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1C80" w14:textId="23B6A138" w:rsidR="00B716FA" w:rsidRPr="00EE0B80" w:rsidRDefault="00EF273D" w:rsidP="004B69FE">
      <w:pPr>
        <w:spacing w:after="0" w:line="240" w:lineRule="auto"/>
        <w:jc w:val="center"/>
        <w:rPr>
          <w:rFonts w:ascii="Book Antiqua" w:eastAsia="Times New Roman" w:hAnsi="Book Antiqua" w:cs="Times New Roman"/>
          <w:b/>
          <w:bCs/>
          <w:sz w:val="28"/>
          <w:szCs w:val="28"/>
        </w:rPr>
      </w:pPr>
      <w:r w:rsidRPr="00EE0B80">
        <w:rPr>
          <w:rFonts w:ascii="Book Antiqua" w:eastAsia="Times New Roman" w:hAnsi="Book Antiqua" w:cs="Times New Roman"/>
          <w:b/>
          <w:bCs/>
          <w:sz w:val="28"/>
          <w:szCs w:val="28"/>
        </w:rPr>
        <w:t>Reimagining Missional Leadership in African Pentecostal Churches</w:t>
      </w:r>
    </w:p>
    <w:p w14:paraId="26DCD48C" w14:textId="77777777" w:rsidR="005D3379" w:rsidRPr="00997B86" w:rsidRDefault="005D3379" w:rsidP="004B69FE">
      <w:pPr>
        <w:spacing w:after="0" w:line="240" w:lineRule="auto"/>
        <w:jc w:val="center"/>
        <w:rPr>
          <w:rFonts w:ascii="Book Antiqua" w:eastAsia="Times New Roman" w:hAnsi="Book Antiqua" w:cs="Times New Roman"/>
          <w:b/>
          <w:bCs/>
          <w:sz w:val="24"/>
          <w:szCs w:val="24"/>
        </w:rPr>
      </w:pPr>
    </w:p>
    <w:p w14:paraId="36F154AD" w14:textId="58C9484D" w:rsidR="00BC1039" w:rsidRPr="00EE0B80" w:rsidRDefault="00BC1039" w:rsidP="004B69FE">
      <w:pPr>
        <w:spacing w:after="0" w:line="240" w:lineRule="auto"/>
        <w:jc w:val="center"/>
        <w:rPr>
          <w:rFonts w:ascii="Book Antiqua" w:eastAsia="Times New Roman" w:hAnsi="Book Antiqua" w:cs="Times New Roman"/>
          <w:sz w:val="24"/>
          <w:szCs w:val="24"/>
        </w:rPr>
      </w:pPr>
      <w:r w:rsidRPr="00EE0B80">
        <w:rPr>
          <w:rFonts w:ascii="Book Antiqua" w:eastAsia="Times New Roman" w:hAnsi="Book Antiqua" w:cs="Times New Roman"/>
          <w:sz w:val="24"/>
          <w:szCs w:val="24"/>
        </w:rPr>
        <w:t>Michael Pamfwiri Mkandawire</w:t>
      </w:r>
    </w:p>
    <w:p w14:paraId="18D4A8C8" w14:textId="77777777" w:rsidR="00BC1039" w:rsidRPr="00997B86" w:rsidRDefault="00BC1039" w:rsidP="004B69FE">
      <w:pPr>
        <w:spacing w:after="0" w:line="240" w:lineRule="auto"/>
        <w:jc w:val="center"/>
        <w:rPr>
          <w:rFonts w:ascii="Book Antiqua" w:eastAsia="Times New Roman" w:hAnsi="Book Antiqua" w:cs="Times New Roman"/>
          <w:sz w:val="24"/>
          <w:szCs w:val="24"/>
        </w:rPr>
      </w:pPr>
    </w:p>
    <w:p w14:paraId="525A6C89" w14:textId="77777777" w:rsidR="00D1563C" w:rsidRPr="00997B86" w:rsidRDefault="001C3746" w:rsidP="00855972">
      <w:pPr>
        <w:jc w:val="both"/>
        <w:rPr>
          <w:rFonts w:ascii="Book Antiqua" w:hAnsi="Book Antiqua" w:cs="Times New Roman"/>
          <w:b/>
          <w:bCs/>
          <w:sz w:val="24"/>
          <w:szCs w:val="24"/>
        </w:rPr>
      </w:pPr>
      <w:r w:rsidRPr="00997B86">
        <w:rPr>
          <w:rFonts w:ascii="Book Antiqua" w:hAnsi="Book Antiqua" w:cs="Times New Roman"/>
          <w:b/>
          <w:bCs/>
          <w:sz w:val="24"/>
          <w:szCs w:val="24"/>
        </w:rPr>
        <w:t>Abstract</w:t>
      </w:r>
    </w:p>
    <w:p w14:paraId="60E7FAB0" w14:textId="6548DAAF" w:rsidR="00133C36" w:rsidRPr="00133C36" w:rsidRDefault="00AF3D7D" w:rsidP="00133C36">
      <w:pPr>
        <w:spacing w:after="0" w:line="240" w:lineRule="auto"/>
        <w:jc w:val="both"/>
        <w:rPr>
          <w:rFonts w:ascii="Book Antiqua" w:hAnsi="Book Antiqua" w:cs="Times New Roman"/>
          <w:sz w:val="24"/>
          <w:szCs w:val="24"/>
        </w:rPr>
      </w:pPr>
      <w:r w:rsidRPr="00997B86">
        <w:rPr>
          <w:rFonts w:ascii="Book Antiqua" w:hAnsi="Book Antiqua" w:cs="Times New Roman"/>
          <w:sz w:val="24"/>
          <w:szCs w:val="24"/>
        </w:rPr>
        <w:t xml:space="preserve">The rapid growth and expanding public presence of Pentecostal Christianity in Africa have intensified questions concerning the theological coherence, ethical credibility, and missional adequacy of contemporary leadership practices. This </w:t>
      </w:r>
      <w:r w:rsidR="004D1C0E" w:rsidRPr="00997B86">
        <w:rPr>
          <w:rFonts w:ascii="Book Antiqua" w:hAnsi="Book Antiqua" w:cs="Times New Roman"/>
          <w:sz w:val="24"/>
          <w:szCs w:val="24"/>
        </w:rPr>
        <w:t>study</w:t>
      </w:r>
      <w:r w:rsidRPr="00997B86">
        <w:rPr>
          <w:rFonts w:ascii="Book Antiqua" w:hAnsi="Book Antiqua" w:cs="Times New Roman"/>
          <w:sz w:val="24"/>
          <w:szCs w:val="24"/>
        </w:rPr>
        <w:t xml:space="preserve"> examines missional leadership in contemporary African Pentecostal contexts, particularly ecclesial settings shaped by charismatic spirituality, rapid institutional growth, and increasing social engagement. Employing a constructive theological method of critical synthesis, it brings ecclesiological models, Pentecostal pneumatology, African Pentecostal scholarship, and selected contemporary leadership theories into interdisciplinary conversation. </w:t>
      </w:r>
      <w:r w:rsidR="00EA037A" w:rsidRPr="00997B86">
        <w:rPr>
          <w:rFonts w:ascii="Book Antiqua" w:hAnsi="Book Antiqua" w:cs="Times New Roman"/>
          <w:sz w:val="24"/>
          <w:szCs w:val="24"/>
        </w:rPr>
        <w:t>It</w:t>
      </w:r>
      <w:r w:rsidRPr="00997B86">
        <w:rPr>
          <w:rFonts w:ascii="Book Antiqua" w:hAnsi="Book Antiqua" w:cs="Times New Roman"/>
          <w:sz w:val="24"/>
          <w:szCs w:val="24"/>
        </w:rPr>
        <w:t xml:space="preserve"> argues that missional leadership should be understood as a Spirit-empowered praxis through which leaders and ecclesial communities participate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by integrating proclamation, communal formation, ethical accountability, contextual discernment, and transformative public engagement. Its specific contribution is </w:t>
      </w:r>
      <w:r w:rsidR="002F4276">
        <w:rPr>
          <w:rFonts w:ascii="Book Antiqua" w:hAnsi="Book Antiqua" w:cs="Times New Roman"/>
          <w:sz w:val="24"/>
          <w:szCs w:val="24"/>
        </w:rPr>
        <w:t>a constructive Spirit-empowered missional leadership framework that critically appropriates ecclesiological and leadership resources through a Pentecostal lens,</w:t>
      </w:r>
      <w:r w:rsidRPr="00997B86">
        <w:rPr>
          <w:rFonts w:ascii="Book Antiqua" w:hAnsi="Book Antiqua" w:cs="Times New Roman"/>
          <w:sz w:val="24"/>
          <w:szCs w:val="24"/>
        </w:rPr>
        <w:t xml:space="preserve"> rather than treating theological and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perspectives as parallel discourses. </w:t>
      </w:r>
      <w:r w:rsidR="00133C36" w:rsidRPr="00133C36">
        <w:rPr>
          <w:rFonts w:ascii="Book Antiqua" w:hAnsi="Book Antiqua" w:cs="Times New Roman"/>
          <w:sz w:val="24"/>
          <w:szCs w:val="24"/>
        </w:rPr>
        <w:t>The study concludes that the future credibility and missional vitality of African Pentecostalism depend not merely on numerical expansion or institutional effectiveness, but on forming leaders who are pneumatologically grounded, theologically discerning, ethically accountable, relationally participatory, and contextually responsive to contemporary African life.</w:t>
      </w:r>
    </w:p>
    <w:p w14:paraId="6343F55D" w14:textId="3E892D0C" w:rsidR="00AF3D7D" w:rsidRPr="00997B86" w:rsidRDefault="00AF3D7D" w:rsidP="003559FA">
      <w:pPr>
        <w:spacing w:after="0" w:line="240" w:lineRule="auto"/>
        <w:jc w:val="both"/>
        <w:rPr>
          <w:rFonts w:ascii="Book Antiqua" w:hAnsi="Book Antiqua" w:cs="Times New Roman"/>
          <w:sz w:val="24"/>
          <w:szCs w:val="24"/>
        </w:rPr>
      </w:pPr>
    </w:p>
    <w:p w14:paraId="623EA8CC" w14:textId="77777777" w:rsidR="003559FA" w:rsidRPr="00997B86" w:rsidRDefault="003559FA" w:rsidP="003559FA">
      <w:pPr>
        <w:spacing w:after="0" w:line="240" w:lineRule="auto"/>
        <w:jc w:val="both"/>
        <w:rPr>
          <w:rFonts w:ascii="Book Antiqua" w:hAnsi="Book Antiqua" w:cs="Times New Roman"/>
          <w:sz w:val="24"/>
          <w:szCs w:val="24"/>
        </w:rPr>
      </w:pPr>
    </w:p>
    <w:p w14:paraId="5999C78A" w14:textId="413F4D09" w:rsidR="004E72FC" w:rsidRPr="00997B86" w:rsidRDefault="004E72FC" w:rsidP="00F7290B">
      <w:pPr>
        <w:jc w:val="both"/>
        <w:rPr>
          <w:rFonts w:ascii="Book Antiqua" w:hAnsi="Book Antiqua" w:cs="Times New Roman"/>
          <w:b/>
          <w:bCs/>
          <w:sz w:val="24"/>
          <w:szCs w:val="24"/>
        </w:rPr>
      </w:pPr>
      <w:r w:rsidRPr="00997B86">
        <w:rPr>
          <w:rFonts w:ascii="Book Antiqua" w:hAnsi="Book Antiqua" w:cs="Times New Roman"/>
          <w:b/>
          <w:bCs/>
          <w:sz w:val="24"/>
          <w:szCs w:val="24"/>
        </w:rPr>
        <w:t xml:space="preserve">Keywords: </w:t>
      </w:r>
      <w:r w:rsidRPr="00997B86">
        <w:rPr>
          <w:rFonts w:ascii="Book Antiqua" w:hAnsi="Book Antiqua" w:cs="Times New Roman"/>
          <w:sz w:val="24"/>
          <w:szCs w:val="24"/>
        </w:rPr>
        <w:t xml:space="preserve">Missional Leadership; African Pentecostalism; Pneumatology; Ecclesiology; </w:t>
      </w:r>
      <w:r w:rsidRPr="00997B86">
        <w:rPr>
          <w:rFonts w:ascii="Book Antiqua" w:hAnsi="Book Antiqua" w:cs="Times New Roman"/>
          <w:i/>
          <w:iCs/>
          <w:sz w:val="24"/>
          <w:szCs w:val="24"/>
        </w:rPr>
        <w:t>Missio Dei</w:t>
      </w:r>
      <w:r w:rsidR="005D3379">
        <w:rPr>
          <w:rFonts w:ascii="Book Antiqua" w:hAnsi="Book Antiqua" w:cs="Times New Roman"/>
          <w:i/>
          <w:iCs/>
          <w:sz w:val="24"/>
          <w:szCs w:val="24"/>
        </w:rPr>
        <w:t xml:space="preserve"> </w:t>
      </w:r>
    </w:p>
    <w:p w14:paraId="00D2CBD1" w14:textId="4BD53E65" w:rsidR="005D3379" w:rsidRPr="00E34B6F" w:rsidRDefault="005D3379" w:rsidP="007B2EC2">
      <w:pPr>
        <w:spacing w:after="0"/>
        <w:jc w:val="both"/>
        <w:rPr>
          <w:rFonts w:ascii="Book Antiqua" w:hAnsi="Book Antiqua"/>
          <w:b/>
          <w:bCs/>
          <w:sz w:val="24"/>
          <w:szCs w:val="24"/>
          <w:lang w:val="en-GB"/>
        </w:rPr>
      </w:pPr>
      <w:r w:rsidRPr="00E34B6F">
        <w:rPr>
          <w:rFonts w:ascii="Book Antiqua" w:hAnsi="Book Antiqua"/>
          <w:b/>
          <w:bCs/>
          <w:sz w:val="24"/>
          <w:szCs w:val="24"/>
          <w:lang w:val="en-GB"/>
        </w:rPr>
        <w:t xml:space="preserve">How to cite this article: </w:t>
      </w:r>
      <w:r w:rsidRPr="00E34B6F">
        <w:rPr>
          <w:rFonts w:ascii="Book Antiqua" w:eastAsia="Times New Roman" w:hAnsi="Book Antiqua" w:cs="Times New Roman"/>
          <w:sz w:val="24"/>
          <w:szCs w:val="24"/>
        </w:rPr>
        <w:t>Mkandawire</w:t>
      </w:r>
      <w:r w:rsidRPr="00E34B6F">
        <w:rPr>
          <w:rFonts w:ascii="Book Antiqua" w:hAnsi="Book Antiqua"/>
          <w:bCs/>
          <w:sz w:val="24"/>
          <w:szCs w:val="24"/>
          <w:lang w:val="en-GB"/>
        </w:rPr>
        <w:t xml:space="preserve">, </w:t>
      </w:r>
      <w:r w:rsidRPr="00E34B6F">
        <w:rPr>
          <w:rFonts w:ascii="Book Antiqua" w:eastAsia="Times New Roman" w:hAnsi="Book Antiqua" w:cs="Times New Roman"/>
          <w:sz w:val="24"/>
          <w:szCs w:val="24"/>
        </w:rPr>
        <w:t>Michael Pamfwiri</w:t>
      </w:r>
      <w:r w:rsidRPr="00E34B6F">
        <w:rPr>
          <w:rFonts w:ascii="Book Antiqua" w:hAnsi="Book Antiqua"/>
          <w:bCs/>
          <w:sz w:val="24"/>
          <w:szCs w:val="24"/>
          <w:lang w:val="en-GB"/>
        </w:rPr>
        <w:t>.</w:t>
      </w:r>
      <w:r w:rsidRPr="00E34B6F">
        <w:rPr>
          <w:rFonts w:ascii="Book Antiqua" w:hAnsi="Book Antiqua"/>
          <w:b/>
          <w:sz w:val="24"/>
          <w:szCs w:val="24"/>
          <w:lang w:val="en-GB"/>
        </w:rPr>
        <w:t xml:space="preserve"> </w:t>
      </w:r>
      <w:r w:rsidRPr="00E34B6F">
        <w:rPr>
          <w:rFonts w:ascii="Book Antiqua" w:hAnsi="Book Antiqua"/>
          <w:bCs/>
          <w:sz w:val="24"/>
          <w:szCs w:val="24"/>
          <w:lang w:val="en-GB"/>
        </w:rPr>
        <w:t>“</w:t>
      </w:r>
      <w:r w:rsidRPr="00E34B6F">
        <w:rPr>
          <w:rFonts w:ascii="Book Antiqua" w:eastAsia="Times New Roman" w:hAnsi="Book Antiqua" w:cs="Times New Roman"/>
          <w:bCs/>
          <w:sz w:val="24"/>
          <w:szCs w:val="24"/>
        </w:rPr>
        <w:t>Reimagining Missional Leadership in African Pentecostal Churches</w:t>
      </w:r>
      <w:r w:rsidRPr="00E34B6F">
        <w:rPr>
          <w:rFonts w:ascii="Book Antiqua" w:hAnsi="Book Antiqua"/>
          <w:bCs/>
          <w:sz w:val="24"/>
          <w:szCs w:val="24"/>
          <w:lang w:val="en-GB"/>
        </w:rPr>
        <w:t xml:space="preserve">.” </w:t>
      </w:r>
      <w:r w:rsidRPr="00E34B6F">
        <w:rPr>
          <w:rFonts w:ascii="Book Antiqua" w:hAnsi="Book Antiqua"/>
          <w:i/>
          <w:iCs/>
          <w:sz w:val="24"/>
          <w:szCs w:val="24"/>
          <w:lang w:val="en-GB"/>
        </w:rPr>
        <w:t xml:space="preserve">Pentecost Journal of Theology and Mission </w:t>
      </w:r>
      <w:r w:rsidRPr="00E34B6F">
        <w:rPr>
          <w:rFonts w:ascii="Book Antiqua" w:hAnsi="Book Antiqua"/>
          <w:sz w:val="24"/>
          <w:szCs w:val="24"/>
          <w:lang w:val="en-GB"/>
        </w:rPr>
        <w:t xml:space="preserve">6, no. </w:t>
      </w:r>
      <w:r w:rsidR="00057CE2" w:rsidRPr="00E34B6F">
        <w:rPr>
          <w:rFonts w:ascii="Book Antiqua" w:hAnsi="Book Antiqua"/>
          <w:sz w:val="24"/>
          <w:szCs w:val="24"/>
          <w:lang w:val="en-GB"/>
        </w:rPr>
        <w:t>2</w:t>
      </w:r>
      <w:r w:rsidRPr="00E34B6F">
        <w:rPr>
          <w:rFonts w:ascii="Book Antiqua" w:hAnsi="Book Antiqua"/>
          <w:i/>
          <w:iCs/>
          <w:sz w:val="24"/>
          <w:szCs w:val="24"/>
          <w:lang w:val="en-GB"/>
        </w:rPr>
        <w:t xml:space="preserve"> </w:t>
      </w:r>
      <w:r w:rsidRPr="00E34B6F">
        <w:rPr>
          <w:rFonts w:ascii="Book Antiqua" w:hAnsi="Book Antiqua"/>
          <w:sz w:val="24"/>
          <w:szCs w:val="24"/>
          <w:lang w:val="en-GB"/>
        </w:rPr>
        <w:t>(202</w:t>
      </w:r>
      <w:r w:rsidR="00057CE2" w:rsidRPr="00E34B6F">
        <w:rPr>
          <w:rFonts w:ascii="Book Antiqua" w:hAnsi="Book Antiqua"/>
          <w:sz w:val="24"/>
          <w:szCs w:val="24"/>
          <w:lang w:val="en-GB"/>
        </w:rPr>
        <w:t>6</w:t>
      </w:r>
      <w:r w:rsidRPr="00E34B6F">
        <w:rPr>
          <w:rFonts w:ascii="Book Antiqua" w:hAnsi="Book Antiqua"/>
          <w:sz w:val="24"/>
          <w:szCs w:val="24"/>
          <w:lang w:val="en-GB"/>
        </w:rPr>
        <w:t xml:space="preserve">): </w:t>
      </w:r>
      <w:r w:rsidR="00E34B6F" w:rsidRPr="00E34B6F">
        <w:rPr>
          <w:rFonts w:ascii="Book Antiqua" w:hAnsi="Book Antiqua"/>
          <w:sz w:val="24"/>
          <w:szCs w:val="24"/>
          <w:lang w:val="en-GB"/>
        </w:rPr>
        <w:t>2</w:t>
      </w:r>
      <w:r w:rsidRPr="00E34B6F">
        <w:rPr>
          <w:rFonts w:ascii="Book Antiqua" w:hAnsi="Book Antiqua"/>
          <w:sz w:val="24"/>
          <w:szCs w:val="24"/>
          <w:lang w:val="en-GB"/>
        </w:rPr>
        <w:t>7-5</w:t>
      </w:r>
      <w:r w:rsidR="00E34B6F" w:rsidRPr="00E34B6F">
        <w:rPr>
          <w:rFonts w:ascii="Book Antiqua" w:hAnsi="Book Antiqua"/>
          <w:sz w:val="24"/>
          <w:szCs w:val="24"/>
          <w:lang w:val="en-GB"/>
        </w:rPr>
        <w:t>5</w:t>
      </w:r>
      <w:r w:rsidRPr="00E34B6F">
        <w:rPr>
          <w:rFonts w:ascii="Book Antiqua" w:hAnsi="Book Antiqua"/>
          <w:sz w:val="24"/>
          <w:szCs w:val="24"/>
          <w:lang w:val="en-GB"/>
        </w:rPr>
        <w:t>.</w:t>
      </w:r>
    </w:p>
    <w:p w14:paraId="0D88C2E8" w14:textId="7B88E327" w:rsidR="001C3746" w:rsidRPr="00997B86" w:rsidRDefault="001C3746" w:rsidP="004E72FC">
      <w:pPr>
        <w:spacing w:line="278" w:lineRule="auto"/>
        <w:jc w:val="both"/>
        <w:rPr>
          <w:rFonts w:ascii="Book Antiqua" w:hAnsi="Book Antiqua" w:cs="Times New Roman"/>
          <w:sz w:val="24"/>
          <w:szCs w:val="24"/>
        </w:rPr>
      </w:pPr>
    </w:p>
    <w:p w14:paraId="38298E8E" w14:textId="04D31638" w:rsidR="00F53E77" w:rsidRPr="00997B86" w:rsidRDefault="00F53E77" w:rsidP="003B3A21">
      <w:pPr>
        <w:spacing w:line="360" w:lineRule="auto"/>
        <w:rPr>
          <w:rFonts w:ascii="Book Antiqua" w:hAnsi="Book Antiqua" w:cs="Times New Roman"/>
          <w:b/>
          <w:bCs/>
          <w:iCs/>
          <w:sz w:val="24"/>
          <w:szCs w:val="24"/>
        </w:rPr>
      </w:pPr>
      <w:r w:rsidRPr="00997B86">
        <w:rPr>
          <w:rFonts w:ascii="Book Antiqua" w:hAnsi="Book Antiqua" w:cs="Times New Roman"/>
          <w:b/>
          <w:bCs/>
          <w:iCs/>
          <w:sz w:val="24"/>
          <w:szCs w:val="24"/>
        </w:rPr>
        <w:t>Introduction</w:t>
      </w:r>
    </w:p>
    <w:p w14:paraId="1377F17E" w14:textId="13F494B4" w:rsidR="003559FA" w:rsidRPr="00997B86" w:rsidRDefault="006707C5" w:rsidP="005840EC">
      <w:pPr>
        <w:spacing w:line="276" w:lineRule="auto"/>
        <w:jc w:val="both"/>
        <w:rPr>
          <w:rFonts w:ascii="Book Antiqua" w:hAnsi="Book Antiqua" w:cs="Times New Roman"/>
          <w:sz w:val="24"/>
          <w:szCs w:val="24"/>
        </w:rPr>
      </w:pPr>
      <w:r w:rsidRPr="00997B86">
        <w:rPr>
          <w:rFonts w:ascii="Book Antiqua" w:hAnsi="Book Antiqua" w:cs="Times New Roman"/>
          <w:sz w:val="24"/>
          <w:szCs w:val="24"/>
        </w:rPr>
        <w:t>Missional leadership</w:t>
      </w:r>
      <w:r w:rsidRPr="00997B86">
        <w:rPr>
          <w:rStyle w:val="FootnoteReference"/>
          <w:rFonts w:ascii="Book Antiqua" w:hAnsi="Book Antiqua" w:cs="Times New Roman"/>
          <w:sz w:val="24"/>
          <w:szCs w:val="24"/>
        </w:rPr>
        <w:footnoteReference w:id="1"/>
      </w:r>
      <w:r w:rsidRPr="00997B86">
        <w:rPr>
          <w:rFonts w:ascii="Book Antiqua" w:hAnsi="Book Antiqua" w:cs="Times New Roman"/>
          <w:sz w:val="24"/>
          <w:szCs w:val="24"/>
        </w:rPr>
        <w:t xml:space="preserve"> has emerged as a critical theological and practical concern in contemporary African Pentecostalism amid ecclesial growth, socio-cultural transformation, and the Church’s expanding public presence. The expansion and </w:t>
      </w:r>
      <w:r w:rsidR="008037C6">
        <w:rPr>
          <w:rFonts w:ascii="Book Antiqua" w:hAnsi="Book Antiqua" w:cs="Times New Roman"/>
          <w:sz w:val="24"/>
          <w:szCs w:val="24"/>
        </w:rPr>
        <w:lastRenderedPageBreak/>
        <w:t>growing public visibility of Pentecostal Christianity across many African settings have intensified questions about forming</w:t>
      </w:r>
      <w:r w:rsidRPr="00997B86">
        <w:rPr>
          <w:rFonts w:ascii="Book Antiqua" w:hAnsi="Book Antiqua" w:cs="Times New Roman"/>
          <w:sz w:val="24"/>
          <w:szCs w:val="24"/>
        </w:rPr>
        <w:t xml:space="preserve"> leadership capable of sustaining theologically coherent, ethically accountable, and contextually responsive participation in God’s mission. Yet numerical growth and institutional expansion do not necessarily produce leadership that is theologically formed, ethically accountable, communally participatory, or adequately equipped to discern the Church’s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The </w:t>
      </w:r>
      <w:r w:rsidR="00E91FC5" w:rsidRPr="00997B86">
        <w:rPr>
          <w:rFonts w:ascii="Book Antiqua" w:hAnsi="Book Antiqua" w:cs="Times New Roman"/>
          <w:sz w:val="24"/>
          <w:szCs w:val="24"/>
        </w:rPr>
        <w:t xml:space="preserve">central problem </w:t>
      </w:r>
      <w:r w:rsidRPr="00997B86">
        <w:rPr>
          <w:rFonts w:ascii="Book Antiqua" w:hAnsi="Book Antiqua" w:cs="Times New Roman"/>
          <w:sz w:val="24"/>
          <w:szCs w:val="24"/>
        </w:rPr>
        <w:t>concerns a potential disjunction between the vitality of African Pentecostal Christianity and the formation of missional leadership capable of integrating Spirit empowerment, theological discernment, ecclesial accountability, and contextually responsive participation in God’s mission. This concern is sharpened by documented challenges surrounding leadership development, succession planning, and intergenerational continuity in African Pentecostalism.</w:t>
      </w:r>
      <w:r w:rsidRPr="00997B86">
        <w:rPr>
          <w:rStyle w:val="FootnoteReference"/>
          <w:rFonts w:ascii="Book Antiqua" w:hAnsi="Book Antiqua" w:cs="Times New Roman"/>
          <w:sz w:val="24"/>
          <w:szCs w:val="24"/>
        </w:rPr>
        <w:footnoteReference w:id="2"/>
      </w:r>
      <w:r w:rsidRPr="00997B86">
        <w:rPr>
          <w:rFonts w:ascii="Book Antiqua" w:hAnsi="Book Antiqua" w:cs="Times New Roman"/>
          <w:sz w:val="24"/>
          <w:szCs w:val="24"/>
        </w:rPr>
        <w:t xml:space="preserve"> These pressures are neither uniform across African Pentecostalism nor equally evident in every church or national context, but they warrant sustained constructive theological reflection.</w:t>
      </w:r>
    </w:p>
    <w:p w14:paraId="0E4A5405" w14:textId="06EFA95B" w:rsidR="003559FA" w:rsidRPr="00997B86" w:rsidRDefault="006707C5" w:rsidP="005840EC">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Against this background, the </w:t>
      </w:r>
      <w:r w:rsidR="0095478A" w:rsidRPr="00997B86">
        <w:rPr>
          <w:rFonts w:ascii="Book Antiqua" w:hAnsi="Book Antiqua" w:cs="Times New Roman"/>
          <w:sz w:val="24"/>
          <w:szCs w:val="24"/>
        </w:rPr>
        <w:t>central question is</w:t>
      </w:r>
      <w:r w:rsidRPr="00997B86">
        <w:rPr>
          <w:rFonts w:ascii="Book Antiqua" w:hAnsi="Book Antiqua" w:cs="Times New Roman"/>
          <w:sz w:val="24"/>
          <w:szCs w:val="24"/>
        </w:rPr>
        <w:t xml:space="preserve"> how missional leadership might be constructively reimagined for contemporary African Pentecostal contexts in a manner that integrates Pentecostal pneumatology, ecclesial formation, ethical accountability, contextual discernment, and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w:t>
      </w:r>
      <w:r w:rsidR="007710B3" w:rsidRPr="00997B86">
        <w:rPr>
          <w:rFonts w:ascii="Book Antiqua" w:hAnsi="Book Antiqua" w:cs="Times New Roman"/>
          <w:sz w:val="24"/>
          <w:szCs w:val="24"/>
        </w:rPr>
        <w:t xml:space="preserve">It addresses this question through a constructive theological method of critical synthesis, bringing ecclesiological models, Pentecostal pneumatology, African Pentecostal scholarship, and selected leadership theories into interdisciplinary conversation. Critical synthesis entails evaluating these resources in relation to one another, identifying points of convergence and tension, and constructively integrating selected insights under the governing theological claims of the </w:t>
      </w:r>
      <w:proofErr w:type="spellStart"/>
      <w:r w:rsidR="007710B3" w:rsidRPr="00997B86">
        <w:rPr>
          <w:rFonts w:ascii="Book Antiqua" w:hAnsi="Book Antiqua" w:cs="Times New Roman"/>
          <w:i/>
          <w:iCs/>
          <w:sz w:val="24"/>
          <w:szCs w:val="24"/>
        </w:rPr>
        <w:t>missio</w:t>
      </w:r>
      <w:proofErr w:type="spellEnd"/>
      <w:r w:rsidR="007710B3" w:rsidRPr="00997B86">
        <w:rPr>
          <w:rFonts w:ascii="Book Antiqua" w:hAnsi="Book Antiqua" w:cs="Times New Roman"/>
          <w:i/>
          <w:iCs/>
          <w:sz w:val="24"/>
          <w:szCs w:val="24"/>
        </w:rPr>
        <w:t xml:space="preserve"> Dei</w:t>
      </w:r>
      <w:r w:rsidR="007710B3" w:rsidRPr="00997B86">
        <w:rPr>
          <w:rFonts w:ascii="Book Antiqua" w:hAnsi="Book Antiqua" w:cs="Times New Roman"/>
          <w:sz w:val="24"/>
          <w:szCs w:val="24"/>
        </w:rPr>
        <w:t xml:space="preserve"> and the Spirit’s agency in the Church’s life and mission</w:t>
      </w:r>
      <w:r w:rsidRPr="00997B86">
        <w:rPr>
          <w:rFonts w:ascii="Book Antiqua" w:hAnsi="Book Antiqua" w:cs="Times New Roman"/>
          <w:sz w:val="24"/>
          <w:szCs w:val="24"/>
        </w:rPr>
        <w:t>. Avery Dulles’ ecclesiological models provide an important heuristic resource for examining the Church’s identity and mission</w:t>
      </w:r>
      <w:r w:rsidR="008037C6">
        <w:rPr>
          <w:rFonts w:ascii="Book Antiqua" w:hAnsi="Book Antiqua" w:cs="Times New Roman"/>
          <w:sz w:val="24"/>
          <w:szCs w:val="24"/>
        </w:rPr>
        <w:t>. They are</w:t>
      </w:r>
      <w:r w:rsidRPr="00997B86">
        <w:rPr>
          <w:rFonts w:ascii="Book Antiqua" w:hAnsi="Book Antiqua" w:cs="Times New Roman"/>
          <w:sz w:val="24"/>
          <w:szCs w:val="24"/>
        </w:rPr>
        <w:t xml:space="preserve"> critically reinterpreted through a Pentecostal emphasis on the active agency of the Holy Spirit. </w:t>
      </w:r>
      <w:r w:rsidR="005A3C77" w:rsidRPr="00997B86">
        <w:rPr>
          <w:rFonts w:ascii="Book Antiqua" w:hAnsi="Book Antiqua" w:cs="Times New Roman"/>
          <w:sz w:val="24"/>
          <w:szCs w:val="24"/>
        </w:rPr>
        <w:t>This is not an empirical study of a single denomination or national setting; rather, it engages broader patterns and recurring leadership pressures across diverse African Pentecostal contexts without treating African Pentecostalism as a uniform ecclesial phenomenon</w:t>
      </w:r>
      <w:r w:rsidRPr="00997B86">
        <w:rPr>
          <w:rFonts w:ascii="Book Antiqua" w:hAnsi="Book Antiqua" w:cs="Times New Roman"/>
          <w:sz w:val="24"/>
          <w:szCs w:val="24"/>
        </w:rPr>
        <w:t>.</w:t>
      </w:r>
    </w:p>
    <w:p w14:paraId="063094A3" w14:textId="54FA0D5B" w:rsidR="00C81E92" w:rsidRPr="00643F2C" w:rsidRDefault="006707C5" w:rsidP="005840EC">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w:t>
      </w:r>
      <w:r w:rsidR="00202728" w:rsidRPr="00997B86">
        <w:rPr>
          <w:rFonts w:ascii="Book Antiqua" w:hAnsi="Book Antiqua" w:cs="Times New Roman"/>
          <w:sz w:val="24"/>
          <w:szCs w:val="24"/>
        </w:rPr>
        <w:t>fundamental argument is</w:t>
      </w:r>
      <w:r w:rsidRPr="00997B86">
        <w:rPr>
          <w:rFonts w:ascii="Book Antiqua" w:hAnsi="Book Antiqua" w:cs="Times New Roman"/>
          <w:sz w:val="24"/>
          <w:szCs w:val="24"/>
        </w:rPr>
        <w:t xml:space="preserve"> that missional leadership should be understood as a Spirit-empowered praxis through which leaders and ecclesial communities participate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by integrating proclamation, communal formation, ethical accountability, contextual discernment, and transformative public engagement. </w:t>
      </w:r>
      <w:r w:rsidRPr="00997B86">
        <w:rPr>
          <w:rFonts w:ascii="Book Antiqua" w:hAnsi="Book Antiqua" w:cs="Times New Roman"/>
          <w:sz w:val="24"/>
          <w:szCs w:val="24"/>
        </w:rPr>
        <w:lastRenderedPageBreak/>
        <w:t xml:space="preserve">Drawing critically on Dulles’ ecclesiological models, Pentecostal understandings of the Holy Spirit, the Fivefold Ministry of Ephesians 4:11–13, African Pentecostal scholarship, and selected leadership theories, it develops a constructive Spirit-empowered missional leadership framework in which theological and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perspectives are critically integrated rather than treated as parallel discourses. </w:t>
      </w:r>
      <w:r w:rsidR="00390975" w:rsidRPr="00997B86">
        <w:rPr>
          <w:rFonts w:ascii="Book Antiqua" w:hAnsi="Book Antiqua" w:cs="Times New Roman"/>
          <w:sz w:val="24"/>
          <w:szCs w:val="24"/>
        </w:rPr>
        <w:t xml:space="preserve">On this basis, </w:t>
      </w:r>
      <w:r w:rsidRPr="00997B86">
        <w:rPr>
          <w:rFonts w:ascii="Book Antiqua" w:hAnsi="Book Antiqua" w:cs="Times New Roman"/>
          <w:sz w:val="24"/>
          <w:szCs w:val="24"/>
        </w:rPr>
        <w:t xml:space="preserve">the future credibility and missional vitality of African Pentecostalism depend not simply on numerical expansion or institutional effectiveness, but on </w:t>
      </w:r>
      <w:r w:rsidR="008037C6">
        <w:rPr>
          <w:rFonts w:ascii="Book Antiqua" w:hAnsi="Book Antiqua" w:cs="Times New Roman"/>
          <w:sz w:val="24"/>
          <w:szCs w:val="24"/>
        </w:rPr>
        <w:t>forming</w:t>
      </w:r>
      <w:r w:rsidRPr="00997B86">
        <w:rPr>
          <w:rFonts w:ascii="Book Antiqua" w:hAnsi="Book Antiqua" w:cs="Times New Roman"/>
          <w:sz w:val="24"/>
          <w:szCs w:val="24"/>
        </w:rPr>
        <w:t xml:space="preserve"> leaders who are pneumatologically grounded, theologically discerning, ethically accountable, relationally participatory, and contextually responsive.</w:t>
      </w:r>
    </w:p>
    <w:p w14:paraId="1FEA4168" w14:textId="7B1370D5" w:rsidR="00CD41B2" w:rsidRPr="004F3080" w:rsidRDefault="00CD41B2" w:rsidP="004F3080">
      <w:pPr>
        <w:spacing w:line="276" w:lineRule="auto"/>
        <w:rPr>
          <w:rFonts w:ascii="Book Antiqua" w:hAnsi="Book Antiqua" w:cs="Times New Roman"/>
          <w:b/>
          <w:bCs/>
          <w:sz w:val="24"/>
          <w:szCs w:val="24"/>
        </w:rPr>
      </w:pPr>
      <w:r w:rsidRPr="00997B86">
        <w:rPr>
          <w:rFonts w:ascii="Book Antiqua" w:hAnsi="Book Antiqua" w:cs="Times New Roman"/>
          <w:b/>
          <w:bCs/>
          <w:sz w:val="24"/>
          <w:szCs w:val="24"/>
        </w:rPr>
        <w:t>Ecclesiological Foundations for Missional Leadership</w:t>
      </w:r>
    </w:p>
    <w:p w14:paraId="1498C3DF" w14:textId="55DC7174" w:rsidR="00D1367E" w:rsidRPr="00997B86" w:rsidRDefault="00F53E77" w:rsidP="00D1367E">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theological base </w:t>
      </w:r>
      <w:r w:rsidR="00231377" w:rsidRPr="00997B86">
        <w:rPr>
          <w:rFonts w:ascii="Book Antiqua" w:hAnsi="Book Antiqua" w:cs="Times New Roman"/>
          <w:sz w:val="24"/>
          <w:szCs w:val="24"/>
        </w:rPr>
        <w:t>of</w:t>
      </w:r>
      <w:r w:rsidRPr="00997B86">
        <w:rPr>
          <w:rFonts w:ascii="Book Antiqua" w:hAnsi="Book Antiqua" w:cs="Times New Roman"/>
          <w:sz w:val="24"/>
          <w:szCs w:val="24"/>
        </w:rPr>
        <w:t xml:space="preserve"> missions is being tested from all angles. </w:t>
      </w:r>
      <w:r w:rsidR="00D64CBC" w:rsidRPr="00997B86">
        <w:rPr>
          <w:rFonts w:ascii="Book Antiqua" w:hAnsi="Book Antiqua" w:cs="Times New Roman"/>
          <w:sz w:val="24"/>
          <w:szCs w:val="24"/>
        </w:rPr>
        <w:t>In attempting to align with contemporary cultural expectations, some theological positions have weakened the urgency of mission, particularly regarding the lostness of those outside Christ.</w:t>
      </w:r>
      <w:r w:rsidR="000314A0" w:rsidRPr="00997B86">
        <w:rPr>
          <w:rStyle w:val="FootnoteReference"/>
          <w:rFonts w:ascii="Book Antiqua" w:hAnsi="Book Antiqua" w:cs="Times New Roman"/>
          <w:sz w:val="24"/>
          <w:szCs w:val="24"/>
        </w:rPr>
        <w:footnoteReference w:id="3"/>
      </w:r>
      <w:r w:rsidR="00A0465A" w:rsidRPr="00997B86">
        <w:rPr>
          <w:rFonts w:ascii="Book Antiqua" w:hAnsi="Book Antiqua" w:cs="Times New Roman"/>
          <w:sz w:val="24"/>
          <w:szCs w:val="24"/>
        </w:rPr>
        <w:t xml:space="preserve"> </w:t>
      </w:r>
      <w:r w:rsidR="0027536A" w:rsidRPr="00997B86">
        <w:rPr>
          <w:rFonts w:ascii="Book Antiqua" w:hAnsi="Book Antiqua" w:cs="Times New Roman"/>
          <w:sz w:val="24"/>
          <w:szCs w:val="24"/>
        </w:rPr>
        <w:t>This moment calls for a renewed emphasis on missions and the adoption of contextually relevant models of missional leadership</w:t>
      </w:r>
      <w:r w:rsidRPr="00997B86">
        <w:rPr>
          <w:rFonts w:ascii="Book Antiqua" w:hAnsi="Book Antiqua" w:cs="Times New Roman"/>
          <w:sz w:val="24"/>
          <w:szCs w:val="24"/>
        </w:rPr>
        <w:t>.</w:t>
      </w:r>
      <w:r w:rsidR="00961CD3" w:rsidRPr="00997B86">
        <w:rPr>
          <w:rFonts w:ascii="Book Antiqua" w:hAnsi="Book Antiqua" w:cs="Times New Roman"/>
          <w:sz w:val="24"/>
          <w:szCs w:val="24"/>
        </w:rPr>
        <w:t xml:space="preserve"> </w:t>
      </w:r>
      <w:r w:rsidR="00525AC3" w:rsidRPr="00997B86">
        <w:rPr>
          <w:rFonts w:ascii="Book Antiqua" w:hAnsi="Book Antiqua" w:cs="Times New Roman"/>
          <w:sz w:val="24"/>
          <w:szCs w:val="24"/>
        </w:rPr>
        <w:t>Avery Dulles</w:t>
      </w:r>
      <w:r w:rsidR="00751FAC" w:rsidRPr="00997B86">
        <w:rPr>
          <w:rFonts w:ascii="Book Antiqua" w:hAnsi="Book Antiqua" w:cs="Times New Roman"/>
          <w:sz w:val="24"/>
          <w:szCs w:val="24"/>
        </w:rPr>
        <w:t xml:space="preserve"> </w:t>
      </w:r>
      <w:r w:rsidR="00525AC3" w:rsidRPr="00997B86">
        <w:rPr>
          <w:rFonts w:ascii="Book Antiqua" w:hAnsi="Book Antiqua" w:cs="Times New Roman"/>
          <w:sz w:val="24"/>
          <w:szCs w:val="24"/>
        </w:rPr>
        <w:t>proposes five models of the Church</w:t>
      </w:r>
      <w:r w:rsidR="00151DCB" w:rsidRPr="00997B86">
        <w:rPr>
          <w:rFonts w:ascii="Book Antiqua" w:hAnsi="Book Antiqua" w:cs="Times New Roman"/>
          <w:sz w:val="24"/>
          <w:szCs w:val="24"/>
        </w:rPr>
        <w:t xml:space="preserve">: institutional, mystical communion, sacrament, herald, and servant, </w:t>
      </w:r>
      <w:r w:rsidR="00525AC3" w:rsidRPr="00997B86">
        <w:rPr>
          <w:rFonts w:ascii="Book Antiqua" w:hAnsi="Book Antiqua" w:cs="Times New Roman"/>
          <w:sz w:val="24"/>
          <w:szCs w:val="24"/>
        </w:rPr>
        <w:t>which together provide a multidimensional framework for understanding ecclesial identity and mission.</w:t>
      </w:r>
      <w:r w:rsidR="00F362E6" w:rsidRPr="00997B86">
        <w:rPr>
          <w:rStyle w:val="FootnoteReference"/>
          <w:rFonts w:ascii="Book Antiqua" w:hAnsi="Book Antiqua" w:cs="Times New Roman"/>
          <w:sz w:val="24"/>
          <w:szCs w:val="24"/>
        </w:rPr>
        <w:footnoteReference w:id="4"/>
      </w:r>
      <w:r w:rsidR="00525AC3" w:rsidRPr="00997B86">
        <w:rPr>
          <w:rFonts w:ascii="Book Antiqua" w:hAnsi="Book Antiqua" w:cs="Times New Roman"/>
          <w:sz w:val="24"/>
          <w:szCs w:val="24"/>
        </w:rPr>
        <w:t xml:space="preserve"> Although rooted in a Roman Catholic perspective, these models retain significant analytical value. From a Pentecostal standpoint, they are engaged critically and reinterpreted </w:t>
      </w:r>
      <w:proofErr w:type="gramStart"/>
      <w:r w:rsidR="00525AC3" w:rsidRPr="00997B86">
        <w:rPr>
          <w:rFonts w:ascii="Book Antiqua" w:hAnsi="Book Antiqua" w:cs="Times New Roman"/>
          <w:sz w:val="24"/>
          <w:szCs w:val="24"/>
        </w:rPr>
        <w:t>in light of</w:t>
      </w:r>
      <w:proofErr w:type="gramEnd"/>
      <w:r w:rsidR="00525AC3" w:rsidRPr="00997B86">
        <w:rPr>
          <w:rFonts w:ascii="Book Antiqua" w:hAnsi="Book Antiqua" w:cs="Times New Roman"/>
          <w:sz w:val="24"/>
          <w:szCs w:val="24"/>
        </w:rPr>
        <w:t xml:space="preserve"> </w:t>
      </w:r>
      <w:proofErr w:type="spellStart"/>
      <w:r w:rsidR="00525AC3" w:rsidRPr="00997B86">
        <w:rPr>
          <w:rFonts w:ascii="Book Antiqua" w:hAnsi="Book Antiqua" w:cs="Times New Roman"/>
          <w:sz w:val="24"/>
          <w:szCs w:val="24"/>
        </w:rPr>
        <w:t>pneumatological</w:t>
      </w:r>
      <w:proofErr w:type="spellEnd"/>
      <w:r w:rsidR="00525AC3" w:rsidRPr="00997B86">
        <w:rPr>
          <w:rFonts w:ascii="Book Antiqua" w:hAnsi="Book Antiqua" w:cs="Times New Roman"/>
          <w:sz w:val="24"/>
          <w:szCs w:val="24"/>
        </w:rPr>
        <w:t xml:space="preserve"> emphasis.</w:t>
      </w:r>
    </w:p>
    <w:p w14:paraId="1D91C70B" w14:textId="3EDF48FC" w:rsidR="00FC3297" w:rsidRPr="00997B86" w:rsidRDefault="00341D45" w:rsidP="009D497D">
      <w:pPr>
        <w:autoSpaceDE w:val="0"/>
        <w:autoSpaceDN w:val="0"/>
        <w:adjustRightInd w:val="0"/>
        <w:spacing w:line="276" w:lineRule="auto"/>
        <w:jc w:val="both"/>
        <w:rPr>
          <w:rFonts w:ascii="Book Antiqua" w:hAnsi="Book Antiqua" w:cs="Times New Roman"/>
          <w:sz w:val="24"/>
          <w:szCs w:val="24"/>
        </w:rPr>
      </w:pPr>
      <w:r>
        <w:rPr>
          <w:rFonts w:ascii="Book Antiqua" w:hAnsi="Book Antiqua" w:cs="Times New Roman"/>
          <w:sz w:val="24"/>
          <w:szCs w:val="24"/>
        </w:rPr>
        <w:t>From this perspective, Dulles’ work serves</w:t>
      </w:r>
      <w:r w:rsidR="00CB3ACB" w:rsidRPr="00997B86">
        <w:rPr>
          <w:rFonts w:ascii="Book Antiqua" w:hAnsi="Book Antiqua" w:cs="Times New Roman"/>
          <w:sz w:val="24"/>
          <w:szCs w:val="24"/>
        </w:rPr>
        <w:t xml:space="preserve"> as a heuristic framework through which African Pentecostal theology can reflect more deeply on its own ecclesial identity. By bringing these models into conversation with Pentecostal pneumatology</w:t>
      </w:r>
      <w:r w:rsidR="006D5BD9" w:rsidRPr="00997B86">
        <w:rPr>
          <w:rFonts w:ascii="Book Antiqua" w:hAnsi="Book Antiqua" w:cs="Times New Roman"/>
          <w:sz w:val="24"/>
          <w:szCs w:val="24"/>
        </w:rPr>
        <w:t xml:space="preserve">, </w:t>
      </w:r>
      <w:r w:rsidR="00CB3ACB" w:rsidRPr="00997B86">
        <w:rPr>
          <w:rFonts w:ascii="Book Antiqua" w:hAnsi="Book Antiqua" w:cs="Times New Roman"/>
          <w:sz w:val="24"/>
          <w:szCs w:val="24"/>
        </w:rPr>
        <w:t>particularly the emphasis on the active work of the Holy Spirit</w:t>
      </w:r>
      <w:r w:rsidR="006D5BD9" w:rsidRPr="00997B86">
        <w:rPr>
          <w:rFonts w:ascii="Book Antiqua" w:hAnsi="Book Antiqua" w:cs="Times New Roman"/>
          <w:sz w:val="24"/>
          <w:szCs w:val="24"/>
        </w:rPr>
        <w:t xml:space="preserve">, </w:t>
      </w:r>
      <w:r w:rsidR="00CB3ACB" w:rsidRPr="00997B86">
        <w:rPr>
          <w:rFonts w:ascii="Book Antiqua" w:hAnsi="Book Antiqua" w:cs="Times New Roman"/>
          <w:sz w:val="24"/>
          <w:szCs w:val="24"/>
        </w:rPr>
        <w:t xml:space="preserve">this </w:t>
      </w:r>
      <w:r w:rsidR="008631B8" w:rsidRPr="00997B86">
        <w:rPr>
          <w:rFonts w:ascii="Book Antiqua" w:hAnsi="Book Antiqua" w:cs="Times New Roman"/>
          <w:sz w:val="24"/>
          <w:szCs w:val="24"/>
        </w:rPr>
        <w:t xml:space="preserve">analysis </w:t>
      </w:r>
      <w:r w:rsidR="00CB3ACB" w:rsidRPr="00997B86">
        <w:rPr>
          <w:rFonts w:ascii="Book Antiqua" w:hAnsi="Book Antiqua" w:cs="Times New Roman"/>
          <w:sz w:val="24"/>
          <w:szCs w:val="24"/>
        </w:rPr>
        <w:t>appropriates what is helpful while remaining faithful to Pentecostal theological convictions.</w:t>
      </w:r>
      <w:r w:rsidR="006D5BD9" w:rsidRPr="00997B86">
        <w:rPr>
          <w:rFonts w:ascii="Book Antiqua" w:hAnsi="Book Antiqua" w:cs="Times New Roman"/>
          <w:sz w:val="24"/>
          <w:szCs w:val="24"/>
        </w:rPr>
        <w:t xml:space="preserve"> </w:t>
      </w:r>
    </w:p>
    <w:p w14:paraId="64A2FCD2" w14:textId="114229A3" w:rsidR="00FC3297" w:rsidRPr="00223B34" w:rsidRDefault="006D5E75" w:rsidP="00223B34">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Across African Pentecostal contexts, ecclesiology is inseparable from lived experience, communal identity, and socio-cultural realities that shape how ecclesial life embodies and participates in God’s mission. Historically, Christianity across the continent has functioned as both a religious system and a formative influence on social and communal structures.</w:t>
      </w:r>
      <w:r w:rsidR="00205A48" w:rsidRPr="00997B86">
        <w:rPr>
          <w:rFonts w:ascii="Book Antiqua" w:hAnsi="Book Antiqua" w:cs="Times New Roman"/>
          <w:sz w:val="24"/>
          <w:szCs w:val="24"/>
        </w:rPr>
        <w:t xml:space="preserve"> In his paper reflecting upon the role of the Christian Church as a natural factor in the holistic development of society, Ioan Stinghe states:</w:t>
      </w:r>
    </w:p>
    <w:p w14:paraId="0955FE17" w14:textId="16FFCE61" w:rsidR="00205A48" w:rsidRPr="00997B86" w:rsidRDefault="00205A48" w:rsidP="00C66B82">
      <w:pPr>
        <w:pStyle w:val="Pa5"/>
        <w:spacing w:after="160" w:line="276" w:lineRule="auto"/>
        <w:ind w:left="539" w:right="1106"/>
        <w:jc w:val="both"/>
        <w:rPr>
          <w:rFonts w:ascii="Book Antiqua" w:hAnsi="Book Antiqua" w:cs="Times New Roman"/>
        </w:rPr>
      </w:pPr>
      <w:r w:rsidRPr="00997B86">
        <w:rPr>
          <w:rFonts w:ascii="Book Antiqua" w:hAnsi="Book Antiqua" w:cs="Times New Roman"/>
        </w:rPr>
        <w:t xml:space="preserve">Church’s role in society is ‘‘to ready for the Lord a people well prepared for Him” (Luke 1:17) for His second coming. To accomplish </w:t>
      </w:r>
      <w:r w:rsidRPr="00997B86">
        <w:rPr>
          <w:rFonts w:ascii="Book Antiqua" w:hAnsi="Book Antiqua" w:cs="Times New Roman"/>
        </w:rPr>
        <w:lastRenderedPageBreak/>
        <w:t>this work</w:t>
      </w:r>
      <w:r w:rsidR="00341D45">
        <w:rPr>
          <w:rFonts w:ascii="Book Antiqua" w:hAnsi="Book Antiqua" w:cs="Times New Roman"/>
        </w:rPr>
        <w:t>,</w:t>
      </w:r>
      <w:r w:rsidRPr="00997B86">
        <w:rPr>
          <w:rFonts w:ascii="Book Antiqua" w:hAnsi="Book Antiqua" w:cs="Times New Roman"/>
        </w:rPr>
        <w:t xml:space="preserve"> the Church is involved in society in existential areas such as social, health, education and spiritual.</w:t>
      </w:r>
      <w:r w:rsidR="00410AE8" w:rsidRPr="00997B86">
        <w:rPr>
          <w:rStyle w:val="FootnoteReference"/>
          <w:rFonts w:ascii="Book Antiqua" w:hAnsi="Book Antiqua" w:cs="Times New Roman"/>
        </w:rPr>
        <w:footnoteReference w:id="5"/>
      </w:r>
    </w:p>
    <w:p w14:paraId="2D8CEFE3" w14:textId="1E3F417C" w:rsidR="001B7F57" w:rsidRPr="00997B86" w:rsidRDefault="003B1917" w:rsidP="00C66B82">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Such an</w:t>
      </w:r>
      <w:r w:rsidR="001B7F57" w:rsidRPr="00997B86">
        <w:rPr>
          <w:rFonts w:ascii="Book Antiqua" w:hAnsi="Book Antiqua" w:cs="Times New Roman"/>
          <w:sz w:val="24"/>
          <w:szCs w:val="24"/>
        </w:rPr>
        <w:t xml:space="preserve"> insight challenges reductionist views of mission by affirming the Church’s holistic calling. </w:t>
      </w:r>
      <w:r w:rsidR="00341D45">
        <w:rPr>
          <w:rFonts w:ascii="Book Antiqua" w:hAnsi="Book Antiqua" w:cs="Times New Roman"/>
          <w:sz w:val="24"/>
          <w:szCs w:val="24"/>
        </w:rPr>
        <w:t>In these</w:t>
      </w:r>
      <w:r w:rsidR="00B225BF" w:rsidRPr="00997B86">
        <w:rPr>
          <w:rFonts w:ascii="Book Antiqua" w:hAnsi="Book Antiqua" w:cs="Times New Roman"/>
          <w:sz w:val="24"/>
          <w:szCs w:val="24"/>
        </w:rPr>
        <w:t xml:space="preserve"> communities</w:t>
      </w:r>
      <w:r w:rsidR="008D3A09" w:rsidRPr="00997B86">
        <w:rPr>
          <w:rFonts w:ascii="Book Antiqua" w:hAnsi="Book Antiqua" w:cs="Times New Roman"/>
          <w:sz w:val="24"/>
          <w:szCs w:val="24"/>
        </w:rPr>
        <w:t>, where life is deeply embedded in social and economic realities, this</w:t>
      </w:r>
      <w:r w:rsidR="001B7F57" w:rsidRPr="00997B86">
        <w:rPr>
          <w:rFonts w:ascii="Book Antiqua" w:hAnsi="Book Antiqua" w:cs="Times New Roman"/>
          <w:sz w:val="24"/>
          <w:szCs w:val="24"/>
        </w:rPr>
        <w:t xml:space="preserve"> perspective </w:t>
      </w:r>
      <w:proofErr w:type="spellStart"/>
      <w:r w:rsidR="00FE252B" w:rsidRPr="00997B86">
        <w:rPr>
          <w:rFonts w:ascii="Book Antiqua" w:hAnsi="Book Antiqua" w:cs="Times New Roman"/>
          <w:sz w:val="24"/>
          <w:szCs w:val="24"/>
        </w:rPr>
        <w:t>emp</w:t>
      </w:r>
      <w:r w:rsidR="00931ED1" w:rsidRPr="00997B86">
        <w:rPr>
          <w:rFonts w:ascii="Book Antiqua" w:hAnsi="Book Antiqua" w:cs="Times New Roman"/>
          <w:sz w:val="24"/>
          <w:szCs w:val="24"/>
        </w:rPr>
        <w:t>hasises</w:t>
      </w:r>
      <w:proofErr w:type="spellEnd"/>
      <w:r w:rsidR="001B7F57" w:rsidRPr="00997B86">
        <w:rPr>
          <w:rFonts w:ascii="Book Antiqua" w:hAnsi="Book Antiqua" w:cs="Times New Roman"/>
          <w:sz w:val="24"/>
          <w:szCs w:val="24"/>
        </w:rPr>
        <w:t xml:space="preserve"> the inseparability of proclamation and social engagement.</w:t>
      </w:r>
    </w:p>
    <w:p w14:paraId="11EC9D5A" w14:textId="10D71DAD" w:rsidR="00092103" w:rsidRPr="00997B86" w:rsidRDefault="0052114F" w:rsidP="007A58B2">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To “prepare a people for the Lord” must be understood not </w:t>
      </w:r>
      <w:r w:rsidR="003D2E42" w:rsidRPr="00997B86">
        <w:rPr>
          <w:rFonts w:ascii="Book Antiqua" w:hAnsi="Book Antiqua" w:cs="Times New Roman"/>
          <w:sz w:val="24"/>
          <w:szCs w:val="24"/>
        </w:rPr>
        <w:t>just</w:t>
      </w:r>
      <w:r w:rsidRPr="00997B86">
        <w:rPr>
          <w:rFonts w:ascii="Book Antiqua" w:hAnsi="Book Antiqua" w:cs="Times New Roman"/>
          <w:sz w:val="24"/>
          <w:szCs w:val="24"/>
        </w:rPr>
        <w:t xml:space="preserve"> </w:t>
      </w:r>
      <w:r w:rsidR="00341D45">
        <w:rPr>
          <w:rFonts w:ascii="Book Antiqua" w:hAnsi="Book Antiqua" w:cs="Times New Roman"/>
          <w:sz w:val="24"/>
          <w:szCs w:val="24"/>
        </w:rPr>
        <w:t>as</w:t>
      </w:r>
      <w:r w:rsidRPr="00997B86">
        <w:rPr>
          <w:rFonts w:ascii="Book Antiqua" w:hAnsi="Book Antiqua" w:cs="Times New Roman"/>
          <w:sz w:val="24"/>
          <w:szCs w:val="24"/>
        </w:rPr>
        <w:t xml:space="preserve"> individual salvation, but as the formation of communities that embody the transformative reign of God in every sphere of life. </w:t>
      </w:r>
      <w:r w:rsidR="0009631B" w:rsidRPr="00997B86">
        <w:rPr>
          <w:rFonts w:ascii="Book Antiqua" w:hAnsi="Book Antiqua" w:cs="Times New Roman"/>
          <w:sz w:val="24"/>
          <w:szCs w:val="24"/>
        </w:rPr>
        <w:t>H</w:t>
      </w:r>
      <w:r w:rsidRPr="00997B86">
        <w:rPr>
          <w:rFonts w:ascii="Book Antiqua" w:hAnsi="Book Antiqua" w:cs="Times New Roman"/>
          <w:sz w:val="24"/>
          <w:szCs w:val="24"/>
        </w:rPr>
        <w:t xml:space="preserve">olistic engagement is inseparable from the work of the Holy Spirit, who empowers the </w:t>
      </w:r>
      <w:r w:rsidR="00851FFC" w:rsidRPr="00997B86">
        <w:rPr>
          <w:rFonts w:ascii="Book Antiqua" w:hAnsi="Book Antiqua" w:cs="Times New Roman"/>
          <w:sz w:val="24"/>
          <w:szCs w:val="24"/>
        </w:rPr>
        <w:t xml:space="preserve">believers </w:t>
      </w:r>
      <w:r w:rsidRPr="00997B86">
        <w:rPr>
          <w:rFonts w:ascii="Book Antiqua" w:hAnsi="Book Antiqua" w:cs="Times New Roman"/>
          <w:sz w:val="24"/>
          <w:szCs w:val="24"/>
        </w:rPr>
        <w:t xml:space="preserve">for proclamation </w:t>
      </w:r>
      <w:r w:rsidR="00F55156" w:rsidRPr="00997B86">
        <w:rPr>
          <w:rFonts w:ascii="Book Antiqua" w:hAnsi="Book Antiqua" w:cs="Times New Roman"/>
          <w:sz w:val="24"/>
          <w:szCs w:val="24"/>
        </w:rPr>
        <w:t xml:space="preserve">and </w:t>
      </w:r>
      <w:r w:rsidRPr="00997B86">
        <w:rPr>
          <w:rFonts w:ascii="Book Antiqua" w:hAnsi="Book Antiqua" w:cs="Times New Roman"/>
          <w:sz w:val="24"/>
          <w:szCs w:val="24"/>
        </w:rPr>
        <w:t xml:space="preserve">for tangible expressions of justice, healing, and restoration. </w:t>
      </w:r>
      <w:r w:rsidR="007C7B16" w:rsidRPr="00997B86">
        <w:rPr>
          <w:rFonts w:ascii="Book Antiqua" w:hAnsi="Book Antiqua" w:cs="Times New Roman"/>
          <w:sz w:val="24"/>
          <w:szCs w:val="24"/>
        </w:rPr>
        <w:t>Thus</w:t>
      </w:r>
      <w:r w:rsidRPr="00997B86">
        <w:rPr>
          <w:rFonts w:ascii="Book Antiqua" w:hAnsi="Book Antiqua" w:cs="Times New Roman"/>
          <w:sz w:val="24"/>
          <w:szCs w:val="24"/>
        </w:rPr>
        <w:t xml:space="preserve">, </w:t>
      </w:r>
      <w:r w:rsidR="00121B5D" w:rsidRPr="00997B86">
        <w:rPr>
          <w:rFonts w:ascii="Book Antiqua" w:hAnsi="Book Antiqua" w:cs="Times New Roman"/>
          <w:sz w:val="24"/>
          <w:szCs w:val="24"/>
        </w:rPr>
        <w:t>missional</w:t>
      </w:r>
      <w:r w:rsidR="00284C46" w:rsidRPr="00997B86">
        <w:rPr>
          <w:rFonts w:ascii="Book Antiqua" w:hAnsi="Book Antiqua" w:cs="Times New Roman"/>
          <w:sz w:val="24"/>
          <w:szCs w:val="24"/>
        </w:rPr>
        <w:t xml:space="preserve"> </w:t>
      </w:r>
      <w:r w:rsidRPr="00997B86">
        <w:rPr>
          <w:rFonts w:ascii="Book Antiqua" w:hAnsi="Book Antiqua" w:cs="Times New Roman"/>
          <w:sz w:val="24"/>
          <w:szCs w:val="24"/>
        </w:rPr>
        <w:t>leadership must resist any tendency toward spiritual reductionism and instead embrace a Spirit-empowered vision of mission that engages the full spectrum of human existence.</w:t>
      </w:r>
    </w:p>
    <w:p w14:paraId="5A32E9CB" w14:textId="1FA3B8D0" w:rsidR="00455A7F" w:rsidRPr="00997B86" w:rsidRDefault="00092103" w:rsidP="007A58B2">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At the same time, such holistic engagement inevitably raises the question of how the Church maintains its distinct identity while remaining fully present within society</w:t>
      </w:r>
      <w:r w:rsidR="00F06068">
        <w:rPr>
          <w:rFonts w:ascii="Book Antiqua" w:hAnsi="Book Antiqua" w:cs="Times New Roman"/>
          <w:sz w:val="24"/>
          <w:szCs w:val="24"/>
        </w:rPr>
        <w:t>. This tension</w:t>
      </w:r>
      <w:r w:rsidRPr="00997B86">
        <w:rPr>
          <w:rFonts w:ascii="Book Antiqua" w:hAnsi="Book Antiqua" w:cs="Times New Roman"/>
          <w:sz w:val="24"/>
          <w:szCs w:val="24"/>
        </w:rPr>
        <w:t xml:space="preserve"> becomes clearer in the experience of the early Christian community.</w:t>
      </w:r>
    </w:p>
    <w:p w14:paraId="17101E74" w14:textId="37D58C79" w:rsidR="00205A48" w:rsidRPr="00997B86" w:rsidRDefault="00205A48" w:rsidP="003E2103">
      <w:pPr>
        <w:autoSpaceDE w:val="0"/>
        <w:autoSpaceDN w:val="0"/>
        <w:adjustRightInd w:val="0"/>
        <w:spacing w:line="240" w:lineRule="auto"/>
        <w:ind w:left="720" w:right="1106"/>
        <w:jc w:val="both"/>
        <w:rPr>
          <w:rFonts w:ascii="Book Antiqua" w:hAnsi="Book Antiqua" w:cs="Times New Roman"/>
          <w:sz w:val="24"/>
          <w:szCs w:val="24"/>
        </w:rPr>
      </w:pPr>
      <w:r w:rsidRPr="00997B86">
        <w:rPr>
          <w:rFonts w:ascii="Book Antiqua" w:hAnsi="Book Antiqua" w:cs="Times New Roman"/>
          <w:sz w:val="24"/>
          <w:szCs w:val="24"/>
        </w:rPr>
        <w:t>Thus, the early Christians had a sense of extra-territorial (Phil. 3:20) outside the existing social order, they were “travelers” or “foreigners”, but they remained in the society (in the world) fulfilling all the daily duties responsibly, putting divine authority over the human one, being spiritually detached.</w:t>
      </w:r>
      <w:r w:rsidR="003045CF" w:rsidRPr="00997B86">
        <w:rPr>
          <w:rStyle w:val="FootnoteReference"/>
          <w:rFonts w:ascii="Book Antiqua" w:hAnsi="Book Antiqua" w:cs="Times New Roman"/>
          <w:sz w:val="24"/>
          <w:szCs w:val="24"/>
        </w:rPr>
        <w:footnoteReference w:id="6"/>
      </w:r>
    </w:p>
    <w:p w14:paraId="1B74C398" w14:textId="10D59CCA" w:rsidR="006420DB" w:rsidRPr="00997B86" w:rsidRDefault="006420DB" w:rsidP="0003653C">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Stinghe’s observation reflects the enduring tension of being ‘in the world’ yet not ‘of the world,’ calling for a Spirit-led engagement that avoids both withdrawal and uncritical assimilation. For African Pentecostalism, this necessitates a form of missional leadership that is both spiritually grounded and socially present</w:t>
      </w:r>
      <w:r w:rsidR="001E5EFE" w:rsidRPr="00997B86">
        <w:rPr>
          <w:rFonts w:ascii="Book Antiqua" w:hAnsi="Book Antiqua" w:cs="Times New Roman"/>
          <w:sz w:val="24"/>
          <w:szCs w:val="24"/>
        </w:rPr>
        <w:t>.</w:t>
      </w:r>
    </w:p>
    <w:p w14:paraId="40CBF017" w14:textId="3C3DFF02" w:rsidR="00455A7F" w:rsidRPr="00997B86" w:rsidRDefault="00533077" w:rsidP="0003653C">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For Pentecostal communities, this dual identity must be navigated through a Spirit-led discernment that neither withdraws from societal engagement nor uncritically assimilates into prevailing cultural patterns. The early Christian posture of responsible participation without spiritual compromise provides a compelling model for contemporary missional leadership. It suggests that faithful witness is not expressed through isolation, but through transformative presence within society.</w:t>
      </w:r>
    </w:p>
    <w:p w14:paraId="2D4205ED" w14:textId="5FE3161F" w:rsidR="00204171" w:rsidRPr="00997B86" w:rsidRDefault="007A7503" w:rsidP="00C66B82">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In many African societies, where communal life is deeply valued, this insight carries even greater weight.</w:t>
      </w:r>
      <w:r w:rsidR="00533077" w:rsidRPr="00997B86">
        <w:rPr>
          <w:rFonts w:ascii="Book Antiqua" w:hAnsi="Book Antiqua" w:cs="Times New Roman"/>
          <w:sz w:val="24"/>
          <w:szCs w:val="24"/>
        </w:rPr>
        <w:t xml:space="preserve"> Missional leadership</w:t>
      </w:r>
      <w:r w:rsidR="00952C55" w:rsidRPr="00997B86">
        <w:rPr>
          <w:rFonts w:ascii="Book Antiqua" w:hAnsi="Book Antiqua" w:cs="Times New Roman"/>
          <w:sz w:val="24"/>
          <w:szCs w:val="24"/>
        </w:rPr>
        <w:t xml:space="preserve"> </w:t>
      </w:r>
      <w:r w:rsidR="001111A6" w:rsidRPr="00997B86">
        <w:rPr>
          <w:rFonts w:ascii="Book Antiqua" w:hAnsi="Book Antiqua" w:cs="Times New Roman"/>
          <w:sz w:val="24"/>
          <w:szCs w:val="24"/>
        </w:rPr>
        <w:t>nurtures</w:t>
      </w:r>
      <w:r w:rsidR="00533077" w:rsidRPr="00997B86">
        <w:rPr>
          <w:rFonts w:ascii="Book Antiqua" w:hAnsi="Book Antiqua" w:cs="Times New Roman"/>
          <w:sz w:val="24"/>
          <w:szCs w:val="24"/>
        </w:rPr>
        <w:t xml:space="preserve"> believers who are spiritually </w:t>
      </w:r>
      <w:r w:rsidR="00533077" w:rsidRPr="00997B86">
        <w:rPr>
          <w:rFonts w:ascii="Book Antiqua" w:hAnsi="Book Antiqua" w:cs="Times New Roman"/>
          <w:sz w:val="24"/>
          <w:szCs w:val="24"/>
        </w:rPr>
        <w:lastRenderedPageBreak/>
        <w:t>grounded yet socially engaged</w:t>
      </w:r>
      <w:r w:rsidR="005B62D3" w:rsidRPr="00997B86">
        <w:rPr>
          <w:rFonts w:ascii="Book Antiqua" w:hAnsi="Book Antiqua" w:cs="Times New Roman"/>
          <w:sz w:val="24"/>
          <w:szCs w:val="24"/>
        </w:rPr>
        <w:t xml:space="preserve">, </w:t>
      </w:r>
      <w:r w:rsidR="00533077" w:rsidRPr="00997B86">
        <w:rPr>
          <w:rFonts w:ascii="Book Antiqua" w:hAnsi="Book Antiqua" w:cs="Times New Roman"/>
          <w:sz w:val="24"/>
          <w:szCs w:val="24"/>
        </w:rPr>
        <w:t xml:space="preserve">individuals who </w:t>
      </w:r>
      <w:r w:rsidR="00C747C9" w:rsidRPr="00997B86">
        <w:rPr>
          <w:rFonts w:ascii="Book Antiqua" w:hAnsi="Book Antiqua" w:cs="Times New Roman"/>
          <w:sz w:val="24"/>
          <w:szCs w:val="24"/>
        </w:rPr>
        <w:t>express</w:t>
      </w:r>
      <w:r w:rsidR="00533077" w:rsidRPr="00997B86">
        <w:rPr>
          <w:rFonts w:ascii="Book Antiqua" w:hAnsi="Book Antiqua" w:cs="Times New Roman"/>
          <w:sz w:val="24"/>
          <w:szCs w:val="24"/>
        </w:rPr>
        <w:t xml:space="preserve"> the values of the Kingdom of God within everyday structures of life. Such an approach affirms that the Church’s witness is most effective not at the margins of society, but at its very </w:t>
      </w:r>
      <w:r w:rsidR="00DD534A" w:rsidRPr="00997B86">
        <w:rPr>
          <w:rFonts w:ascii="Book Antiqua" w:hAnsi="Book Antiqua" w:cs="Times New Roman"/>
          <w:sz w:val="24"/>
          <w:szCs w:val="24"/>
        </w:rPr>
        <w:t>centre</w:t>
      </w:r>
      <w:r w:rsidR="00533077" w:rsidRPr="00997B86">
        <w:rPr>
          <w:rFonts w:ascii="Book Antiqua" w:hAnsi="Book Antiqua" w:cs="Times New Roman"/>
          <w:sz w:val="24"/>
          <w:szCs w:val="24"/>
        </w:rPr>
        <w:t>, where faith is lived out in visible, responsible, and Spirit-empowered ways.</w:t>
      </w:r>
      <w:r w:rsidR="00487ACF" w:rsidRPr="00997B86">
        <w:rPr>
          <w:rFonts w:ascii="Book Antiqua" w:hAnsi="Book Antiqua" w:cs="Times New Roman"/>
          <w:sz w:val="24"/>
          <w:szCs w:val="24"/>
        </w:rPr>
        <w:t xml:space="preserve"> </w:t>
      </w:r>
      <w:r w:rsidR="00A367E4" w:rsidRPr="00997B86">
        <w:rPr>
          <w:rFonts w:ascii="Book Antiqua" w:hAnsi="Book Antiqua" w:cs="Times New Roman"/>
          <w:sz w:val="24"/>
          <w:szCs w:val="24"/>
        </w:rPr>
        <w:t xml:space="preserve">Consequently, </w:t>
      </w:r>
      <w:r w:rsidR="00C421A2" w:rsidRPr="00997B86">
        <w:rPr>
          <w:rFonts w:ascii="Book Antiqua" w:hAnsi="Book Antiqua" w:cs="Times New Roman"/>
          <w:sz w:val="24"/>
          <w:szCs w:val="24"/>
        </w:rPr>
        <w:t>t</w:t>
      </w:r>
      <w:r w:rsidR="001C3556" w:rsidRPr="00997B86">
        <w:rPr>
          <w:rFonts w:ascii="Book Antiqua" w:hAnsi="Book Antiqua" w:cs="Times New Roman"/>
          <w:sz w:val="24"/>
          <w:szCs w:val="24"/>
        </w:rPr>
        <w:t>his dynamic informs contemporary ecclesiological reflection and provides a framework for engaging models such as those proposed by Dulles</w:t>
      </w:r>
      <w:r w:rsidR="004A6D5A" w:rsidRPr="00997B86">
        <w:rPr>
          <w:rFonts w:ascii="Book Antiqua" w:hAnsi="Book Antiqua" w:cs="Times New Roman"/>
          <w:sz w:val="24"/>
          <w:szCs w:val="24"/>
        </w:rPr>
        <w:t>.</w:t>
      </w:r>
    </w:p>
    <w:p w14:paraId="4E149F58" w14:textId="372AE115" w:rsidR="00444D67" w:rsidRPr="00997B86" w:rsidRDefault="00D52C41" w:rsidP="00C66B82">
      <w:pPr>
        <w:autoSpaceDE w:val="0"/>
        <w:autoSpaceDN w:val="0"/>
        <w:adjustRightInd w:val="0"/>
        <w:spacing w:line="276" w:lineRule="auto"/>
        <w:jc w:val="both"/>
        <w:rPr>
          <w:rStyle w:val="text"/>
          <w:rFonts w:ascii="Book Antiqua" w:hAnsi="Book Antiqua" w:cs="Times New Roman"/>
          <w:sz w:val="24"/>
          <w:szCs w:val="24"/>
        </w:rPr>
      </w:pPr>
      <w:r w:rsidRPr="00997B86">
        <w:rPr>
          <w:rFonts w:ascii="Book Antiqua" w:hAnsi="Book Antiqua" w:cs="Times New Roman"/>
          <w:sz w:val="24"/>
          <w:szCs w:val="24"/>
        </w:rPr>
        <w:t>The institutional model understands the Church as a structured community with defined roles, governance, and doctrinal coherence.</w:t>
      </w:r>
      <w:r w:rsidR="00406EE9" w:rsidRPr="00997B86">
        <w:rPr>
          <w:rStyle w:val="FootnoteReference"/>
          <w:rFonts w:ascii="Book Antiqua" w:hAnsi="Book Antiqua" w:cs="Times New Roman"/>
          <w:sz w:val="24"/>
          <w:szCs w:val="24"/>
        </w:rPr>
        <w:footnoteReference w:id="7"/>
      </w:r>
      <w:r w:rsidRPr="00997B86">
        <w:rPr>
          <w:rFonts w:ascii="Book Antiqua" w:hAnsi="Book Antiqua" w:cs="Times New Roman"/>
          <w:sz w:val="24"/>
          <w:szCs w:val="24"/>
        </w:rPr>
        <w:t xml:space="preserve"> While this provides necessary order, Pentecostal theology resists rigid institutionalism that may suppress the dynamic leading of the Holy Spirit.</w:t>
      </w:r>
      <w:r w:rsidR="006A376B" w:rsidRPr="00997B86">
        <w:rPr>
          <w:rFonts w:ascii="Book Antiqua" w:hAnsi="Book Antiqua" w:cs="Times New Roman"/>
          <w:sz w:val="24"/>
          <w:szCs w:val="24"/>
        </w:rPr>
        <w:t xml:space="preserve"> </w:t>
      </w:r>
      <w:r w:rsidR="00F450EC" w:rsidRPr="00997B86">
        <w:rPr>
          <w:rFonts w:ascii="Book Antiqua" w:hAnsi="Book Antiqua" w:cs="Times New Roman"/>
          <w:sz w:val="24"/>
          <w:szCs w:val="24"/>
        </w:rPr>
        <w:t>At the same time, “in the institutionalist ecclesiology</w:t>
      </w:r>
      <w:r w:rsidR="00DD534A" w:rsidRPr="00997B86">
        <w:rPr>
          <w:rFonts w:ascii="Book Antiqua" w:hAnsi="Book Antiqua" w:cs="Times New Roman"/>
          <w:sz w:val="24"/>
          <w:szCs w:val="24"/>
        </w:rPr>
        <w:t>,</w:t>
      </w:r>
      <w:r w:rsidR="00F450EC" w:rsidRPr="00997B86">
        <w:rPr>
          <w:rFonts w:ascii="Book Antiqua" w:hAnsi="Book Antiqua" w:cs="Times New Roman"/>
          <w:sz w:val="24"/>
          <w:szCs w:val="24"/>
        </w:rPr>
        <w:t xml:space="preserve"> the powers and functions of the Church are generally divided into three: teaching, sanctifying, and governing</w:t>
      </w:r>
      <w:r w:rsidR="00887136" w:rsidRPr="00997B86">
        <w:rPr>
          <w:rFonts w:ascii="Book Antiqua" w:hAnsi="Book Antiqua" w:cs="Times New Roman"/>
          <w:sz w:val="24"/>
          <w:szCs w:val="24"/>
        </w:rPr>
        <w:t>.</w:t>
      </w:r>
      <w:r w:rsidR="00F450EC" w:rsidRPr="00997B86">
        <w:rPr>
          <w:rFonts w:ascii="Book Antiqua" w:hAnsi="Book Antiqua" w:cs="Times New Roman"/>
          <w:sz w:val="24"/>
          <w:szCs w:val="24"/>
        </w:rPr>
        <w:t>”</w:t>
      </w:r>
      <w:r w:rsidR="00887136" w:rsidRPr="00997B86">
        <w:rPr>
          <w:rStyle w:val="FootnoteReference"/>
          <w:rFonts w:ascii="Book Antiqua" w:hAnsi="Book Antiqua" w:cs="Times New Roman"/>
          <w:sz w:val="24"/>
          <w:szCs w:val="24"/>
        </w:rPr>
        <w:footnoteReference w:id="8"/>
      </w:r>
      <w:r w:rsidR="00F450EC" w:rsidRPr="00997B86">
        <w:rPr>
          <w:rFonts w:ascii="Book Antiqua" w:hAnsi="Book Antiqua" w:cs="Times New Roman"/>
          <w:sz w:val="24"/>
          <w:szCs w:val="24"/>
        </w:rPr>
        <w:t xml:space="preserve">  </w:t>
      </w:r>
      <w:r w:rsidR="00004264" w:rsidRPr="00997B86">
        <w:rPr>
          <w:rFonts w:ascii="Book Antiqua" w:hAnsi="Book Antiqua" w:cs="Times New Roman"/>
          <w:sz w:val="24"/>
          <w:szCs w:val="24"/>
        </w:rPr>
        <w:t>Accordingly</w:t>
      </w:r>
      <w:r w:rsidR="00F450EC" w:rsidRPr="00997B86">
        <w:rPr>
          <w:rFonts w:ascii="Book Antiqua" w:hAnsi="Book Antiqua" w:cs="Times New Roman"/>
          <w:sz w:val="24"/>
          <w:szCs w:val="24"/>
        </w:rPr>
        <w:t xml:space="preserve">, the church’s role is </w:t>
      </w:r>
      <w:r w:rsidR="00EC3C0C" w:rsidRPr="00997B86">
        <w:rPr>
          <w:rFonts w:ascii="Book Antiqua" w:hAnsi="Book Antiqua" w:cs="Times New Roman"/>
          <w:sz w:val="24"/>
          <w:szCs w:val="24"/>
        </w:rPr>
        <w:t>double-edged</w:t>
      </w:r>
      <w:r w:rsidR="00F450EC" w:rsidRPr="00997B86">
        <w:rPr>
          <w:rFonts w:ascii="Book Antiqua" w:hAnsi="Book Antiqua" w:cs="Times New Roman"/>
          <w:sz w:val="24"/>
          <w:szCs w:val="24"/>
        </w:rPr>
        <w:t xml:space="preserve">: that of ministering and governing. In a sense, there are the </w:t>
      </w:r>
      <w:proofErr w:type="gramStart"/>
      <w:r w:rsidR="00F450EC" w:rsidRPr="00997B86">
        <w:rPr>
          <w:rFonts w:ascii="Book Antiqua" w:hAnsi="Book Antiqua" w:cs="Times New Roman"/>
          <w:sz w:val="24"/>
          <w:szCs w:val="24"/>
        </w:rPr>
        <w:t>governing</w:t>
      </w:r>
      <w:proofErr w:type="gramEnd"/>
      <w:r w:rsidR="00F450EC" w:rsidRPr="00997B86">
        <w:rPr>
          <w:rFonts w:ascii="Book Antiqua" w:hAnsi="Book Antiqua" w:cs="Times New Roman"/>
          <w:sz w:val="24"/>
          <w:szCs w:val="24"/>
        </w:rPr>
        <w:t xml:space="preserve"> and the </w:t>
      </w:r>
      <w:proofErr w:type="gramStart"/>
      <w:r w:rsidR="00F450EC" w:rsidRPr="00997B86">
        <w:rPr>
          <w:rFonts w:ascii="Book Antiqua" w:hAnsi="Book Antiqua" w:cs="Times New Roman"/>
          <w:sz w:val="24"/>
          <w:szCs w:val="24"/>
        </w:rPr>
        <w:t>governed</w:t>
      </w:r>
      <w:proofErr w:type="gramEnd"/>
      <w:r w:rsidR="00815D60" w:rsidRPr="00997B86">
        <w:rPr>
          <w:rFonts w:ascii="Book Antiqua" w:hAnsi="Book Antiqua" w:cs="Times New Roman"/>
          <w:sz w:val="24"/>
          <w:szCs w:val="24"/>
        </w:rPr>
        <w:t>;</w:t>
      </w:r>
      <w:r w:rsidR="00F450EC" w:rsidRPr="00997B86">
        <w:rPr>
          <w:rFonts w:ascii="Book Antiqua" w:hAnsi="Book Antiqua" w:cs="Times New Roman"/>
          <w:sz w:val="24"/>
          <w:szCs w:val="24"/>
        </w:rPr>
        <w:t xml:space="preserve"> the minister and the </w:t>
      </w:r>
      <w:proofErr w:type="gramStart"/>
      <w:r w:rsidR="00F450EC" w:rsidRPr="00997B86">
        <w:rPr>
          <w:rFonts w:ascii="Book Antiqua" w:hAnsi="Book Antiqua" w:cs="Times New Roman"/>
          <w:sz w:val="24"/>
          <w:szCs w:val="24"/>
        </w:rPr>
        <w:t>ministered</w:t>
      </w:r>
      <w:proofErr w:type="gramEnd"/>
      <w:r w:rsidR="00F450EC" w:rsidRPr="00997B86">
        <w:rPr>
          <w:rFonts w:ascii="Book Antiqua" w:hAnsi="Book Antiqua" w:cs="Times New Roman"/>
          <w:sz w:val="24"/>
          <w:szCs w:val="24"/>
        </w:rPr>
        <w:t xml:space="preserve">. In </w:t>
      </w:r>
      <w:r w:rsidR="005E0CC2" w:rsidRPr="00997B86">
        <w:rPr>
          <w:rFonts w:ascii="Book Antiqua" w:hAnsi="Book Antiqua" w:cs="Times New Roman"/>
          <w:sz w:val="24"/>
          <w:szCs w:val="24"/>
        </w:rPr>
        <w:t xml:space="preserve">response to the notion above, Dulles contends that </w:t>
      </w:r>
      <w:r w:rsidR="00F450EC" w:rsidRPr="00997B86">
        <w:rPr>
          <w:rFonts w:ascii="Book Antiqua" w:hAnsi="Book Antiqua" w:cs="Times New Roman"/>
          <w:sz w:val="24"/>
          <w:szCs w:val="24"/>
        </w:rPr>
        <w:t xml:space="preserve">the church is a society of </w:t>
      </w:r>
      <w:r w:rsidR="00EC3C0C" w:rsidRPr="00997B86">
        <w:rPr>
          <w:rFonts w:ascii="Book Antiqua" w:hAnsi="Book Antiqua" w:cs="Times New Roman"/>
          <w:sz w:val="24"/>
          <w:szCs w:val="24"/>
        </w:rPr>
        <w:t>unequals</w:t>
      </w:r>
      <w:r w:rsidR="00F450EC" w:rsidRPr="00997B86">
        <w:rPr>
          <w:rFonts w:ascii="Book Antiqua" w:hAnsi="Book Antiqua" w:cs="Times New Roman"/>
          <w:sz w:val="24"/>
          <w:szCs w:val="24"/>
        </w:rPr>
        <w:t>.</w:t>
      </w:r>
      <w:r w:rsidR="001B6B1B" w:rsidRPr="00997B86">
        <w:rPr>
          <w:rStyle w:val="FootnoteReference"/>
          <w:rFonts w:ascii="Book Antiqua" w:hAnsi="Book Antiqua" w:cs="Times New Roman"/>
          <w:sz w:val="24"/>
          <w:szCs w:val="24"/>
        </w:rPr>
        <w:footnoteReference w:id="9"/>
      </w:r>
      <w:r w:rsidR="00F450EC" w:rsidRPr="00997B86">
        <w:rPr>
          <w:rFonts w:ascii="Book Antiqua" w:hAnsi="Book Antiqua" w:cs="Times New Roman"/>
          <w:sz w:val="24"/>
          <w:szCs w:val="24"/>
        </w:rPr>
        <w:t xml:space="preserve"> </w:t>
      </w:r>
      <w:r w:rsidR="00E47367" w:rsidRPr="00997B86">
        <w:rPr>
          <w:rFonts w:ascii="Book Antiqua" w:hAnsi="Book Antiqua" w:cs="Times New Roman"/>
          <w:sz w:val="24"/>
          <w:szCs w:val="24"/>
        </w:rPr>
        <w:t xml:space="preserve">This description raises an important question concerning the relationship between differentiated ecclesial authority and the equal standing of believers in Christ, particularly </w:t>
      </w:r>
      <w:proofErr w:type="gramStart"/>
      <w:r w:rsidR="00E47367" w:rsidRPr="00997B86">
        <w:rPr>
          <w:rFonts w:ascii="Book Antiqua" w:hAnsi="Book Antiqua" w:cs="Times New Roman"/>
          <w:sz w:val="24"/>
          <w:szCs w:val="24"/>
        </w:rPr>
        <w:t>in light of</w:t>
      </w:r>
      <w:proofErr w:type="gramEnd"/>
      <w:r w:rsidR="00E47367" w:rsidRPr="00997B86">
        <w:rPr>
          <w:rFonts w:ascii="Book Antiqua" w:hAnsi="Book Antiqua" w:cs="Times New Roman"/>
          <w:sz w:val="24"/>
          <w:szCs w:val="24"/>
        </w:rPr>
        <w:t xml:space="preserve"> Galatians 3:28.</w:t>
      </w:r>
    </w:p>
    <w:p w14:paraId="59D6C647" w14:textId="0DDC6F73" w:rsidR="00787FC1" w:rsidRPr="00997B86" w:rsidRDefault="005F6DE2" w:rsidP="00406272">
      <w:pPr>
        <w:autoSpaceDE w:val="0"/>
        <w:autoSpaceDN w:val="0"/>
        <w:adjustRightInd w:val="0"/>
        <w:spacing w:line="276" w:lineRule="auto"/>
        <w:jc w:val="both"/>
        <w:rPr>
          <w:rStyle w:val="text"/>
          <w:rFonts w:ascii="Book Antiqua" w:hAnsi="Book Antiqua" w:cs="Times New Roman"/>
          <w:sz w:val="24"/>
          <w:szCs w:val="24"/>
        </w:rPr>
      </w:pPr>
      <w:r w:rsidRPr="00997B86">
        <w:rPr>
          <w:rFonts w:ascii="Book Antiqua" w:hAnsi="Book Antiqua" w:cs="Times New Roman"/>
          <w:sz w:val="24"/>
          <w:szCs w:val="24"/>
        </w:rPr>
        <w:t xml:space="preserve">Galatians 3:28 does not eliminate differentiated ministries or responsibilities, but its affirmation of unity in Christ challenges leadership arrangements in which social or gender distinctions become grounds for exclusion or unequal ecclesial worth. This question carries particular significance for African Pentecostal leadership, where claims concerning spiritual gifting and the agency of the Holy Spirit may coexist with inherited assumptions about gender and authority. </w:t>
      </w:r>
      <w:r w:rsidR="00593C6E" w:rsidRPr="00997B86">
        <w:rPr>
          <w:rFonts w:ascii="Book Antiqua" w:hAnsi="Book Antiqua" w:cs="Times New Roman"/>
          <w:sz w:val="24"/>
          <w:szCs w:val="24"/>
        </w:rPr>
        <w:t>J. Kwabena Asamoah-Gyadu</w:t>
      </w:r>
      <w:r w:rsidRPr="00997B86">
        <w:rPr>
          <w:rFonts w:ascii="Book Antiqua" w:hAnsi="Book Antiqua" w:cs="Times New Roman"/>
          <w:sz w:val="24"/>
          <w:szCs w:val="24"/>
        </w:rPr>
        <w:t>’s account of African Independent Churches is instructive in this regard, since he identifies the creation of space for women’s leadership on the basis of charismatic experience as one of their notable contributions to African Christianity.</w:t>
      </w:r>
      <w:r w:rsidR="00A3285C" w:rsidRPr="00997B86">
        <w:rPr>
          <w:rStyle w:val="FootnoteReference"/>
          <w:rFonts w:ascii="Book Antiqua" w:hAnsi="Book Antiqua" w:cs="Times New Roman"/>
          <w:sz w:val="24"/>
          <w:szCs w:val="24"/>
        </w:rPr>
        <w:footnoteReference w:id="10"/>
      </w:r>
      <w:r w:rsidRPr="00997B86">
        <w:rPr>
          <w:rFonts w:ascii="Book Antiqua" w:hAnsi="Book Antiqua" w:cs="Times New Roman"/>
          <w:sz w:val="24"/>
          <w:szCs w:val="24"/>
        </w:rPr>
        <w:t xml:space="preserve"> </w:t>
      </w:r>
      <w:r w:rsidR="00E7721E" w:rsidRPr="00997B86">
        <w:rPr>
          <w:rFonts w:ascii="Book Antiqua" w:hAnsi="Book Antiqua" w:cs="Times New Roman"/>
          <w:sz w:val="24"/>
          <w:szCs w:val="24"/>
        </w:rPr>
        <w:t xml:space="preserve">Allan </w:t>
      </w:r>
      <w:r w:rsidR="003B0E78" w:rsidRPr="00997B86">
        <w:rPr>
          <w:rFonts w:ascii="Book Antiqua" w:hAnsi="Book Antiqua" w:cs="Times New Roman"/>
          <w:sz w:val="24"/>
          <w:szCs w:val="24"/>
        </w:rPr>
        <w:t>Anderson similarly observes that “</w:t>
      </w:r>
      <w:r w:rsidR="00C11793" w:rsidRPr="00997B86">
        <w:rPr>
          <w:rFonts w:ascii="Book Antiqua" w:hAnsi="Book Antiqua" w:cs="Times New Roman"/>
          <w:sz w:val="24"/>
          <w:szCs w:val="24"/>
        </w:rPr>
        <w:t>i</w:t>
      </w:r>
      <w:r w:rsidR="003B0E78" w:rsidRPr="00997B86">
        <w:rPr>
          <w:rFonts w:ascii="Book Antiqua" w:hAnsi="Book Antiqua" w:cs="Times New Roman"/>
          <w:sz w:val="24"/>
          <w:szCs w:val="24"/>
        </w:rPr>
        <w:t>n African churches, the leadership patterns that sometimes follow African patterns are often also biblical patterns, when the leader is a man or woman upon whom the Spirit has come.”</w:t>
      </w:r>
      <w:r w:rsidR="00A13AC6" w:rsidRPr="00997B86">
        <w:rPr>
          <w:rStyle w:val="FootnoteReference"/>
          <w:rFonts w:ascii="Book Antiqua" w:hAnsi="Book Antiqua" w:cs="Times New Roman"/>
          <w:sz w:val="24"/>
          <w:szCs w:val="24"/>
        </w:rPr>
        <w:footnoteReference w:id="11"/>
      </w:r>
      <w:r w:rsidR="00BA3D1F" w:rsidRPr="00997B86">
        <w:rPr>
          <w:rFonts w:ascii="Book Antiqua" w:hAnsi="Book Antiqua" w:cs="Times New Roman"/>
          <w:sz w:val="24"/>
          <w:szCs w:val="24"/>
        </w:rPr>
        <w:t xml:space="preserve"> </w:t>
      </w:r>
      <w:r w:rsidRPr="00997B86">
        <w:rPr>
          <w:rFonts w:ascii="Book Antiqua" w:hAnsi="Book Antiqua" w:cs="Times New Roman"/>
          <w:sz w:val="24"/>
          <w:szCs w:val="24"/>
        </w:rPr>
        <w:t xml:space="preserve">Missional leadership should therefore attend seriously to Spirit-enabled vocation and gifting while critically </w:t>
      </w:r>
      <w:r w:rsidRPr="00997B86">
        <w:rPr>
          <w:rFonts w:ascii="Book Antiqua" w:hAnsi="Book Antiqua" w:cs="Times New Roman"/>
          <w:sz w:val="24"/>
          <w:szCs w:val="24"/>
        </w:rPr>
        <w:lastRenderedPageBreak/>
        <w:t>examining social hierarchies that restrict responsible participation in the Church’s mission.</w:t>
      </w:r>
    </w:p>
    <w:p w14:paraId="0B727245" w14:textId="0D84186B" w:rsidR="000D34B2" w:rsidRPr="004F1599" w:rsidRDefault="000D34B2" w:rsidP="004F1599">
      <w:pPr>
        <w:spacing w:line="276" w:lineRule="auto"/>
        <w:jc w:val="both"/>
        <w:rPr>
          <w:kern w:val="2"/>
          <w14:ligatures w14:val="standardContextual"/>
        </w:rPr>
      </w:pPr>
      <w:r>
        <w:rPr>
          <w:rFonts w:ascii="Book Antiqua" w:hAnsi="Book Antiqua"/>
          <w:sz w:val="24"/>
          <w:szCs w:val="24"/>
        </w:rPr>
        <w:t>Such a model can help the Church remain effective while preserving ecclesial coherence. Pentecostal openness to the Spirit does not eliminate the need for agreed doctrine, responsible governance, and shared institutional purpose; rather, these structures should remain sufficiently flexible to support discernment of the Spirit’s leading.</w:t>
      </w:r>
      <w:r w:rsidR="006C7895" w:rsidRPr="00997B86">
        <w:rPr>
          <w:rStyle w:val="FootnoteReference"/>
          <w:rFonts w:ascii="Book Antiqua" w:hAnsi="Book Antiqua" w:cs="Times New Roman"/>
          <w:sz w:val="24"/>
          <w:szCs w:val="24"/>
        </w:rPr>
        <w:footnoteReference w:id="12"/>
      </w:r>
      <w:r w:rsidR="00205A48" w:rsidRPr="00997B86">
        <w:rPr>
          <w:rFonts w:ascii="Book Antiqua" w:hAnsi="Book Antiqua" w:cs="Times New Roman"/>
          <w:sz w:val="24"/>
          <w:szCs w:val="24"/>
        </w:rPr>
        <w:t xml:space="preserve"> </w:t>
      </w:r>
      <w:r>
        <w:rPr>
          <w:rFonts w:ascii="Book Antiqua" w:hAnsi="Book Antiqua"/>
          <w:sz w:val="24"/>
          <w:szCs w:val="24"/>
        </w:rPr>
        <w:t>Comparisons between Church and state institutions must nevertheless be handled cautiously, because close identification with political authority can render the Church spiritually irrelevant and institutionally fragmented. By contrast, the Church’s participation in the reign of God announced in Luke 4:18 entails personal and social transformation and liberation from slavery and oppression.</w:t>
      </w:r>
      <w:r w:rsidR="00D90D15" w:rsidRPr="00997B86">
        <w:rPr>
          <w:rStyle w:val="FootnoteReference"/>
          <w:rFonts w:ascii="Book Antiqua" w:hAnsi="Book Antiqua" w:cs="Times New Roman"/>
          <w:sz w:val="24"/>
          <w:szCs w:val="24"/>
        </w:rPr>
        <w:footnoteReference w:id="13"/>
      </w:r>
    </w:p>
    <w:p w14:paraId="276B9686" w14:textId="22DD74C4" w:rsidR="00905F25" w:rsidRPr="00997B86" w:rsidRDefault="006C3AC2" w:rsidP="000B71A8">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Yet the institutional dimension of the Church must remain subordinate</w:t>
      </w:r>
      <w:r w:rsidR="00273B06" w:rsidRPr="00997B86">
        <w:rPr>
          <w:rFonts w:ascii="Book Antiqua" w:hAnsi="Book Antiqua" w:cs="Times New Roman"/>
          <w:sz w:val="24"/>
          <w:szCs w:val="24"/>
        </w:rPr>
        <w:t xml:space="preserve"> to the dynamic leading of the Holy Spirit. While structure provides necessary order, Pentecostal ecclesiology resists any form of rigid institutionalism that quenches spiritual vitality (cf. 1 Thess</w:t>
      </w:r>
      <w:r w:rsidR="00DB041C">
        <w:rPr>
          <w:rFonts w:ascii="Book Antiqua" w:hAnsi="Book Antiqua" w:cs="Times New Roman"/>
          <w:sz w:val="24"/>
          <w:szCs w:val="24"/>
        </w:rPr>
        <w:t>alonians</w:t>
      </w:r>
      <w:r w:rsidR="00273B06" w:rsidRPr="00997B86">
        <w:rPr>
          <w:rFonts w:ascii="Book Antiqua" w:hAnsi="Book Antiqua" w:cs="Times New Roman"/>
          <w:sz w:val="24"/>
          <w:szCs w:val="24"/>
        </w:rPr>
        <w:t xml:space="preserve"> 5:19).</w:t>
      </w:r>
      <w:r w:rsidR="00A244A4" w:rsidRPr="00997B86">
        <w:rPr>
          <w:rStyle w:val="FootnoteReference"/>
          <w:rFonts w:ascii="Book Antiqua" w:hAnsi="Book Antiqua" w:cs="Times New Roman"/>
          <w:sz w:val="24"/>
          <w:szCs w:val="24"/>
        </w:rPr>
        <w:footnoteReference w:id="14"/>
      </w:r>
      <w:r w:rsidR="00273B06" w:rsidRPr="00997B86">
        <w:rPr>
          <w:rFonts w:ascii="Book Antiqua" w:hAnsi="Book Antiqua" w:cs="Times New Roman"/>
          <w:sz w:val="24"/>
          <w:szCs w:val="24"/>
        </w:rPr>
        <w:t xml:space="preserve"> Leadership structures are therefore understood not as ends in themselves, but as Spirit-enabled frameworks that facilitate participation in the mission of God. In African Pentecostal contexts, this balance is particularly crucial, as excessive institutional control may hinder the spontaneous and charismatic expressions that often </w:t>
      </w:r>
      <w:proofErr w:type="spellStart"/>
      <w:r w:rsidR="00215432" w:rsidRPr="00997B86">
        <w:rPr>
          <w:rFonts w:ascii="Book Antiqua" w:hAnsi="Book Antiqua" w:cs="Times New Roman"/>
          <w:sz w:val="24"/>
          <w:szCs w:val="24"/>
        </w:rPr>
        <w:t>characterise</w:t>
      </w:r>
      <w:proofErr w:type="spellEnd"/>
      <w:r w:rsidR="00273B06" w:rsidRPr="00997B86">
        <w:rPr>
          <w:rFonts w:ascii="Book Antiqua" w:hAnsi="Book Antiqua" w:cs="Times New Roman"/>
          <w:sz w:val="24"/>
          <w:szCs w:val="24"/>
        </w:rPr>
        <w:t xml:space="preserve"> vibrant church life.</w:t>
      </w:r>
    </w:p>
    <w:p w14:paraId="433F1DC2" w14:textId="2C5F5253" w:rsidR="00F736B7" w:rsidRPr="00997B86" w:rsidRDefault="00F736B7" w:rsidP="000B71A8">
      <w:pPr>
        <w:autoSpaceDE w:val="0"/>
        <w:autoSpaceDN w:val="0"/>
        <w:adjustRightInd w:val="0"/>
        <w:spacing w:line="276" w:lineRule="auto"/>
        <w:rPr>
          <w:rFonts w:ascii="Book Antiqua" w:hAnsi="Book Antiqua" w:cs="Times New Roman"/>
          <w:b/>
          <w:bCs/>
          <w:sz w:val="24"/>
          <w:szCs w:val="24"/>
        </w:rPr>
      </w:pPr>
      <w:r w:rsidRPr="00997B86">
        <w:rPr>
          <w:rFonts w:ascii="Book Antiqua" w:hAnsi="Book Antiqua" w:cs="Times New Roman"/>
          <w:b/>
          <w:bCs/>
          <w:sz w:val="24"/>
          <w:szCs w:val="24"/>
        </w:rPr>
        <w:t>Pentecostal Reinterpretation of Ecclesiological Models</w:t>
      </w:r>
    </w:p>
    <w:p w14:paraId="06CE983A" w14:textId="719048C1" w:rsidR="005837AE" w:rsidRPr="00997B86" w:rsidRDefault="00450086" w:rsidP="00FD401C">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following discussion re-examines these ecclesiological models through a Pentecostal theological lens, with particular attention to the </w:t>
      </w:r>
      <w:r w:rsidR="00FC17CC" w:rsidRPr="00997B86">
        <w:rPr>
          <w:rFonts w:ascii="Book Antiqua" w:hAnsi="Book Antiqua" w:cs="Times New Roman"/>
          <w:sz w:val="24"/>
          <w:szCs w:val="24"/>
        </w:rPr>
        <w:t>Holy Spirit</w:t>
      </w:r>
      <w:r w:rsidR="00AE246F" w:rsidRPr="00997B86">
        <w:rPr>
          <w:rFonts w:ascii="Book Antiqua" w:hAnsi="Book Antiqua" w:cs="Times New Roman"/>
          <w:sz w:val="24"/>
          <w:szCs w:val="24"/>
        </w:rPr>
        <w:t>’</w:t>
      </w:r>
      <w:r w:rsidR="00FC17CC" w:rsidRPr="00997B86">
        <w:rPr>
          <w:rFonts w:ascii="Book Antiqua" w:hAnsi="Book Antiqua" w:cs="Times New Roman"/>
          <w:sz w:val="24"/>
          <w:szCs w:val="24"/>
        </w:rPr>
        <w:t>s role</w:t>
      </w:r>
      <w:r w:rsidRPr="00997B86">
        <w:rPr>
          <w:rFonts w:ascii="Book Antiqua" w:hAnsi="Book Antiqua" w:cs="Times New Roman"/>
          <w:sz w:val="24"/>
          <w:szCs w:val="24"/>
        </w:rPr>
        <w:t xml:space="preserve"> in shaping the life and mission of the Church. While the institutional model </w:t>
      </w:r>
      <w:proofErr w:type="spellStart"/>
      <w:r w:rsidR="00FC17CC" w:rsidRPr="00997B86">
        <w:rPr>
          <w:rFonts w:ascii="Book Antiqua" w:hAnsi="Book Antiqua" w:cs="Times New Roman"/>
          <w:sz w:val="24"/>
          <w:szCs w:val="24"/>
        </w:rPr>
        <w:t>emphasises</w:t>
      </w:r>
      <w:proofErr w:type="spellEnd"/>
      <w:r w:rsidRPr="00997B86">
        <w:rPr>
          <w:rFonts w:ascii="Book Antiqua" w:hAnsi="Book Antiqua" w:cs="Times New Roman"/>
          <w:sz w:val="24"/>
          <w:szCs w:val="24"/>
        </w:rPr>
        <w:t xml:space="preserve"> structure and order, it does not fully capture the relational and experiential dimensions of ecclesial life. This limitation opens the way for a complementary perspective, namely, the Church as mystical communion.</w:t>
      </w:r>
    </w:p>
    <w:p w14:paraId="6A929648" w14:textId="21DBB4C8" w:rsidR="00D75790" w:rsidRPr="00997B86" w:rsidRDefault="00450086" w:rsidP="00FD401C">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According to Roman Catholic ecclesiology, Arnold Rademacher maintains that the Church is, at its inner core, </w:t>
      </w:r>
      <w:r w:rsidR="00FC17CC" w:rsidRPr="00997B86">
        <w:rPr>
          <w:rFonts w:ascii="Book Antiqua" w:hAnsi="Book Antiqua" w:cs="Times New Roman"/>
          <w:sz w:val="24"/>
          <w:szCs w:val="24"/>
        </w:rPr>
        <w:t>a community (</w:t>
      </w:r>
      <w:r w:rsidR="00FC17CC" w:rsidRPr="00997B86">
        <w:rPr>
          <w:rFonts w:ascii="Book Antiqua" w:hAnsi="Book Antiqua" w:cs="Times New Roman"/>
          <w:i/>
          <w:iCs/>
          <w:sz w:val="24"/>
          <w:szCs w:val="24"/>
        </w:rPr>
        <w:t>Gemeinschaft</w:t>
      </w:r>
      <w:r w:rsidR="00FC17CC" w:rsidRPr="00997B86">
        <w:rPr>
          <w:rFonts w:ascii="Book Antiqua" w:hAnsi="Book Antiqua" w:cs="Times New Roman"/>
          <w:sz w:val="24"/>
          <w:szCs w:val="24"/>
        </w:rPr>
        <w:t xml:space="preserve">) and, at its outer level, a </w:t>
      </w:r>
      <w:r w:rsidRPr="00997B86">
        <w:rPr>
          <w:rFonts w:ascii="Book Antiqua" w:hAnsi="Book Antiqua" w:cs="Times New Roman"/>
          <w:sz w:val="24"/>
          <w:szCs w:val="24"/>
        </w:rPr>
        <w:t>society (</w:t>
      </w:r>
      <w:r w:rsidRPr="00997B86">
        <w:rPr>
          <w:rFonts w:ascii="Book Antiqua" w:hAnsi="Book Antiqua" w:cs="Times New Roman"/>
          <w:i/>
          <w:iCs/>
          <w:sz w:val="24"/>
          <w:szCs w:val="24"/>
        </w:rPr>
        <w:t>Gesellschaft</w:t>
      </w:r>
      <w:r w:rsidRPr="00997B86">
        <w:rPr>
          <w:rFonts w:ascii="Book Antiqua" w:hAnsi="Book Antiqua" w:cs="Times New Roman"/>
          <w:sz w:val="24"/>
          <w:szCs w:val="24"/>
        </w:rPr>
        <w:t>).</w:t>
      </w:r>
      <w:r w:rsidR="00D661B4" w:rsidRPr="00997B86">
        <w:rPr>
          <w:rStyle w:val="FootnoteReference"/>
          <w:rFonts w:ascii="Book Antiqua" w:hAnsi="Book Antiqua" w:cs="Times New Roman"/>
          <w:sz w:val="24"/>
          <w:szCs w:val="24"/>
        </w:rPr>
        <w:footnoteReference w:id="15"/>
      </w:r>
      <w:r w:rsidRPr="00997B86">
        <w:rPr>
          <w:rFonts w:ascii="Book Antiqua" w:hAnsi="Book Antiqua" w:cs="Times New Roman"/>
          <w:sz w:val="24"/>
          <w:szCs w:val="24"/>
        </w:rPr>
        <w:t xml:space="preserve"> Thus, the visible structure of the Church serves the </w:t>
      </w:r>
      <w:proofErr w:type="spellStart"/>
      <w:r w:rsidR="00FC17CC" w:rsidRPr="00997B86">
        <w:rPr>
          <w:rFonts w:ascii="Book Antiqua" w:hAnsi="Book Antiqua" w:cs="Times New Roman"/>
          <w:sz w:val="24"/>
          <w:szCs w:val="24"/>
        </w:rPr>
        <w:t>realisation</w:t>
      </w:r>
      <w:proofErr w:type="spellEnd"/>
      <w:r w:rsidRPr="00997B86">
        <w:rPr>
          <w:rFonts w:ascii="Book Antiqua" w:hAnsi="Book Antiqua" w:cs="Times New Roman"/>
          <w:sz w:val="24"/>
          <w:szCs w:val="24"/>
        </w:rPr>
        <w:t xml:space="preserve"> of its deeper communal reality, which corresponds to the Kingdom of God and the communion of saints.</w:t>
      </w:r>
      <w:r w:rsidR="005837AE" w:rsidRPr="00997B86">
        <w:rPr>
          <w:rFonts w:ascii="Book Antiqua" w:hAnsi="Book Antiqua" w:cs="Times New Roman"/>
          <w:sz w:val="24"/>
          <w:szCs w:val="24"/>
        </w:rPr>
        <w:t xml:space="preserve"> </w:t>
      </w:r>
      <w:r w:rsidRPr="00997B86">
        <w:rPr>
          <w:rFonts w:ascii="Book Antiqua" w:hAnsi="Book Antiqua" w:cs="Times New Roman"/>
          <w:sz w:val="24"/>
          <w:szCs w:val="24"/>
        </w:rPr>
        <w:t>This model finds strong biblical grounding in Paul’s depiction of the Church as the Body of Christ (Rom</w:t>
      </w:r>
      <w:r w:rsidR="0011328F">
        <w:rPr>
          <w:rFonts w:ascii="Book Antiqua" w:hAnsi="Book Antiqua" w:cs="Times New Roman"/>
          <w:sz w:val="24"/>
          <w:szCs w:val="24"/>
        </w:rPr>
        <w:t>ans</w:t>
      </w:r>
      <w:r w:rsidRPr="00997B86">
        <w:rPr>
          <w:rFonts w:ascii="Book Antiqua" w:hAnsi="Book Antiqua" w:cs="Times New Roman"/>
          <w:sz w:val="24"/>
          <w:szCs w:val="24"/>
        </w:rPr>
        <w:t xml:space="preserve"> 12; 1 Cor</w:t>
      </w:r>
      <w:r w:rsidR="0011328F">
        <w:rPr>
          <w:rFonts w:ascii="Book Antiqua" w:hAnsi="Book Antiqua" w:cs="Times New Roman"/>
          <w:sz w:val="24"/>
          <w:szCs w:val="24"/>
        </w:rPr>
        <w:t>inthians</w:t>
      </w:r>
      <w:r w:rsidRPr="00997B86">
        <w:rPr>
          <w:rFonts w:ascii="Book Antiqua" w:hAnsi="Book Antiqua" w:cs="Times New Roman"/>
          <w:sz w:val="24"/>
          <w:szCs w:val="24"/>
        </w:rPr>
        <w:t xml:space="preserve"> 12), </w:t>
      </w:r>
      <w:proofErr w:type="spellStart"/>
      <w:r w:rsidR="00FC17CC" w:rsidRPr="00997B86">
        <w:rPr>
          <w:rFonts w:ascii="Book Antiqua" w:hAnsi="Book Antiqua" w:cs="Times New Roman"/>
          <w:sz w:val="24"/>
          <w:szCs w:val="24"/>
        </w:rPr>
        <w:t>emphasising</w:t>
      </w:r>
      <w:proofErr w:type="spellEnd"/>
      <w:r w:rsidRPr="00997B86">
        <w:rPr>
          <w:rFonts w:ascii="Book Antiqua" w:hAnsi="Book Antiqua" w:cs="Times New Roman"/>
          <w:sz w:val="24"/>
          <w:szCs w:val="24"/>
        </w:rPr>
        <w:t xml:space="preserve"> mutual dependence and unity among believers.</w:t>
      </w:r>
      <w:r w:rsidR="00E8081F" w:rsidRPr="00997B86">
        <w:rPr>
          <w:rFonts w:ascii="Book Antiqua" w:hAnsi="Book Antiqua" w:cs="Times New Roman"/>
          <w:sz w:val="24"/>
          <w:szCs w:val="24"/>
        </w:rPr>
        <w:t xml:space="preserve"> </w:t>
      </w:r>
      <w:r w:rsidRPr="00997B86">
        <w:rPr>
          <w:rFonts w:ascii="Book Antiqua" w:hAnsi="Book Antiqua" w:cs="Times New Roman"/>
          <w:sz w:val="24"/>
          <w:szCs w:val="24"/>
        </w:rPr>
        <w:t xml:space="preserve">Pentecostal theology deepens this </w:t>
      </w:r>
      <w:r w:rsidRPr="00997B86">
        <w:rPr>
          <w:rFonts w:ascii="Book Antiqua" w:hAnsi="Book Antiqua" w:cs="Times New Roman"/>
          <w:sz w:val="24"/>
          <w:szCs w:val="24"/>
        </w:rPr>
        <w:lastRenderedPageBreak/>
        <w:t xml:space="preserve">model by </w:t>
      </w:r>
      <w:r w:rsidR="00961A0F" w:rsidRPr="00997B86">
        <w:rPr>
          <w:rFonts w:ascii="Book Antiqua" w:hAnsi="Book Antiqua" w:cs="Times New Roman"/>
          <w:sz w:val="24"/>
          <w:szCs w:val="24"/>
        </w:rPr>
        <w:t>spotlighting</w:t>
      </w:r>
      <w:r w:rsidRPr="00997B86">
        <w:rPr>
          <w:rFonts w:ascii="Book Antiqua" w:hAnsi="Book Antiqua" w:cs="Times New Roman"/>
          <w:sz w:val="24"/>
          <w:szCs w:val="24"/>
        </w:rPr>
        <w:t xml:space="preserve"> that such communion is not merely relational but also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The unity of believers is understood as being constituted and sustained by the indwelling presence of the Holy Spirit, who binds the community together in living fellowship. This Spirit-formed </w:t>
      </w:r>
      <w:r w:rsidRPr="00997B86">
        <w:rPr>
          <w:rFonts w:ascii="Book Antiqua" w:hAnsi="Book Antiqua" w:cs="Times New Roman"/>
          <w:i/>
          <w:iCs/>
          <w:sz w:val="24"/>
          <w:szCs w:val="24"/>
        </w:rPr>
        <w:t>koinonia</w:t>
      </w:r>
      <w:r w:rsidRPr="00997B86">
        <w:rPr>
          <w:rFonts w:ascii="Book Antiqua" w:hAnsi="Book Antiqua" w:cs="Times New Roman"/>
          <w:sz w:val="24"/>
          <w:szCs w:val="24"/>
        </w:rPr>
        <w:t xml:space="preserve"> transcends social, ethnic, and economic divisions, an especially significant reality </w:t>
      </w:r>
      <w:r w:rsidR="00B370F8" w:rsidRPr="00997B86">
        <w:rPr>
          <w:rFonts w:ascii="Book Antiqua" w:hAnsi="Book Antiqua" w:cs="Times New Roman"/>
          <w:sz w:val="24"/>
          <w:szCs w:val="24"/>
        </w:rPr>
        <w:t>across</w:t>
      </w:r>
      <w:r w:rsidR="00B74A33" w:rsidRPr="00997B86">
        <w:rPr>
          <w:rFonts w:ascii="Book Antiqua" w:hAnsi="Book Antiqua" w:cs="Times New Roman"/>
          <w:sz w:val="24"/>
          <w:szCs w:val="24"/>
        </w:rPr>
        <w:t xml:space="preserve"> Pentecostal communities in Africa</w:t>
      </w:r>
      <w:r w:rsidRPr="00997B86">
        <w:rPr>
          <w:rFonts w:ascii="Book Antiqua" w:hAnsi="Book Antiqua" w:cs="Times New Roman"/>
          <w:sz w:val="24"/>
          <w:szCs w:val="24"/>
        </w:rPr>
        <w:t xml:space="preserve"> marked by diversity and, at times, fragmentation. Consequently, missional leadership must nurture communities that are socially connected </w:t>
      </w:r>
      <w:r w:rsidR="000C7BDC" w:rsidRPr="00997B86">
        <w:rPr>
          <w:rFonts w:ascii="Book Antiqua" w:hAnsi="Book Antiqua" w:cs="Times New Roman"/>
          <w:sz w:val="24"/>
          <w:szCs w:val="24"/>
        </w:rPr>
        <w:t xml:space="preserve">and </w:t>
      </w:r>
      <w:r w:rsidRPr="00997B86">
        <w:rPr>
          <w:rFonts w:ascii="Book Antiqua" w:hAnsi="Book Antiqua" w:cs="Times New Roman"/>
          <w:sz w:val="24"/>
          <w:szCs w:val="24"/>
        </w:rPr>
        <w:t>spiritually animated by the presence and activity of the Spirit.</w:t>
      </w:r>
    </w:p>
    <w:p w14:paraId="39D38594" w14:textId="2F4862B9" w:rsidR="003B13D3" w:rsidRPr="00997B86" w:rsidRDefault="00174703" w:rsidP="00FD401C">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Although the model of mystical communion </w:t>
      </w:r>
      <w:proofErr w:type="spellStart"/>
      <w:r w:rsidR="00160FAC" w:rsidRPr="00997B86">
        <w:rPr>
          <w:rFonts w:ascii="Book Antiqua" w:hAnsi="Book Antiqua" w:cs="Times New Roman"/>
          <w:sz w:val="24"/>
          <w:szCs w:val="24"/>
        </w:rPr>
        <w:t>emphasises</w:t>
      </w:r>
      <w:proofErr w:type="spellEnd"/>
      <w:r w:rsidRPr="00997B86">
        <w:rPr>
          <w:rFonts w:ascii="Book Antiqua" w:hAnsi="Book Antiqua" w:cs="Times New Roman"/>
          <w:sz w:val="24"/>
          <w:szCs w:val="24"/>
        </w:rPr>
        <w:t xml:space="preserve"> relational belonging, it does not fully account for how the Church visibly embodies divine grace. This limitation opens the way for understanding the Church as </w:t>
      </w:r>
      <w:r w:rsidR="00160FAC" w:rsidRPr="00997B86">
        <w:rPr>
          <w:rFonts w:ascii="Book Antiqua" w:hAnsi="Book Antiqua" w:cs="Times New Roman"/>
          <w:sz w:val="24"/>
          <w:szCs w:val="24"/>
        </w:rPr>
        <w:t xml:space="preserve">a </w:t>
      </w:r>
      <w:r w:rsidRPr="00997B86">
        <w:rPr>
          <w:rFonts w:ascii="Book Antiqua" w:hAnsi="Book Antiqua" w:cs="Times New Roman"/>
          <w:sz w:val="24"/>
          <w:szCs w:val="24"/>
        </w:rPr>
        <w:t xml:space="preserve">sacrament. </w:t>
      </w:r>
      <w:r w:rsidR="003B13D3" w:rsidRPr="00997B86">
        <w:rPr>
          <w:rFonts w:ascii="Book Antiqua" w:hAnsi="Book Antiqua" w:cs="Times New Roman"/>
          <w:sz w:val="24"/>
          <w:szCs w:val="24"/>
        </w:rPr>
        <w:t>Dulles describes the Church as a sign and instrument of grace, holding together both visible structure and spiritual reality.</w:t>
      </w:r>
      <w:r w:rsidR="005170F4" w:rsidRPr="00997B86">
        <w:rPr>
          <w:rStyle w:val="FootnoteReference"/>
          <w:rFonts w:ascii="Book Antiqua" w:hAnsi="Book Antiqua" w:cs="Times New Roman"/>
          <w:sz w:val="24"/>
          <w:szCs w:val="24"/>
        </w:rPr>
        <w:footnoteReference w:id="16"/>
      </w:r>
      <w:r w:rsidR="005170F4" w:rsidRPr="00997B86">
        <w:rPr>
          <w:rFonts w:ascii="Book Antiqua" w:hAnsi="Book Antiqua" w:cs="Times New Roman"/>
          <w:sz w:val="24"/>
          <w:szCs w:val="24"/>
        </w:rPr>
        <w:t xml:space="preserve"> </w:t>
      </w:r>
      <w:r w:rsidR="003B13D3" w:rsidRPr="00997B86">
        <w:rPr>
          <w:rFonts w:ascii="Book Antiqua" w:hAnsi="Book Antiqua" w:cs="Times New Roman"/>
          <w:sz w:val="24"/>
          <w:szCs w:val="24"/>
        </w:rPr>
        <w:t xml:space="preserve">From a Pentecostal perspective, this sacramental dimension is reinterpreted through lived experience rather than formal ritualism. While affirming practices such as water baptism and the Lord’s Supper, Pentecostal theology </w:t>
      </w:r>
      <w:proofErr w:type="spellStart"/>
      <w:r w:rsidR="00501CA1" w:rsidRPr="00997B86">
        <w:rPr>
          <w:rFonts w:ascii="Book Antiqua" w:hAnsi="Book Antiqua" w:cs="Times New Roman"/>
          <w:sz w:val="24"/>
          <w:szCs w:val="24"/>
        </w:rPr>
        <w:t>emphasises</w:t>
      </w:r>
      <w:proofErr w:type="spellEnd"/>
      <w:r w:rsidR="003B13D3" w:rsidRPr="00997B86">
        <w:rPr>
          <w:rFonts w:ascii="Book Antiqua" w:hAnsi="Book Antiqua" w:cs="Times New Roman"/>
          <w:sz w:val="24"/>
          <w:szCs w:val="24"/>
        </w:rPr>
        <w:t xml:space="preserve"> the immediacy of divine encounter through the Holy Spirit. </w:t>
      </w:r>
      <w:r w:rsidR="00786BC0" w:rsidRPr="00997B86">
        <w:rPr>
          <w:rFonts w:ascii="Book Antiqua" w:hAnsi="Book Antiqua" w:cs="Times New Roman"/>
          <w:sz w:val="24"/>
          <w:szCs w:val="24"/>
        </w:rPr>
        <w:t>As a living community, t</w:t>
      </w:r>
      <w:r w:rsidR="003B13D3" w:rsidRPr="00997B86">
        <w:rPr>
          <w:rFonts w:ascii="Book Antiqua" w:hAnsi="Book Antiqua" w:cs="Times New Roman"/>
          <w:sz w:val="24"/>
          <w:szCs w:val="24"/>
        </w:rPr>
        <w:t>he Church thus becomes a living sign of God’s presence, manifested in symbolic acts but also in ongoing experiences of transformation, healing, and empowerment.</w:t>
      </w:r>
    </w:p>
    <w:p w14:paraId="3B36C79F" w14:textId="03C5C4B2" w:rsidR="00961CD3" w:rsidRPr="00997B86" w:rsidRDefault="00345A69">
      <w:pPr>
        <w:spacing w:line="276" w:lineRule="auto"/>
        <w:jc w:val="both"/>
        <w:rPr>
          <w:rFonts w:ascii="Book Antiqua" w:hAnsi="Book Antiqua" w:cs="Times New Roman"/>
          <w:sz w:val="24"/>
          <w:szCs w:val="24"/>
        </w:rPr>
      </w:pPr>
      <w:r w:rsidRPr="005E6736">
        <w:rPr>
          <w:rFonts w:ascii="Book Antiqua" w:hAnsi="Book Antiqua"/>
          <w:sz w:val="24"/>
          <w:szCs w:val="24"/>
        </w:rPr>
        <w:t xml:space="preserve">Among African Pentecostal communities, this experiential </w:t>
      </w:r>
      <w:r w:rsidR="005E6736">
        <w:rPr>
          <w:rFonts w:ascii="Book Antiqua" w:hAnsi="Book Antiqua"/>
          <w:sz w:val="24"/>
          <w:szCs w:val="24"/>
        </w:rPr>
        <w:t xml:space="preserve">dimension </w:t>
      </w:r>
      <w:r w:rsidRPr="005E6736">
        <w:rPr>
          <w:rFonts w:ascii="Book Antiqua" w:hAnsi="Book Antiqua"/>
          <w:sz w:val="24"/>
          <w:szCs w:val="24"/>
        </w:rPr>
        <w:t>is particularly significant</w:t>
      </w:r>
      <w:r w:rsidR="005E6736">
        <w:rPr>
          <w:rFonts w:ascii="Book Antiqua" w:hAnsi="Book Antiqua"/>
          <w:sz w:val="24"/>
          <w:szCs w:val="24"/>
        </w:rPr>
        <w:t xml:space="preserve"> because</w:t>
      </w:r>
      <w:r w:rsidRPr="005E6736">
        <w:rPr>
          <w:rFonts w:ascii="Book Antiqua" w:hAnsi="Book Antiqua"/>
          <w:sz w:val="24"/>
          <w:szCs w:val="24"/>
        </w:rPr>
        <w:t xml:space="preserve"> </w:t>
      </w:r>
      <w:r w:rsidR="00430EA3">
        <w:rPr>
          <w:rFonts w:ascii="Book Antiqua" w:hAnsi="Book Antiqua"/>
          <w:sz w:val="24"/>
          <w:szCs w:val="24"/>
        </w:rPr>
        <w:t>they expect to encounter God's presence</w:t>
      </w:r>
      <w:r w:rsidRPr="005E6736">
        <w:rPr>
          <w:rFonts w:ascii="Book Antiqua" w:hAnsi="Book Antiqua"/>
          <w:sz w:val="24"/>
          <w:szCs w:val="24"/>
        </w:rPr>
        <w:t xml:space="preserve"> </w:t>
      </w:r>
      <w:r w:rsidR="005E6736">
        <w:rPr>
          <w:rFonts w:ascii="Book Antiqua" w:hAnsi="Book Antiqua"/>
          <w:sz w:val="24"/>
          <w:szCs w:val="24"/>
        </w:rPr>
        <w:t xml:space="preserve">tangibly </w:t>
      </w:r>
      <w:r w:rsidRPr="005E6736">
        <w:rPr>
          <w:rFonts w:ascii="Book Antiqua" w:hAnsi="Book Antiqua"/>
          <w:sz w:val="24"/>
          <w:szCs w:val="24"/>
        </w:rPr>
        <w:t xml:space="preserve">in the </w:t>
      </w:r>
      <w:r w:rsidR="005E6736">
        <w:rPr>
          <w:rFonts w:ascii="Book Antiqua" w:hAnsi="Book Antiqua"/>
          <w:sz w:val="24"/>
          <w:szCs w:val="24"/>
        </w:rPr>
        <w:t xml:space="preserve">community’s </w:t>
      </w:r>
      <w:r w:rsidRPr="005E6736">
        <w:rPr>
          <w:rFonts w:ascii="Book Antiqua" w:hAnsi="Book Antiqua"/>
          <w:sz w:val="24"/>
          <w:szCs w:val="24"/>
        </w:rPr>
        <w:t>life</w:t>
      </w:r>
      <w:r w:rsidR="005E6736">
        <w:rPr>
          <w:rFonts w:ascii="Book Antiqua" w:hAnsi="Book Antiqua"/>
          <w:sz w:val="24"/>
          <w:szCs w:val="24"/>
        </w:rPr>
        <w:t>.</w:t>
      </w:r>
      <w:r w:rsidRPr="005E6736">
        <w:rPr>
          <w:rFonts w:ascii="Book Antiqua" w:hAnsi="Book Antiqua"/>
          <w:sz w:val="24"/>
          <w:szCs w:val="24"/>
        </w:rPr>
        <w:t xml:space="preserve"> Missional leadership </w:t>
      </w:r>
      <w:r w:rsidR="005E6736">
        <w:rPr>
          <w:rFonts w:ascii="Book Antiqua" w:hAnsi="Book Antiqua"/>
          <w:sz w:val="24"/>
          <w:szCs w:val="24"/>
        </w:rPr>
        <w:t>must therefore hold</w:t>
      </w:r>
      <w:r w:rsidRPr="005E6736">
        <w:rPr>
          <w:rFonts w:ascii="Book Antiqua" w:hAnsi="Book Antiqua"/>
          <w:sz w:val="24"/>
          <w:szCs w:val="24"/>
        </w:rPr>
        <w:t xml:space="preserve"> visibility and vitality</w:t>
      </w:r>
      <w:r w:rsidR="005E6736">
        <w:rPr>
          <w:rFonts w:ascii="Book Antiqua" w:hAnsi="Book Antiqua"/>
          <w:sz w:val="24"/>
          <w:szCs w:val="24"/>
        </w:rPr>
        <w:t xml:space="preserve"> together</w:t>
      </w:r>
      <w:r w:rsidRPr="005E6736">
        <w:rPr>
          <w:rFonts w:ascii="Book Antiqua" w:hAnsi="Book Antiqua"/>
          <w:sz w:val="24"/>
          <w:szCs w:val="24"/>
        </w:rPr>
        <w:t xml:space="preserve">, ensuring that the Church remains both a </w:t>
      </w:r>
      <w:proofErr w:type="spellStart"/>
      <w:r w:rsidRPr="005E6736">
        <w:rPr>
          <w:rFonts w:ascii="Book Antiqua" w:hAnsi="Book Antiqua"/>
          <w:sz w:val="24"/>
          <w:szCs w:val="24"/>
        </w:rPr>
        <w:t>recognisable</w:t>
      </w:r>
      <w:proofErr w:type="spellEnd"/>
      <w:r w:rsidRPr="005E6736">
        <w:rPr>
          <w:rFonts w:ascii="Book Antiqua" w:hAnsi="Book Antiqua"/>
          <w:sz w:val="24"/>
          <w:szCs w:val="24"/>
        </w:rPr>
        <w:t xml:space="preserve"> sign of grace and a dynamic expression of the Spirit’s work. </w:t>
      </w:r>
      <w:r w:rsidR="005E6736">
        <w:rPr>
          <w:rFonts w:ascii="Book Antiqua" w:hAnsi="Book Antiqua"/>
          <w:sz w:val="24"/>
          <w:szCs w:val="24"/>
        </w:rPr>
        <w:t>At the same time, attention to visible forms must not displace the inward spiritual reality to which those forms bear witness.</w:t>
      </w:r>
    </w:p>
    <w:p w14:paraId="782DC390" w14:textId="7A29E6E9" w:rsidR="00D75790" w:rsidRPr="00E679D0" w:rsidRDefault="00F95E8E" w:rsidP="00E679D0">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While the sacramental model highlights the Church as a visible sign of grace, it must be complemented by a clear emphasis on proclamation. In the herald model, the Church is fundamentally called to proclaim the gospel entrusted to it.</w:t>
      </w:r>
      <w:r w:rsidR="00533EAE" w:rsidRPr="00997B86">
        <w:rPr>
          <w:rStyle w:val="FootnoteReference"/>
          <w:rFonts w:ascii="Book Antiqua" w:hAnsi="Book Antiqua" w:cs="Times New Roman"/>
          <w:sz w:val="24"/>
          <w:szCs w:val="24"/>
        </w:rPr>
        <w:footnoteReference w:id="17"/>
      </w:r>
      <w:r w:rsidR="00E81F12" w:rsidRPr="00997B86">
        <w:rPr>
          <w:rFonts w:ascii="Book Antiqua" w:hAnsi="Book Antiqua" w:cs="Times New Roman"/>
          <w:sz w:val="24"/>
          <w:szCs w:val="24"/>
        </w:rPr>
        <w:t xml:space="preserve"> </w:t>
      </w:r>
      <w:r w:rsidR="00FB2442" w:rsidRPr="00997B86">
        <w:rPr>
          <w:rFonts w:ascii="Book Antiqua" w:hAnsi="Book Antiqua" w:cs="Times New Roman"/>
          <w:sz w:val="24"/>
          <w:szCs w:val="24"/>
        </w:rPr>
        <w:t>I</w:t>
      </w:r>
      <w:r w:rsidR="00F97E91" w:rsidRPr="00997B86">
        <w:rPr>
          <w:rFonts w:ascii="Book Antiqua" w:hAnsi="Book Antiqua" w:cs="Times New Roman"/>
          <w:sz w:val="24"/>
          <w:szCs w:val="24"/>
        </w:rPr>
        <w:t>n Pentecostal theology</w:t>
      </w:r>
      <w:r w:rsidRPr="00997B86">
        <w:rPr>
          <w:rFonts w:ascii="Book Antiqua" w:hAnsi="Book Antiqua" w:cs="Times New Roman"/>
          <w:sz w:val="24"/>
          <w:szCs w:val="24"/>
        </w:rPr>
        <w:t xml:space="preserve">, proclamation is inseparable from Spirit-empowered witness. </w:t>
      </w:r>
      <w:r w:rsidR="00A006EC" w:rsidRPr="00997B86">
        <w:rPr>
          <w:rFonts w:ascii="Book Antiqua" w:hAnsi="Book Antiqua" w:cs="Times New Roman"/>
          <w:sz w:val="24"/>
          <w:szCs w:val="24"/>
        </w:rPr>
        <w:t>Spirit-empowered</w:t>
      </w:r>
      <w:r w:rsidRPr="00997B86">
        <w:rPr>
          <w:rFonts w:ascii="Book Antiqua" w:hAnsi="Book Antiqua" w:cs="Times New Roman"/>
          <w:sz w:val="24"/>
          <w:szCs w:val="24"/>
        </w:rPr>
        <w:t xml:space="preserve"> leadership </w:t>
      </w:r>
      <w:r w:rsidR="009C59B7" w:rsidRPr="00997B86">
        <w:rPr>
          <w:rFonts w:ascii="Book Antiqua" w:hAnsi="Book Antiqua" w:cs="Times New Roman"/>
          <w:sz w:val="24"/>
          <w:szCs w:val="24"/>
        </w:rPr>
        <w:t>encourages</w:t>
      </w:r>
      <w:r w:rsidRPr="00997B86">
        <w:rPr>
          <w:rFonts w:ascii="Book Antiqua" w:hAnsi="Book Antiqua" w:cs="Times New Roman"/>
          <w:sz w:val="24"/>
          <w:szCs w:val="24"/>
        </w:rPr>
        <w:t xml:space="preserve"> proclamation that is both faithful to Scripture and open to the dynamic activity of the Holy Spirit, </w:t>
      </w:r>
      <w:proofErr w:type="spellStart"/>
      <w:r w:rsidR="00586FDE" w:rsidRPr="00997B86">
        <w:rPr>
          <w:rFonts w:ascii="Book Antiqua" w:hAnsi="Book Antiqua" w:cs="Times New Roman"/>
          <w:sz w:val="24"/>
          <w:szCs w:val="24"/>
        </w:rPr>
        <w:t>recognising</w:t>
      </w:r>
      <w:proofErr w:type="spellEnd"/>
      <w:r w:rsidRPr="00997B86">
        <w:rPr>
          <w:rFonts w:ascii="Book Antiqua" w:hAnsi="Book Antiqua" w:cs="Times New Roman"/>
          <w:sz w:val="24"/>
          <w:szCs w:val="24"/>
        </w:rPr>
        <w:t xml:space="preserve"> that the credibility of the message is reinforced through lived encounter.</w:t>
      </w:r>
      <w:r w:rsidR="00E81F12" w:rsidRPr="00997B86">
        <w:rPr>
          <w:rFonts w:ascii="Book Antiqua" w:hAnsi="Book Antiqua" w:cs="Times New Roman"/>
          <w:sz w:val="24"/>
          <w:szCs w:val="24"/>
        </w:rPr>
        <w:t xml:space="preserve"> </w:t>
      </w:r>
      <w:r w:rsidR="00DB3F52" w:rsidRPr="00997B86">
        <w:rPr>
          <w:rFonts w:ascii="Book Antiqua" w:hAnsi="Book Antiqua" w:cs="Times New Roman"/>
          <w:sz w:val="24"/>
          <w:szCs w:val="24"/>
        </w:rPr>
        <w:t>Accordingly</w:t>
      </w:r>
      <w:r w:rsidR="00C0626E" w:rsidRPr="00997B86">
        <w:rPr>
          <w:rFonts w:ascii="Book Antiqua" w:hAnsi="Book Antiqua" w:cs="Times New Roman"/>
          <w:sz w:val="24"/>
          <w:szCs w:val="24"/>
        </w:rPr>
        <w:t xml:space="preserve">, </w:t>
      </w:r>
      <w:r w:rsidR="00A1574A" w:rsidRPr="00997B86">
        <w:rPr>
          <w:rFonts w:ascii="Book Antiqua" w:hAnsi="Book Antiqua" w:cs="Times New Roman"/>
          <w:sz w:val="24"/>
          <w:szCs w:val="24"/>
        </w:rPr>
        <w:t>missional</w:t>
      </w:r>
      <w:r w:rsidR="0093101B" w:rsidRPr="00997B86">
        <w:rPr>
          <w:rFonts w:ascii="Book Antiqua" w:hAnsi="Book Antiqua" w:cs="Times New Roman"/>
          <w:sz w:val="24"/>
          <w:szCs w:val="24"/>
        </w:rPr>
        <w:t xml:space="preserve"> </w:t>
      </w:r>
      <w:r w:rsidR="00C0626E" w:rsidRPr="00997B86">
        <w:rPr>
          <w:rFonts w:ascii="Book Antiqua" w:hAnsi="Book Antiqua" w:cs="Times New Roman"/>
          <w:sz w:val="24"/>
          <w:szCs w:val="24"/>
        </w:rPr>
        <w:t xml:space="preserve">leadership plays a crucial role in ministry. </w:t>
      </w:r>
      <w:r w:rsidR="00C75DD9" w:rsidRPr="00997B86">
        <w:rPr>
          <w:rFonts w:ascii="Book Antiqua" w:hAnsi="Book Antiqua" w:cs="Times New Roman"/>
          <w:sz w:val="24"/>
          <w:szCs w:val="24"/>
        </w:rPr>
        <w:t xml:space="preserve">The Church’s mission </w:t>
      </w:r>
      <w:proofErr w:type="spellStart"/>
      <w:r w:rsidR="00586FDE" w:rsidRPr="00997B86">
        <w:rPr>
          <w:rFonts w:ascii="Book Antiqua" w:hAnsi="Book Antiqua" w:cs="Times New Roman"/>
          <w:sz w:val="24"/>
          <w:szCs w:val="24"/>
        </w:rPr>
        <w:t>centres</w:t>
      </w:r>
      <w:proofErr w:type="spellEnd"/>
      <w:r w:rsidR="00C75DD9" w:rsidRPr="00997B86">
        <w:rPr>
          <w:rFonts w:ascii="Book Antiqua" w:hAnsi="Book Antiqua" w:cs="Times New Roman"/>
          <w:sz w:val="24"/>
          <w:szCs w:val="24"/>
        </w:rPr>
        <w:t xml:space="preserve"> on the proclamation of the Word of God to the whole wor</w:t>
      </w:r>
      <w:r w:rsidR="00C0626E" w:rsidRPr="00997B86">
        <w:rPr>
          <w:rFonts w:ascii="Book Antiqua" w:hAnsi="Book Antiqua" w:cs="Times New Roman"/>
          <w:sz w:val="24"/>
          <w:szCs w:val="24"/>
        </w:rPr>
        <w:t>ld.</w:t>
      </w:r>
      <w:r w:rsidR="00817296" w:rsidRPr="00997B86">
        <w:rPr>
          <w:rStyle w:val="FootnoteReference"/>
          <w:rFonts w:ascii="Book Antiqua" w:hAnsi="Book Antiqua" w:cs="Times New Roman"/>
          <w:sz w:val="24"/>
          <w:szCs w:val="24"/>
        </w:rPr>
        <w:footnoteReference w:id="18"/>
      </w:r>
      <w:r w:rsidR="00817296" w:rsidRPr="00997B86">
        <w:rPr>
          <w:rFonts w:ascii="Book Antiqua" w:hAnsi="Book Antiqua" w:cs="Times New Roman"/>
          <w:sz w:val="24"/>
          <w:szCs w:val="24"/>
        </w:rPr>
        <w:t xml:space="preserve"> </w:t>
      </w:r>
      <w:r w:rsidR="009A2F8D" w:rsidRPr="00997B86">
        <w:rPr>
          <w:rFonts w:ascii="Book Antiqua" w:hAnsi="Book Antiqua" w:cs="Times New Roman"/>
          <w:sz w:val="24"/>
          <w:szCs w:val="24"/>
        </w:rPr>
        <w:t xml:space="preserve">Pentecostal theology intensifies this heralding function by insisting that proclamation is inseparable from Spirit-empowered witness, where the gospel is confirmed through the demonstration of the Spirit’s power (cf. 1 </w:t>
      </w:r>
      <w:r w:rsidR="009A2F8D" w:rsidRPr="00997B86">
        <w:rPr>
          <w:rFonts w:ascii="Book Antiqua" w:hAnsi="Book Antiqua" w:cs="Times New Roman"/>
          <w:sz w:val="24"/>
          <w:szCs w:val="24"/>
        </w:rPr>
        <w:lastRenderedPageBreak/>
        <w:t>Cor</w:t>
      </w:r>
      <w:r w:rsidR="005611A4">
        <w:rPr>
          <w:rFonts w:ascii="Book Antiqua" w:hAnsi="Book Antiqua" w:cs="Times New Roman"/>
          <w:sz w:val="24"/>
          <w:szCs w:val="24"/>
        </w:rPr>
        <w:t>inthians</w:t>
      </w:r>
      <w:r w:rsidR="009A2F8D" w:rsidRPr="00997B86">
        <w:rPr>
          <w:rFonts w:ascii="Book Antiqua" w:hAnsi="Book Antiqua" w:cs="Times New Roman"/>
          <w:sz w:val="24"/>
          <w:szCs w:val="24"/>
        </w:rPr>
        <w:t xml:space="preserve"> 2:4)</w:t>
      </w:r>
      <w:r w:rsidR="0050343B" w:rsidRPr="00997B86">
        <w:rPr>
          <w:rFonts w:ascii="Book Antiqua" w:hAnsi="Book Antiqua" w:cs="Times New Roman"/>
          <w:sz w:val="24"/>
          <w:szCs w:val="24"/>
        </w:rPr>
        <w:t>,</w:t>
      </w:r>
      <w:r w:rsidR="00E45476" w:rsidRPr="00997B86">
        <w:rPr>
          <w:rFonts w:ascii="Book Antiqua" w:hAnsi="Book Antiqua" w:cs="Times New Roman"/>
          <w:sz w:val="24"/>
          <w:szCs w:val="24"/>
        </w:rPr>
        <w:t xml:space="preserve"> </w:t>
      </w:r>
      <w:r w:rsidR="00AA02DD" w:rsidRPr="00997B86">
        <w:rPr>
          <w:rFonts w:ascii="Book Antiqua" w:hAnsi="Book Antiqua" w:cs="Times New Roman"/>
          <w:sz w:val="24"/>
          <w:szCs w:val="24"/>
        </w:rPr>
        <w:t>a reality frequently expressed through healing, deliverance, and prophetic ministry.</w:t>
      </w:r>
      <w:r w:rsidR="003F7220" w:rsidRPr="00997B86">
        <w:rPr>
          <w:rFonts w:ascii="Book Antiqua" w:hAnsi="Book Antiqua" w:cs="Times New Roman"/>
          <w:sz w:val="24"/>
          <w:szCs w:val="24"/>
        </w:rPr>
        <w:t xml:space="preserve"> </w:t>
      </w:r>
      <w:r w:rsidR="00936517" w:rsidRPr="00997B86">
        <w:rPr>
          <w:rFonts w:ascii="Book Antiqua" w:hAnsi="Book Antiqua" w:cs="Times New Roman"/>
          <w:sz w:val="24"/>
          <w:szCs w:val="24"/>
        </w:rPr>
        <w:t xml:space="preserve">This calls for </w:t>
      </w:r>
      <w:proofErr w:type="gramStart"/>
      <w:r w:rsidR="00936517" w:rsidRPr="00997B86">
        <w:rPr>
          <w:rFonts w:ascii="Book Antiqua" w:hAnsi="Book Antiqua" w:cs="Times New Roman"/>
          <w:sz w:val="24"/>
          <w:szCs w:val="24"/>
        </w:rPr>
        <w:t xml:space="preserve">a </w:t>
      </w:r>
      <w:r w:rsidR="003F7220" w:rsidRPr="00997B86">
        <w:rPr>
          <w:rFonts w:ascii="Book Antiqua" w:hAnsi="Book Antiqua" w:cs="Times New Roman"/>
          <w:sz w:val="24"/>
          <w:szCs w:val="24"/>
        </w:rPr>
        <w:t>leadership</w:t>
      </w:r>
      <w:proofErr w:type="gramEnd"/>
      <w:r w:rsidR="003F7220" w:rsidRPr="00997B86">
        <w:rPr>
          <w:rFonts w:ascii="Book Antiqua" w:hAnsi="Book Antiqua" w:cs="Times New Roman"/>
          <w:sz w:val="24"/>
          <w:szCs w:val="24"/>
        </w:rPr>
        <w:t xml:space="preserve"> </w:t>
      </w:r>
      <w:r w:rsidR="00936517" w:rsidRPr="00997B86">
        <w:rPr>
          <w:rFonts w:ascii="Book Antiqua" w:hAnsi="Book Antiqua" w:cs="Times New Roman"/>
          <w:sz w:val="24"/>
          <w:szCs w:val="24"/>
        </w:rPr>
        <w:t xml:space="preserve">that </w:t>
      </w:r>
      <w:r w:rsidR="001111A6" w:rsidRPr="00997B86">
        <w:rPr>
          <w:rFonts w:ascii="Book Antiqua" w:hAnsi="Book Antiqua" w:cs="Times New Roman"/>
          <w:sz w:val="24"/>
          <w:szCs w:val="24"/>
        </w:rPr>
        <w:t>supports</w:t>
      </w:r>
      <w:r w:rsidR="003F7220" w:rsidRPr="00997B86">
        <w:rPr>
          <w:rFonts w:ascii="Book Antiqua" w:hAnsi="Book Antiqua" w:cs="Times New Roman"/>
          <w:sz w:val="24"/>
          <w:szCs w:val="24"/>
        </w:rPr>
        <w:t xml:space="preserve"> a form of proclamation that is both faithful to Scripture and open to the dynamic activity of the Holy Spirit, </w:t>
      </w:r>
      <w:proofErr w:type="spellStart"/>
      <w:r w:rsidR="00586FDE" w:rsidRPr="00997B86">
        <w:rPr>
          <w:rFonts w:ascii="Book Antiqua" w:hAnsi="Book Antiqua" w:cs="Times New Roman"/>
          <w:sz w:val="24"/>
          <w:szCs w:val="24"/>
        </w:rPr>
        <w:t>recognising</w:t>
      </w:r>
      <w:proofErr w:type="spellEnd"/>
      <w:r w:rsidR="003F7220" w:rsidRPr="00997B86">
        <w:rPr>
          <w:rFonts w:ascii="Book Antiqua" w:hAnsi="Book Antiqua" w:cs="Times New Roman"/>
          <w:sz w:val="24"/>
          <w:szCs w:val="24"/>
        </w:rPr>
        <w:t xml:space="preserve"> that the credibility of the message is often reinforced through lived encounter.</w:t>
      </w:r>
    </w:p>
    <w:p w14:paraId="43D2984E" w14:textId="38992664" w:rsidR="00A678C0" w:rsidRPr="00997B86" w:rsidRDefault="009011C6" w:rsidP="00E679D0">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Yet proclamation alone does not exhaust the mission of the Church; it must be e</w:t>
      </w:r>
      <w:r w:rsidR="00D85B17" w:rsidRPr="00997B86">
        <w:rPr>
          <w:rFonts w:ascii="Book Antiqua" w:hAnsi="Book Antiqua" w:cs="Times New Roman"/>
          <w:sz w:val="24"/>
          <w:szCs w:val="24"/>
        </w:rPr>
        <w:t>xpressed</w:t>
      </w:r>
      <w:r w:rsidRPr="00997B86">
        <w:rPr>
          <w:rFonts w:ascii="Book Antiqua" w:hAnsi="Book Antiqua" w:cs="Times New Roman"/>
          <w:sz w:val="24"/>
          <w:szCs w:val="24"/>
        </w:rPr>
        <w:t xml:space="preserve"> in concrete acts of love and service. This brings into focus the model of the Church as servant, grounded in </w:t>
      </w:r>
      <w:r w:rsidR="0008578D" w:rsidRPr="00997B86">
        <w:rPr>
          <w:rFonts w:ascii="Book Antiqua" w:hAnsi="Book Antiqua" w:cs="Times New Roman"/>
          <w:sz w:val="24"/>
          <w:szCs w:val="24"/>
        </w:rPr>
        <w:t xml:space="preserve">Jesus' mission </w:t>
      </w:r>
      <w:r w:rsidRPr="00997B86">
        <w:rPr>
          <w:rFonts w:ascii="Book Antiqua" w:hAnsi="Book Antiqua" w:cs="Times New Roman"/>
          <w:sz w:val="24"/>
          <w:szCs w:val="24"/>
        </w:rPr>
        <w:t>as articulated in Luke 4:18–19. Here, Jesus presents a Spirit-anointed ministry marked by proclamation, liberation, healing, and restoration.</w:t>
      </w:r>
    </w:p>
    <w:p w14:paraId="6AD556F6" w14:textId="7D3E2DDC" w:rsidR="000A6982" w:rsidRPr="00997B86" w:rsidRDefault="009011C6" w:rsidP="000A6982">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This passage reveals that the Kingdom of God is not merely announced but enacted, engaging the social, physical, and spiritual dimensions of human life.</w:t>
      </w:r>
      <w:r w:rsidR="007556E0" w:rsidRPr="00997B86">
        <w:rPr>
          <w:rStyle w:val="FootnoteReference"/>
          <w:rFonts w:ascii="Book Antiqua" w:hAnsi="Book Antiqua" w:cs="Times New Roman"/>
          <w:sz w:val="24"/>
          <w:szCs w:val="24"/>
        </w:rPr>
        <w:footnoteReference w:id="19"/>
      </w:r>
      <w:r w:rsidRPr="00997B86">
        <w:rPr>
          <w:rFonts w:ascii="Book Antiqua" w:hAnsi="Book Antiqua" w:cs="Times New Roman"/>
          <w:sz w:val="24"/>
          <w:szCs w:val="24"/>
        </w:rPr>
        <w:t xml:space="preserve"> From a Pentecostal perspective, such integration is inseparable from the empowering work of the Holy Spirit, who enables both proclamation and its visible outworking.</w:t>
      </w:r>
      <w:r w:rsidR="00A13EC5" w:rsidRPr="00997B86">
        <w:rPr>
          <w:rFonts w:ascii="Book Antiqua" w:hAnsi="Book Antiqua" w:cs="Times New Roman"/>
          <w:sz w:val="24"/>
          <w:szCs w:val="24"/>
        </w:rPr>
        <w:t xml:space="preserve"> </w:t>
      </w:r>
      <w:r w:rsidRPr="00997B86">
        <w:rPr>
          <w:rFonts w:ascii="Book Antiqua" w:hAnsi="Book Antiqua" w:cs="Times New Roman"/>
          <w:sz w:val="24"/>
          <w:szCs w:val="24"/>
        </w:rPr>
        <w:t>As Christopher J.H. Wright observes, Jesus’ ministry reflects continuity with the Servant motif in Isaiah, where the authenticity of mission is demonstrated through observable acts of transformation.</w:t>
      </w:r>
      <w:r w:rsidR="00D44CEF" w:rsidRPr="00997B86">
        <w:rPr>
          <w:rStyle w:val="FootnoteReference"/>
          <w:rFonts w:ascii="Book Antiqua" w:hAnsi="Book Antiqua" w:cs="Times New Roman"/>
          <w:sz w:val="24"/>
          <w:szCs w:val="24"/>
        </w:rPr>
        <w:footnoteReference w:id="20"/>
      </w:r>
      <w:r w:rsidRPr="00997B86">
        <w:rPr>
          <w:rFonts w:ascii="Book Antiqua" w:hAnsi="Book Antiqua" w:cs="Times New Roman"/>
          <w:sz w:val="24"/>
          <w:szCs w:val="24"/>
        </w:rPr>
        <w:t xml:space="preserve"> The inseparability of word and deed is therefore </w:t>
      </w:r>
      <w:r w:rsidR="00691368" w:rsidRPr="00997B86">
        <w:rPr>
          <w:rFonts w:ascii="Book Antiqua" w:hAnsi="Book Antiqua" w:cs="Times New Roman"/>
          <w:sz w:val="24"/>
          <w:szCs w:val="24"/>
        </w:rPr>
        <w:t>vital</w:t>
      </w:r>
      <w:r w:rsidRPr="00997B86">
        <w:rPr>
          <w:rFonts w:ascii="Book Antiqua" w:hAnsi="Book Antiqua" w:cs="Times New Roman"/>
          <w:sz w:val="24"/>
          <w:szCs w:val="24"/>
        </w:rPr>
        <w:t xml:space="preserve"> to understanding the nature of God’s mission.</w:t>
      </w:r>
    </w:p>
    <w:p w14:paraId="2DD9AB12" w14:textId="77F34F3B" w:rsidR="003414C7" w:rsidRPr="00997B86" w:rsidRDefault="00A71B54" w:rsidP="000A6982">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Across Pentecostal communities in Africa, this is expressed through holistic ministries</w:t>
      </w:r>
      <w:r w:rsidR="009011C6" w:rsidRPr="00997B86">
        <w:rPr>
          <w:rFonts w:ascii="Book Antiqua" w:hAnsi="Book Antiqua" w:cs="Times New Roman"/>
          <w:sz w:val="24"/>
          <w:szCs w:val="24"/>
        </w:rPr>
        <w:t xml:space="preserve"> that address spiritual, social, and material needs, reflecting the ongoing mission of Christ in both word and deed.</w:t>
      </w:r>
      <w:r w:rsidR="00A678C0" w:rsidRPr="00997B86">
        <w:rPr>
          <w:rFonts w:ascii="Book Antiqua" w:hAnsi="Book Antiqua" w:cs="Times New Roman"/>
          <w:sz w:val="24"/>
          <w:szCs w:val="24"/>
        </w:rPr>
        <w:t xml:space="preserve"> </w:t>
      </w:r>
      <w:r w:rsidR="005F7B1A" w:rsidRPr="00997B86">
        <w:rPr>
          <w:rFonts w:ascii="Book Antiqua" w:hAnsi="Book Antiqua" w:cs="Times New Roman"/>
          <w:sz w:val="24"/>
          <w:szCs w:val="24"/>
        </w:rPr>
        <w:t xml:space="preserve">Missional leadership </w:t>
      </w:r>
      <w:r w:rsidR="0098137D" w:rsidRPr="00997B86">
        <w:rPr>
          <w:rFonts w:ascii="Book Antiqua" w:hAnsi="Book Antiqua" w:cs="Times New Roman"/>
          <w:sz w:val="24"/>
          <w:szCs w:val="24"/>
        </w:rPr>
        <w:t>should</w:t>
      </w:r>
      <w:r w:rsidR="005F7B1A" w:rsidRPr="00997B86">
        <w:rPr>
          <w:rFonts w:ascii="Book Antiqua" w:hAnsi="Book Antiqua" w:cs="Times New Roman"/>
          <w:sz w:val="24"/>
          <w:szCs w:val="24"/>
        </w:rPr>
        <w:t xml:space="preserve"> </w:t>
      </w:r>
      <w:r w:rsidR="00341712" w:rsidRPr="00997B86">
        <w:rPr>
          <w:rFonts w:ascii="Book Antiqua" w:hAnsi="Book Antiqua" w:cs="Times New Roman"/>
          <w:sz w:val="24"/>
          <w:szCs w:val="24"/>
        </w:rPr>
        <w:t>demonstrate</w:t>
      </w:r>
      <w:r w:rsidR="005F7B1A" w:rsidRPr="00997B86">
        <w:rPr>
          <w:rFonts w:ascii="Book Antiqua" w:hAnsi="Book Antiqua" w:cs="Times New Roman"/>
          <w:sz w:val="24"/>
          <w:szCs w:val="24"/>
        </w:rPr>
        <w:t xml:space="preserve"> a Spirit-empowered </w:t>
      </w:r>
      <w:r w:rsidR="005F7B1A" w:rsidRPr="00997B86">
        <w:rPr>
          <w:rFonts w:ascii="Book Antiqua" w:hAnsi="Book Antiqua" w:cs="Times New Roman"/>
          <w:i/>
          <w:iCs/>
          <w:sz w:val="24"/>
          <w:szCs w:val="24"/>
        </w:rPr>
        <w:t>diakonia</w:t>
      </w:r>
      <w:r w:rsidR="005F7B1A" w:rsidRPr="00997B86">
        <w:rPr>
          <w:rFonts w:ascii="Book Antiqua" w:hAnsi="Book Antiqua" w:cs="Times New Roman"/>
          <w:sz w:val="24"/>
          <w:szCs w:val="24"/>
        </w:rPr>
        <w:t xml:space="preserve"> that moves beyond charity toward transformation, ensuring that acts of service are both compassionate and redemptive.</w:t>
      </w:r>
    </w:p>
    <w:p w14:paraId="660B6596" w14:textId="0B16CD43" w:rsidR="009D0912" w:rsidRPr="00997B86" w:rsidRDefault="007C22C9" w:rsidP="000A6982">
      <w:pPr>
        <w:spacing w:line="276" w:lineRule="auto"/>
        <w:jc w:val="both"/>
        <w:rPr>
          <w:rFonts w:ascii="Book Antiqua" w:hAnsi="Book Antiqua" w:cs="Times New Roman"/>
          <w:sz w:val="24"/>
          <w:szCs w:val="24"/>
        </w:rPr>
      </w:pPr>
      <w:r w:rsidRPr="00997B86">
        <w:rPr>
          <w:rFonts w:ascii="Book Antiqua" w:hAnsi="Book Antiqua" w:cs="Times New Roman"/>
          <w:sz w:val="24"/>
          <w:szCs w:val="24"/>
        </w:rPr>
        <w:t>Flowing from this premise, the missional identity of the Church may be expressed through the interrelated dimensions of</w:t>
      </w:r>
      <w:r w:rsidR="007D1398" w:rsidRPr="00997B86">
        <w:rPr>
          <w:rFonts w:ascii="Book Antiqua" w:hAnsi="Book Antiqua" w:cs="Times New Roman"/>
          <w:sz w:val="24"/>
          <w:szCs w:val="24"/>
        </w:rPr>
        <w:t xml:space="preserve"> </w:t>
      </w:r>
      <w:r w:rsidR="007D1398" w:rsidRPr="00997B86">
        <w:rPr>
          <w:rFonts w:ascii="Book Antiqua" w:hAnsi="Book Antiqua" w:cs="Times New Roman"/>
          <w:i/>
          <w:iCs/>
          <w:sz w:val="24"/>
          <w:szCs w:val="24"/>
        </w:rPr>
        <w:t>koinonia</w:t>
      </w:r>
      <w:r w:rsidR="007D1398" w:rsidRPr="00997B86">
        <w:rPr>
          <w:rFonts w:ascii="Book Antiqua" w:hAnsi="Book Antiqua" w:cs="Times New Roman"/>
          <w:sz w:val="24"/>
          <w:szCs w:val="24"/>
        </w:rPr>
        <w:t xml:space="preserve">, </w:t>
      </w:r>
      <w:r w:rsidR="007D1398" w:rsidRPr="00997B86">
        <w:rPr>
          <w:rFonts w:ascii="Book Antiqua" w:hAnsi="Book Antiqua" w:cs="Times New Roman"/>
          <w:i/>
          <w:iCs/>
          <w:sz w:val="24"/>
          <w:szCs w:val="24"/>
        </w:rPr>
        <w:t>kerygma</w:t>
      </w:r>
      <w:r w:rsidR="007D1398" w:rsidRPr="00997B86">
        <w:rPr>
          <w:rFonts w:ascii="Book Antiqua" w:hAnsi="Book Antiqua" w:cs="Times New Roman"/>
          <w:sz w:val="24"/>
          <w:szCs w:val="24"/>
        </w:rPr>
        <w:t xml:space="preserve">, </w:t>
      </w:r>
      <w:r w:rsidR="007D1398" w:rsidRPr="00997B86">
        <w:rPr>
          <w:rFonts w:ascii="Book Antiqua" w:hAnsi="Book Antiqua" w:cs="Times New Roman"/>
          <w:i/>
          <w:iCs/>
          <w:sz w:val="24"/>
          <w:szCs w:val="24"/>
        </w:rPr>
        <w:t>diakonia</w:t>
      </w:r>
      <w:r w:rsidR="007D1398" w:rsidRPr="00997B86">
        <w:rPr>
          <w:rFonts w:ascii="Book Antiqua" w:hAnsi="Book Antiqua" w:cs="Times New Roman"/>
          <w:sz w:val="24"/>
          <w:szCs w:val="24"/>
        </w:rPr>
        <w:t xml:space="preserve">, and </w:t>
      </w:r>
      <w:r w:rsidR="007D1398" w:rsidRPr="00997B86">
        <w:rPr>
          <w:rFonts w:ascii="Book Antiqua" w:hAnsi="Book Antiqua" w:cs="Times New Roman"/>
          <w:i/>
          <w:iCs/>
          <w:sz w:val="24"/>
          <w:szCs w:val="24"/>
        </w:rPr>
        <w:t>martyria</w:t>
      </w:r>
      <w:r w:rsidR="007D1398" w:rsidRPr="00997B86">
        <w:rPr>
          <w:rFonts w:ascii="Book Antiqua" w:hAnsi="Book Antiqua" w:cs="Times New Roman"/>
          <w:sz w:val="24"/>
          <w:szCs w:val="24"/>
        </w:rPr>
        <w:t xml:space="preserve">. </w:t>
      </w:r>
      <w:r w:rsidR="007D1398" w:rsidRPr="00997B86">
        <w:rPr>
          <w:rFonts w:ascii="Book Antiqua" w:hAnsi="Book Antiqua" w:cs="Times New Roman"/>
          <w:i/>
          <w:iCs/>
          <w:sz w:val="24"/>
          <w:szCs w:val="24"/>
        </w:rPr>
        <w:t>Koinonia</w:t>
      </w:r>
      <w:r w:rsidR="007D1398" w:rsidRPr="00997B86">
        <w:rPr>
          <w:rFonts w:ascii="Book Antiqua" w:hAnsi="Book Antiqua" w:cs="Times New Roman"/>
          <w:sz w:val="24"/>
          <w:szCs w:val="24"/>
        </w:rPr>
        <w:t xml:space="preserve"> reflects the communal life of the Church, grounded in fellowship with Christ and one another, and serves as a catalyst for mission.</w:t>
      </w:r>
      <w:r w:rsidR="00F902B4" w:rsidRPr="00997B86">
        <w:rPr>
          <w:rStyle w:val="FootnoteReference"/>
          <w:rFonts w:ascii="Book Antiqua" w:hAnsi="Book Antiqua" w:cs="Times New Roman"/>
          <w:sz w:val="24"/>
          <w:szCs w:val="24"/>
        </w:rPr>
        <w:footnoteReference w:id="21"/>
      </w:r>
      <w:r w:rsidR="007D1398" w:rsidRPr="00997B86">
        <w:rPr>
          <w:rFonts w:ascii="Book Antiqua" w:hAnsi="Book Antiqua" w:cs="Times New Roman"/>
          <w:sz w:val="24"/>
          <w:szCs w:val="24"/>
        </w:rPr>
        <w:t xml:space="preserve"> </w:t>
      </w:r>
      <w:r w:rsidR="007D1398" w:rsidRPr="00997B86">
        <w:rPr>
          <w:rFonts w:ascii="Book Antiqua" w:hAnsi="Book Antiqua" w:cs="Times New Roman"/>
          <w:i/>
          <w:iCs/>
          <w:sz w:val="24"/>
          <w:szCs w:val="24"/>
        </w:rPr>
        <w:t>Kerygma</w:t>
      </w:r>
      <w:r w:rsidR="007D1398" w:rsidRPr="00997B86">
        <w:rPr>
          <w:rFonts w:ascii="Book Antiqua" w:hAnsi="Book Antiqua" w:cs="Times New Roman"/>
          <w:sz w:val="24"/>
          <w:szCs w:val="24"/>
        </w:rPr>
        <w:t xml:space="preserve"> centers on the proclamation of the gospel, affirming the death and resurrection of Jesus Christ and His Lordship (1 Cor</w:t>
      </w:r>
      <w:r w:rsidR="005611A4">
        <w:rPr>
          <w:rFonts w:ascii="Book Antiqua" w:hAnsi="Book Antiqua" w:cs="Times New Roman"/>
          <w:sz w:val="24"/>
          <w:szCs w:val="24"/>
        </w:rPr>
        <w:t>inthians</w:t>
      </w:r>
      <w:r w:rsidR="007D1398" w:rsidRPr="00997B86">
        <w:rPr>
          <w:rFonts w:ascii="Book Antiqua" w:hAnsi="Book Antiqua" w:cs="Times New Roman"/>
          <w:sz w:val="24"/>
          <w:szCs w:val="24"/>
        </w:rPr>
        <w:t xml:space="preserve"> 15:3–4). </w:t>
      </w:r>
      <w:r w:rsidR="007D1398" w:rsidRPr="00997B86">
        <w:rPr>
          <w:rFonts w:ascii="Book Antiqua" w:hAnsi="Book Antiqua" w:cs="Times New Roman"/>
          <w:i/>
          <w:iCs/>
          <w:sz w:val="24"/>
          <w:szCs w:val="24"/>
        </w:rPr>
        <w:t>Diakonia</w:t>
      </w:r>
      <w:r w:rsidR="007D1398" w:rsidRPr="00997B86">
        <w:rPr>
          <w:rFonts w:ascii="Book Antiqua" w:hAnsi="Book Antiqua" w:cs="Times New Roman"/>
          <w:sz w:val="24"/>
          <w:szCs w:val="24"/>
        </w:rPr>
        <w:t xml:space="preserve"> expresses the Church’s commitment to service, addressing the needs of others as an essential dimension of </w:t>
      </w:r>
      <w:proofErr w:type="gramStart"/>
      <w:r w:rsidR="007D1398" w:rsidRPr="00997B86">
        <w:rPr>
          <w:rFonts w:ascii="Book Antiqua" w:hAnsi="Book Antiqua" w:cs="Times New Roman"/>
          <w:sz w:val="24"/>
          <w:szCs w:val="24"/>
        </w:rPr>
        <w:t>its</w:t>
      </w:r>
      <w:proofErr w:type="gramEnd"/>
      <w:r w:rsidR="007D1398" w:rsidRPr="00997B86">
        <w:rPr>
          <w:rFonts w:ascii="Book Antiqua" w:hAnsi="Book Antiqua" w:cs="Times New Roman"/>
          <w:sz w:val="24"/>
          <w:szCs w:val="24"/>
        </w:rPr>
        <w:t xml:space="preserve"> identity. </w:t>
      </w:r>
      <w:r w:rsidR="007D1398" w:rsidRPr="00997B86">
        <w:rPr>
          <w:rFonts w:ascii="Book Antiqua" w:hAnsi="Book Antiqua" w:cs="Times New Roman"/>
          <w:i/>
          <w:iCs/>
          <w:sz w:val="24"/>
          <w:szCs w:val="24"/>
        </w:rPr>
        <w:t>Martyria</w:t>
      </w:r>
      <w:r w:rsidR="007D1398" w:rsidRPr="00997B86">
        <w:rPr>
          <w:rFonts w:ascii="Book Antiqua" w:hAnsi="Book Antiqua" w:cs="Times New Roman"/>
          <w:sz w:val="24"/>
          <w:szCs w:val="24"/>
        </w:rPr>
        <w:t>, empowered by the Holy Spirit (Acts 1:8), embodies the Church’s witness through both word and deed.</w:t>
      </w:r>
    </w:p>
    <w:p w14:paraId="312BFEB6" w14:textId="5DD15609" w:rsidR="00C4138C" w:rsidRPr="000A6982" w:rsidRDefault="007D1398" w:rsidP="000A6982">
      <w:pPr>
        <w:spacing w:line="276" w:lineRule="auto"/>
        <w:jc w:val="both"/>
        <w:rPr>
          <w:rFonts w:ascii="Book Antiqua" w:hAnsi="Book Antiqua" w:cs="Times New Roman"/>
          <w:sz w:val="24"/>
          <w:szCs w:val="24"/>
        </w:rPr>
      </w:pPr>
      <w:r w:rsidRPr="00997B86">
        <w:rPr>
          <w:rFonts w:ascii="Book Antiqua" w:hAnsi="Book Antiqua" w:cs="Times New Roman"/>
          <w:sz w:val="24"/>
          <w:szCs w:val="24"/>
        </w:rPr>
        <w:lastRenderedPageBreak/>
        <w:t xml:space="preserve">Together, these dimensions provide a holistic framework for understanding the Church’s mission, integrating community, proclamation, service, and witness. </w:t>
      </w:r>
      <w:r w:rsidR="00106C03" w:rsidRPr="00997B86">
        <w:rPr>
          <w:rFonts w:ascii="Book Antiqua" w:hAnsi="Book Antiqua" w:cs="Times New Roman"/>
          <w:sz w:val="24"/>
          <w:szCs w:val="24"/>
        </w:rPr>
        <w:t xml:space="preserve">A more adequate approach </w:t>
      </w:r>
      <w:r w:rsidR="00E45FA6" w:rsidRPr="00997B86">
        <w:rPr>
          <w:rFonts w:ascii="Book Antiqua" w:hAnsi="Book Antiqua" w:cs="Times New Roman"/>
          <w:sz w:val="24"/>
          <w:szCs w:val="24"/>
        </w:rPr>
        <w:t>requires engagement that</w:t>
      </w:r>
      <w:r w:rsidRPr="00997B86">
        <w:rPr>
          <w:rFonts w:ascii="Book Antiqua" w:hAnsi="Book Antiqua" w:cs="Times New Roman"/>
          <w:sz w:val="24"/>
          <w:szCs w:val="24"/>
        </w:rPr>
        <w:t xml:space="preserve"> </w:t>
      </w:r>
      <w:r w:rsidR="00E45FA6" w:rsidRPr="00997B86">
        <w:rPr>
          <w:rFonts w:ascii="Book Antiqua" w:hAnsi="Book Antiqua" w:cs="Times New Roman"/>
          <w:sz w:val="24"/>
          <w:szCs w:val="24"/>
        </w:rPr>
        <w:t>promotes</w:t>
      </w:r>
      <w:r w:rsidRPr="00997B86">
        <w:rPr>
          <w:rFonts w:ascii="Book Antiqua" w:hAnsi="Book Antiqua" w:cs="Times New Roman"/>
          <w:sz w:val="24"/>
          <w:szCs w:val="24"/>
        </w:rPr>
        <w:t xml:space="preserve"> a balanced expression of these elements, ensuring that the Church remains both theologically grounded and actively </w:t>
      </w:r>
      <w:r w:rsidR="00553DC2" w:rsidRPr="00997B86">
        <w:rPr>
          <w:rFonts w:ascii="Book Antiqua" w:hAnsi="Book Antiqua" w:cs="Times New Roman"/>
          <w:sz w:val="24"/>
          <w:szCs w:val="24"/>
        </w:rPr>
        <w:t>involved</w:t>
      </w:r>
      <w:r w:rsidRPr="00997B86">
        <w:rPr>
          <w:rFonts w:ascii="Book Antiqua" w:hAnsi="Book Antiqua" w:cs="Times New Roman"/>
          <w:sz w:val="24"/>
          <w:szCs w:val="24"/>
        </w:rPr>
        <w:t xml:space="preserve"> in God’s mission within the world.</w:t>
      </w:r>
      <w:r w:rsidR="0055208E" w:rsidRPr="00997B86">
        <w:rPr>
          <w:rFonts w:ascii="Book Antiqua" w:hAnsi="Book Antiqua" w:cs="Times New Roman"/>
          <w:sz w:val="24"/>
          <w:szCs w:val="24"/>
        </w:rPr>
        <w:t xml:space="preserve"> </w:t>
      </w:r>
      <w:r w:rsidR="00CF0ADD" w:rsidRPr="00997B86">
        <w:rPr>
          <w:rFonts w:ascii="Book Antiqua" w:hAnsi="Book Antiqua" w:cs="Times New Roman"/>
          <w:sz w:val="24"/>
          <w:szCs w:val="24"/>
        </w:rPr>
        <w:t xml:space="preserve">Having explored the ecclesiological foundations of the Church’s identity and mission, it becomes necessary to consider how these theological insights are </w:t>
      </w:r>
      <w:r w:rsidR="00FD6885" w:rsidRPr="00997B86">
        <w:rPr>
          <w:rFonts w:ascii="Book Antiqua" w:hAnsi="Book Antiqua" w:cs="Times New Roman"/>
          <w:sz w:val="24"/>
          <w:szCs w:val="24"/>
        </w:rPr>
        <w:t>made visible</w:t>
      </w:r>
      <w:r w:rsidR="00CF0ADD" w:rsidRPr="00997B86">
        <w:rPr>
          <w:rFonts w:ascii="Book Antiqua" w:hAnsi="Book Antiqua" w:cs="Times New Roman"/>
          <w:sz w:val="24"/>
          <w:szCs w:val="24"/>
        </w:rPr>
        <w:t xml:space="preserve"> </w:t>
      </w:r>
      <w:r w:rsidR="00FD6885" w:rsidRPr="00997B86">
        <w:rPr>
          <w:rFonts w:ascii="Book Antiqua" w:hAnsi="Book Antiqua" w:cs="Times New Roman"/>
          <w:sz w:val="24"/>
          <w:szCs w:val="24"/>
        </w:rPr>
        <w:t xml:space="preserve">in </w:t>
      </w:r>
      <w:r w:rsidR="00CF0ADD" w:rsidRPr="00997B86">
        <w:rPr>
          <w:rFonts w:ascii="Book Antiqua" w:hAnsi="Book Antiqua" w:cs="Times New Roman"/>
          <w:sz w:val="24"/>
          <w:szCs w:val="24"/>
        </w:rPr>
        <w:t>leadership practices within contemporary Pentecostal contexts.</w:t>
      </w:r>
    </w:p>
    <w:p w14:paraId="06C92385" w14:textId="61C75BA0" w:rsidR="002D221E" w:rsidRPr="00997B86" w:rsidRDefault="00884D5E" w:rsidP="000A6982">
      <w:pPr>
        <w:spacing w:line="276" w:lineRule="auto"/>
        <w:rPr>
          <w:rFonts w:ascii="Book Antiqua" w:eastAsia="Times New Roman" w:hAnsi="Book Antiqua" w:cs="Times New Roman"/>
          <w:b/>
          <w:bCs/>
          <w:i/>
          <w:iCs/>
          <w:sz w:val="24"/>
          <w:szCs w:val="24"/>
        </w:rPr>
      </w:pPr>
      <w:r w:rsidRPr="00997B86">
        <w:rPr>
          <w:rFonts w:ascii="Book Antiqua" w:eastAsia="Times New Roman" w:hAnsi="Book Antiqua" w:cs="Times New Roman"/>
          <w:b/>
          <w:bCs/>
          <w:sz w:val="24"/>
          <w:szCs w:val="24"/>
        </w:rPr>
        <w:t xml:space="preserve">Contemporary Perspectives on Missional Leadership and the </w:t>
      </w:r>
      <w:r w:rsidR="002D221E" w:rsidRPr="00997B86">
        <w:rPr>
          <w:rFonts w:ascii="Book Antiqua" w:eastAsia="Times New Roman" w:hAnsi="Book Antiqua" w:cs="Times New Roman"/>
          <w:b/>
          <w:bCs/>
          <w:i/>
          <w:iCs/>
          <w:sz w:val="24"/>
          <w:szCs w:val="24"/>
        </w:rPr>
        <w:t>Missio Dei</w:t>
      </w:r>
    </w:p>
    <w:p w14:paraId="0335E310" w14:textId="6A33DC3D" w:rsidR="008A10F3" w:rsidRPr="00997B86" w:rsidRDefault="00CC1167" w:rsidP="007949BA">
      <w:pPr>
        <w:spacing w:line="276" w:lineRule="auto"/>
        <w:jc w:val="both"/>
        <w:rPr>
          <w:rStyle w:val="markedcontent"/>
          <w:rFonts w:ascii="Book Antiqua" w:hAnsi="Book Antiqua" w:cs="Times New Roman"/>
          <w:sz w:val="24"/>
          <w:szCs w:val="24"/>
        </w:rPr>
      </w:pPr>
      <w:r w:rsidRPr="00CC1167">
        <w:rPr>
          <w:rFonts w:ascii="Book Antiqua" w:hAnsi="Book Antiqua" w:cs="Times New Roman"/>
          <w:sz w:val="24"/>
          <w:szCs w:val="24"/>
        </w:rPr>
        <w:t>Missional leadership is exercised within the Church but extends beyond it through the Church’s participation in God’s mission</w:t>
      </w:r>
      <w:r w:rsidR="00E85180" w:rsidRPr="00997B86">
        <w:rPr>
          <w:rStyle w:val="markedcontent"/>
          <w:rFonts w:ascii="Book Antiqua" w:hAnsi="Book Antiqua" w:cs="Times New Roman"/>
          <w:sz w:val="24"/>
          <w:szCs w:val="24"/>
        </w:rPr>
        <w:t xml:space="preserve">. </w:t>
      </w:r>
      <w:r w:rsidR="00E71B85" w:rsidRPr="00997B86">
        <w:rPr>
          <w:rFonts w:ascii="Book Antiqua" w:hAnsi="Book Antiqua" w:cs="Times New Roman"/>
          <w:sz w:val="24"/>
          <w:szCs w:val="24"/>
        </w:rPr>
        <w:t>Since mission originates in God, ecclesial life must be understood as derivative of and accountable to God’s redemptive initiative.</w:t>
      </w:r>
      <w:r w:rsidR="003100F8" w:rsidRPr="00997B86">
        <w:rPr>
          <w:rFonts w:ascii="Book Antiqua" w:hAnsi="Book Antiqua" w:cs="Times New Roman"/>
          <w:sz w:val="24"/>
          <w:szCs w:val="24"/>
        </w:rPr>
        <w:t xml:space="preserve"> </w:t>
      </w:r>
      <w:r w:rsidR="00E85180" w:rsidRPr="00997B86">
        <w:rPr>
          <w:rStyle w:val="markedcontent"/>
          <w:rFonts w:ascii="Book Antiqua" w:hAnsi="Book Antiqua" w:cs="Times New Roman"/>
          <w:sz w:val="24"/>
          <w:szCs w:val="24"/>
        </w:rPr>
        <w:t xml:space="preserve">Correspondingly, </w:t>
      </w:r>
      <w:r w:rsidR="00252C76" w:rsidRPr="00997B86">
        <w:rPr>
          <w:rStyle w:val="markedcontent"/>
          <w:rFonts w:ascii="Book Antiqua" w:hAnsi="Book Antiqua" w:cs="Times New Roman"/>
          <w:sz w:val="24"/>
          <w:szCs w:val="24"/>
        </w:rPr>
        <w:t xml:space="preserve">Nelus Niemandt claims, “the church is mission and </w:t>
      </w:r>
      <w:proofErr w:type="spellStart"/>
      <w:r w:rsidR="00252C76" w:rsidRPr="00997B86">
        <w:rPr>
          <w:rStyle w:val="markedcontent"/>
          <w:rFonts w:ascii="Book Antiqua" w:hAnsi="Book Antiqua" w:cs="Times New Roman"/>
          <w:sz w:val="24"/>
          <w:szCs w:val="24"/>
        </w:rPr>
        <w:t>organises</w:t>
      </w:r>
      <w:proofErr w:type="spellEnd"/>
      <w:r w:rsidR="00252C76" w:rsidRPr="00997B86">
        <w:rPr>
          <w:rStyle w:val="markedcontent"/>
          <w:rFonts w:ascii="Book Antiqua" w:hAnsi="Book Antiqua" w:cs="Times New Roman"/>
          <w:sz w:val="24"/>
          <w:szCs w:val="24"/>
        </w:rPr>
        <w:t xml:space="preserve"> all of its activities around the process of participating in God’s mission, the source and base of authority and power in the church.”</w:t>
      </w:r>
      <w:r w:rsidR="00AC28AA" w:rsidRPr="00997B86">
        <w:rPr>
          <w:rStyle w:val="FootnoteReference"/>
          <w:rFonts w:ascii="Book Antiqua" w:hAnsi="Book Antiqua" w:cs="Times New Roman"/>
          <w:sz w:val="24"/>
          <w:szCs w:val="24"/>
        </w:rPr>
        <w:footnoteReference w:id="22"/>
      </w:r>
      <w:r w:rsidR="00252C76" w:rsidRPr="00997B86">
        <w:rPr>
          <w:rStyle w:val="markedcontent"/>
          <w:rFonts w:ascii="Book Antiqua" w:hAnsi="Book Antiqua" w:cs="Times New Roman"/>
          <w:sz w:val="24"/>
          <w:szCs w:val="24"/>
        </w:rPr>
        <w:t xml:space="preserve"> Missional leadership is about gifted leadership using </w:t>
      </w:r>
      <w:r w:rsidR="009A6883" w:rsidRPr="00997B86">
        <w:rPr>
          <w:rStyle w:val="markedcontent"/>
          <w:rFonts w:ascii="Book Antiqua" w:hAnsi="Book Antiqua" w:cs="Times New Roman"/>
          <w:sz w:val="24"/>
          <w:szCs w:val="24"/>
        </w:rPr>
        <w:t>that authority and power in the church. This is not about authority and power in a negative sense</w:t>
      </w:r>
      <w:r w:rsidR="00A7483E" w:rsidRPr="00997B86">
        <w:rPr>
          <w:rStyle w:val="markedcontent"/>
          <w:rFonts w:ascii="Book Antiqua" w:hAnsi="Book Antiqua" w:cs="Times New Roman"/>
          <w:sz w:val="24"/>
          <w:szCs w:val="24"/>
        </w:rPr>
        <w:t>,</w:t>
      </w:r>
      <w:r w:rsidR="009A6883" w:rsidRPr="00997B86">
        <w:rPr>
          <w:rStyle w:val="markedcontent"/>
          <w:rFonts w:ascii="Book Antiqua" w:hAnsi="Book Antiqua" w:cs="Times New Roman"/>
          <w:sz w:val="24"/>
          <w:szCs w:val="24"/>
        </w:rPr>
        <w:t xml:space="preserve"> but in providing a conducive direction. </w:t>
      </w:r>
      <w:r w:rsidR="00137497" w:rsidRPr="00997B86">
        <w:rPr>
          <w:rStyle w:val="markedcontent"/>
          <w:rFonts w:ascii="Book Antiqua" w:hAnsi="Book Antiqua" w:cs="Times New Roman"/>
          <w:sz w:val="24"/>
          <w:szCs w:val="24"/>
        </w:rPr>
        <w:t xml:space="preserve">According to </w:t>
      </w:r>
      <w:r w:rsidR="00094424" w:rsidRPr="00997B86">
        <w:rPr>
          <w:rStyle w:val="markedcontent"/>
          <w:rFonts w:ascii="Book Antiqua" w:hAnsi="Book Antiqua" w:cs="Times New Roman"/>
          <w:sz w:val="24"/>
          <w:szCs w:val="24"/>
        </w:rPr>
        <w:t xml:space="preserve">Lal </w:t>
      </w:r>
      <w:proofErr w:type="spellStart"/>
      <w:r w:rsidR="00094424" w:rsidRPr="00997B86">
        <w:rPr>
          <w:rStyle w:val="markedcontent"/>
          <w:rFonts w:ascii="Book Antiqua" w:hAnsi="Book Antiqua" w:cs="Times New Roman"/>
          <w:sz w:val="24"/>
          <w:szCs w:val="24"/>
        </w:rPr>
        <w:t>Thla</w:t>
      </w:r>
      <w:proofErr w:type="spellEnd"/>
      <w:r w:rsidR="00094424" w:rsidRPr="00997B86">
        <w:rPr>
          <w:rStyle w:val="markedcontent"/>
          <w:rFonts w:ascii="Book Antiqua" w:hAnsi="Book Antiqua" w:cs="Times New Roman"/>
          <w:sz w:val="24"/>
          <w:szCs w:val="24"/>
        </w:rPr>
        <w:t xml:space="preserve"> Muana, missional </w:t>
      </w:r>
      <w:r w:rsidR="00137497" w:rsidRPr="00997B86">
        <w:rPr>
          <w:rStyle w:val="markedcontent"/>
          <w:rFonts w:ascii="Book Antiqua" w:hAnsi="Book Antiqua" w:cs="Times New Roman"/>
          <w:sz w:val="24"/>
          <w:szCs w:val="24"/>
        </w:rPr>
        <w:t xml:space="preserve">leadership is, in principle, none other than biblical leadership, but </w:t>
      </w:r>
      <w:r w:rsidR="00D07E81" w:rsidRPr="00997B86">
        <w:rPr>
          <w:rStyle w:val="markedcontent"/>
          <w:rFonts w:ascii="Book Antiqua" w:hAnsi="Book Antiqua" w:cs="Times New Roman"/>
          <w:sz w:val="24"/>
          <w:szCs w:val="24"/>
        </w:rPr>
        <w:t>it is, significantly,</w:t>
      </w:r>
      <w:r w:rsidR="00137497" w:rsidRPr="00997B86">
        <w:rPr>
          <w:rStyle w:val="markedcontent"/>
          <w:rFonts w:ascii="Book Antiqua" w:hAnsi="Book Antiqua" w:cs="Times New Roman"/>
          <w:sz w:val="24"/>
          <w:szCs w:val="24"/>
        </w:rPr>
        <w:t xml:space="preserve"> lifestyle discipleship.</w:t>
      </w:r>
      <w:r w:rsidR="00111526" w:rsidRPr="00997B86">
        <w:rPr>
          <w:rStyle w:val="FootnoteReference"/>
          <w:rFonts w:ascii="Book Antiqua" w:hAnsi="Book Antiqua" w:cs="Times New Roman"/>
          <w:sz w:val="24"/>
          <w:szCs w:val="24"/>
        </w:rPr>
        <w:footnoteReference w:id="23"/>
      </w:r>
      <w:r w:rsidR="00137497" w:rsidRPr="00997B86">
        <w:rPr>
          <w:rStyle w:val="markedcontent"/>
          <w:rFonts w:ascii="Book Antiqua" w:hAnsi="Book Antiqua" w:cs="Times New Roman"/>
          <w:sz w:val="24"/>
          <w:szCs w:val="24"/>
        </w:rPr>
        <w:t xml:space="preserve"> </w:t>
      </w:r>
      <w:r w:rsidR="00473782" w:rsidRPr="00997B86">
        <w:rPr>
          <w:rFonts w:ascii="Book Antiqua" w:hAnsi="Book Antiqua" w:cs="Times New Roman"/>
          <w:sz w:val="24"/>
          <w:szCs w:val="24"/>
        </w:rPr>
        <w:t xml:space="preserve">Roxburgh </w:t>
      </w:r>
      <w:r w:rsidR="00315C70">
        <w:rPr>
          <w:rFonts w:ascii="Book Antiqua" w:hAnsi="Book Antiqua" w:cs="Times New Roman"/>
          <w:sz w:val="24"/>
          <w:szCs w:val="24"/>
        </w:rPr>
        <w:t>and</w:t>
      </w:r>
      <w:r w:rsidR="00473782" w:rsidRPr="00997B86">
        <w:rPr>
          <w:rFonts w:ascii="Book Antiqua" w:hAnsi="Book Antiqua" w:cs="Times New Roman"/>
          <w:sz w:val="24"/>
          <w:szCs w:val="24"/>
        </w:rPr>
        <w:t xml:space="preserve"> </w:t>
      </w:r>
      <w:proofErr w:type="spellStart"/>
      <w:r w:rsidR="00473782" w:rsidRPr="00997B86">
        <w:rPr>
          <w:rFonts w:ascii="Book Antiqua" w:hAnsi="Book Antiqua" w:cs="Times New Roman"/>
          <w:sz w:val="24"/>
          <w:szCs w:val="24"/>
        </w:rPr>
        <w:t>Romanuk</w:t>
      </w:r>
      <w:proofErr w:type="spellEnd"/>
      <w:r w:rsidR="00473782" w:rsidRPr="00997B86">
        <w:rPr>
          <w:rFonts w:ascii="Book Antiqua" w:hAnsi="Book Antiqua" w:cs="Times New Roman"/>
          <w:sz w:val="24"/>
          <w:szCs w:val="24"/>
        </w:rPr>
        <w:t xml:space="preserve"> </w:t>
      </w:r>
      <w:r w:rsidR="00A7483E" w:rsidRPr="00997B86">
        <w:rPr>
          <w:rStyle w:val="markedcontent"/>
          <w:rFonts w:ascii="Book Antiqua" w:hAnsi="Book Antiqua" w:cs="Times New Roman"/>
          <w:sz w:val="24"/>
          <w:szCs w:val="24"/>
        </w:rPr>
        <w:t>observe</w:t>
      </w:r>
      <w:r w:rsidR="00974CBF" w:rsidRPr="00997B86">
        <w:rPr>
          <w:rStyle w:val="markedcontent"/>
          <w:rFonts w:ascii="Book Antiqua" w:hAnsi="Book Antiqua" w:cs="Times New Roman"/>
          <w:sz w:val="24"/>
          <w:szCs w:val="24"/>
        </w:rPr>
        <w:t xml:space="preserve"> that</w:t>
      </w:r>
      <w:r w:rsidR="00473782" w:rsidRPr="00997B86">
        <w:rPr>
          <w:rStyle w:val="markedcontent"/>
          <w:rFonts w:ascii="Book Antiqua" w:hAnsi="Book Antiqua" w:cs="Times New Roman"/>
          <w:sz w:val="24"/>
          <w:szCs w:val="24"/>
        </w:rPr>
        <w:t xml:space="preserve"> “</w:t>
      </w:r>
      <w:r w:rsidR="00473782" w:rsidRPr="00997B86">
        <w:rPr>
          <w:rFonts w:ascii="Book Antiqua" w:hAnsi="Book Antiqua" w:cs="Times New Roman"/>
          <w:sz w:val="24"/>
          <w:szCs w:val="24"/>
        </w:rPr>
        <w:t>Missional leadership understands how to nurture and release an innovative spiritual gift of leadership that has ‘missional imagination’ amongst the people of God.”</w:t>
      </w:r>
      <w:r w:rsidR="000078F4" w:rsidRPr="00997B86">
        <w:rPr>
          <w:rStyle w:val="FootnoteReference"/>
          <w:rFonts w:ascii="Book Antiqua" w:hAnsi="Book Antiqua" w:cs="Times New Roman"/>
          <w:sz w:val="24"/>
          <w:szCs w:val="24"/>
        </w:rPr>
        <w:footnoteReference w:id="24"/>
      </w:r>
      <w:r w:rsidR="00473782" w:rsidRPr="00997B86">
        <w:rPr>
          <w:rFonts w:ascii="Book Antiqua" w:hAnsi="Book Antiqua" w:cs="Times New Roman"/>
          <w:sz w:val="24"/>
          <w:szCs w:val="24"/>
        </w:rPr>
        <w:t xml:space="preserve"> </w:t>
      </w:r>
      <w:proofErr w:type="spellStart"/>
      <w:r w:rsidR="009A6883" w:rsidRPr="00997B86">
        <w:rPr>
          <w:rStyle w:val="markedcontent"/>
          <w:rFonts w:ascii="Book Antiqua" w:hAnsi="Book Antiqua" w:cs="Times New Roman"/>
          <w:sz w:val="24"/>
          <w:szCs w:val="24"/>
        </w:rPr>
        <w:t>Niemandt</w:t>
      </w:r>
      <w:proofErr w:type="spellEnd"/>
      <w:r w:rsidR="009A6883" w:rsidRPr="00997B86">
        <w:rPr>
          <w:rStyle w:val="markedcontent"/>
          <w:rFonts w:ascii="Book Antiqua" w:hAnsi="Book Antiqua" w:cs="Times New Roman"/>
          <w:sz w:val="24"/>
          <w:szCs w:val="24"/>
        </w:rPr>
        <w:t xml:space="preserve"> </w:t>
      </w:r>
      <w:r w:rsidR="006A5FDF">
        <w:rPr>
          <w:rStyle w:val="markedcontent"/>
          <w:rFonts w:ascii="Book Antiqua" w:hAnsi="Book Antiqua" w:cs="Times New Roman"/>
          <w:sz w:val="24"/>
          <w:szCs w:val="24"/>
        </w:rPr>
        <w:t xml:space="preserve">further </w:t>
      </w:r>
      <w:r w:rsidR="009A6883" w:rsidRPr="00997B86">
        <w:rPr>
          <w:rStyle w:val="markedcontent"/>
          <w:rFonts w:ascii="Book Antiqua" w:hAnsi="Book Antiqua" w:cs="Times New Roman"/>
          <w:sz w:val="24"/>
          <w:szCs w:val="24"/>
        </w:rPr>
        <w:t>argues,</w:t>
      </w:r>
    </w:p>
    <w:p w14:paraId="0659FC90" w14:textId="405F0C5F" w:rsidR="009A6883" w:rsidRPr="00997B86" w:rsidRDefault="009A6883" w:rsidP="00267F00">
      <w:pPr>
        <w:spacing w:line="240" w:lineRule="auto"/>
        <w:ind w:left="720" w:right="1106"/>
        <w:jc w:val="both"/>
        <w:rPr>
          <w:rStyle w:val="markedcontent"/>
          <w:rFonts w:ascii="Book Antiqua" w:hAnsi="Book Antiqua" w:cs="Times New Roman"/>
          <w:sz w:val="24"/>
          <w:szCs w:val="24"/>
        </w:rPr>
      </w:pPr>
      <w:r w:rsidRPr="00997B86">
        <w:rPr>
          <w:rStyle w:val="markedcontent"/>
          <w:rFonts w:ascii="Book Antiqua" w:hAnsi="Book Antiqua" w:cs="Times New Roman"/>
          <w:sz w:val="24"/>
          <w:szCs w:val="24"/>
        </w:rPr>
        <w:t>When the understanding of leadership is based on the church’s life in the Trinity, and the calling of the community of faithful disciples who follow Jesus in the transformation of people and all creation, and when power and authority are understood as empowerment to serve and participate in God’s mission, the understanding of leadership follows a different route.</w:t>
      </w:r>
      <w:r w:rsidR="00315C70">
        <w:rPr>
          <w:rStyle w:val="FootnoteReference"/>
          <w:rFonts w:ascii="Book Antiqua" w:hAnsi="Book Antiqua" w:cs="Times New Roman"/>
          <w:sz w:val="24"/>
          <w:szCs w:val="24"/>
        </w:rPr>
        <w:footnoteReference w:id="25"/>
      </w:r>
    </w:p>
    <w:p w14:paraId="4AAECA3D" w14:textId="303A76C1" w:rsidR="008A10F3" w:rsidRPr="00997B86" w:rsidRDefault="003C772C" w:rsidP="009B55A2">
      <w:pPr>
        <w:spacing w:line="276" w:lineRule="auto"/>
        <w:jc w:val="both"/>
        <w:rPr>
          <w:rStyle w:val="markedcontent"/>
          <w:rFonts w:ascii="Book Antiqua" w:hAnsi="Book Antiqua" w:cs="Times New Roman"/>
          <w:sz w:val="24"/>
          <w:szCs w:val="24"/>
        </w:rPr>
      </w:pPr>
      <w:r w:rsidRPr="00997B86">
        <w:rPr>
          <w:rStyle w:val="markedcontent"/>
          <w:rFonts w:ascii="Book Antiqua" w:hAnsi="Book Antiqua" w:cs="Times New Roman"/>
          <w:sz w:val="24"/>
          <w:szCs w:val="24"/>
        </w:rPr>
        <w:t>This</w:t>
      </w:r>
      <w:r w:rsidR="008E59CF" w:rsidRPr="00997B86">
        <w:rPr>
          <w:rStyle w:val="markedcontent"/>
          <w:rFonts w:ascii="Book Antiqua" w:hAnsi="Book Antiqua" w:cs="Times New Roman"/>
          <w:sz w:val="24"/>
          <w:szCs w:val="24"/>
        </w:rPr>
        <w:t xml:space="preserve"> illuminates</w:t>
      </w:r>
      <w:r w:rsidR="00F66835" w:rsidRPr="00997B86">
        <w:rPr>
          <w:rStyle w:val="markedcontent"/>
          <w:rFonts w:ascii="Book Antiqua" w:hAnsi="Book Antiqua" w:cs="Times New Roman"/>
          <w:sz w:val="24"/>
          <w:szCs w:val="24"/>
        </w:rPr>
        <w:t xml:space="preserve"> key</w:t>
      </w:r>
      <w:r w:rsidR="00E37D2F" w:rsidRPr="00997B86">
        <w:rPr>
          <w:rStyle w:val="markedcontent"/>
          <w:rFonts w:ascii="Book Antiqua" w:hAnsi="Book Antiqua" w:cs="Times New Roman"/>
          <w:sz w:val="24"/>
          <w:szCs w:val="24"/>
        </w:rPr>
        <w:t xml:space="preserve"> element</w:t>
      </w:r>
      <w:r w:rsidR="00F66835" w:rsidRPr="00997B86">
        <w:rPr>
          <w:rStyle w:val="markedcontent"/>
          <w:rFonts w:ascii="Book Antiqua" w:hAnsi="Book Antiqua" w:cs="Times New Roman"/>
          <w:sz w:val="24"/>
          <w:szCs w:val="24"/>
        </w:rPr>
        <w:t>s</w:t>
      </w:r>
      <w:r w:rsidR="00E37D2F" w:rsidRPr="00997B86">
        <w:rPr>
          <w:rStyle w:val="markedcontent"/>
          <w:rFonts w:ascii="Book Antiqua" w:hAnsi="Book Antiqua" w:cs="Times New Roman"/>
          <w:sz w:val="24"/>
          <w:szCs w:val="24"/>
        </w:rPr>
        <w:t xml:space="preserve"> of influence, participation, direction</w:t>
      </w:r>
      <w:r w:rsidR="00F66835" w:rsidRPr="00997B86">
        <w:rPr>
          <w:rStyle w:val="markedcontent"/>
          <w:rFonts w:ascii="Book Antiqua" w:hAnsi="Book Antiqua" w:cs="Times New Roman"/>
          <w:sz w:val="24"/>
          <w:szCs w:val="24"/>
        </w:rPr>
        <w:t>,</w:t>
      </w:r>
      <w:r w:rsidR="00E37D2F" w:rsidRPr="00997B86">
        <w:rPr>
          <w:rStyle w:val="markedcontent"/>
          <w:rFonts w:ascii="Book Antiqua" w:hAnsi="Book Antiqua" w:cs="Times New Roman"/>
          <w:sz w:val="24"/>
          <w:szCs w:val="24"/>
        </w:rPr>
        <w:t xml:space="preserve"> and enablement. There is a </w:t>
      </w:r>
      <w:proofErr w:type="spellStart"/>
      <w:r w:rsidR="00562E84" w:rsidRPr="00997B86">
        <w:rPr>
          <w:rStyle w:val="markedcontent"/>
          <w:rFonts w:ascii="Book Antiqua" w:hAnsi="Book Antiqua" w:cs="Times New Roman"/>
          <w:sz w:val="24"/>
          <w:szCs w:val="24"/>
        </w:rPr>
        <w:t>realisation</w:t>
      </w:r>
      <w:proofErr w:type="spellEnd"/>
      <w:r w:rsidR="00E37D2F" w:rsidRPr="00997B86">
        <w:rPr>
          <w:rStyle w:val="markedcontent"/>
          <w:rFonts w:ascii="Book Antiqua" w:hAnsi="Book Antiqua" w:cs="Times New Roman"/>
          <w:sz w:val="24"/>
          <w:szCs w:val="24"/>
        </w:rPr>
        <w:t xml:space="preserve"> that leadership is a </w:t>
      </w:r>
      <w:r w:rsidR="00F66835" w:rsidRPr="00997B86">
        <w:rPr>
          <w:rStyle w:val="markedcontent"/>
          <w:rFonts w:ascii="Book Antiqua" w:hAnsi="Book Antiqua" w:cs="Times New Roman"/>
          <w:sz w:val="24"/>
          <w:szCs w:val="24"/>
        </w:rPr>
        <w:t>God-given</w:t>
      </w:r>
      <w:r w:rsidR="00E37D2F" w:rsidRPr="00997B86">
        <w:rPr>
          <w:rStyle w:val="markedcontent"/>
          <w:rFonts w:ascii="Book Antiqua" w:hAnsi="Book Antiqua" w:cs="Times New Roman"/>
          <w:sz w:val="24"/>
          <w:szCs w:val="24"/>
        </w:rPr>
        <w:t xml:space="preserve"> task. </w:t>
      </w:r>
      <w:r w:rsidR="009032BC" w:rsidRPr="00997B86">
        <w:rPr>
          <w:rFonts w:ascii="Book Antiqua" w:hAnsi="Book Antiqua" w:cs="Times New Roman"/>
          <w:sz w:val="24"/>
          <w:szCs w:val="24"/>
        </w:rPr>
        <w:t xml:space="preserve">Building on this understanding, missional leadership involves </w:t>
      </w:r>
      <w:r w:rsidR="007155FA" w:rsidRPr="00997B86">
        <w:rPr>
          <w:rFonts w:ascii="Book Antiqua" w:hAnsi="Book Antiqua" w:cs="Times New Roman"/>
          <w:sz w:val="24"/>
          <w:szCs w:val="24"/>
        </w:rPr>
        <w:t>forming</w:t>
      </w:r>
      <w:r w:rsidR="009032BC" w:rsidRPr="00997B86">
        <w:rPr>
          <w:rFonts w:ascii="Book Antiqua" w:hAnsi="Book Antiqua" w:cs="Times New Roman"/>
          <w:sz w:val="24"/>
          <w:szCs w:val="24"/>
        </w:rPr>
        <w:t xml:space="preserve"> leaders and communities </w:t>
      </w:r>
      <w:r w:rsidR="009032BC" w:rsidRPr="00997B86">
        <w:rPr>
          <w:rFonts w:ascii="Book Antiqua" w:hAnsi="Book Antiqua" w:cs="Times New Roman"/>
          <w:sz w:val="24"/>
          <w:szCs w:val="24"/>
        </w:rPr>
        <w:lastRenderedPageBreak/>
        <w:t>capable of participating in God’s mission through Spirit-led transformation.</w:t>
      </w:r>
      <w:r w:rsidR="00091326" w:rsidRPr="00997B86">
        <w:rPr>
          <w:rFonts w:ascii="Book Antiqua" w:hAnsi="Book Antiqua" w:cs="Times New Roman"/>
          <w:sz w:val="24"/>
          <w:szCs w:val="24"/>
        </w:rPr>
        <w:t xml:space="preserve"> </w:t>
      </w:r>
      <w:r w:rsidR="00E37D2F" w:rsidRPr="00997B86">
        <w:rPr>
          <w:rStyle w:val="markedcontent"/>
          <w:rFonts w:ascii="Book Antiqua" w:hAnsi="Book Antiqua" w:cs="Times New Roman"/>
          <w:sz w:val="24"/>
          <w:szCs w:val="24"/>
        </w:rPr>
        <w:t>In this case</w:t>
      </w:r>
      <w:r w:rsidR="00167265" w:rsidRPr="00997B86">
        <w:rPr>
          <w:rStyle w:val="markedcontent"/>
          <w:rFonts w:ascii="Book Antiqua" w:hAnsi="Book Antiqua" w:cs="Times New Roman"/>
          <w:sz w:val="24"/>
          <w:szCs w:val="24"/>
        </w:rPr>
        <w:t>,</w:t>
      </w:r>
      <w:r w:rsidR="00E37D2F" w:rsidRPr="00997B86">
        <w:rPr>
          <w:rStyle w:val="markedcontent"/>
          <w:rFonts w:ascii="Book Antiqua" w:hAnsi="Book Antiqua" w:cs="Times New Roman"/>
          <w:sz w:val="24"/>
          <w:szCs w:val="24"/>
        </w:rPr>
        <w:t xml:space="preserve"> missional leadership is </w:t>
      </w:r>
      <w:r w:rsidR="000A7DCC" w:rsidRPr="00997B86">
        <w:rPr>
          <w:rStyle w:val="markedcontent"/>
          <w:rFonts w:ascii="Book Antiqua" w:hAnsi="Book Antiqua" w:cs="Times New Roman"/>
          <w:sz w:val="24"/>
          <w:szCs w:val="24"/>
        </w:rPr>
        <w:t>“</w:t>
      </w:r>
      <w:r w:rsidR="00E37D2F" w:rsidRPr="00997B86">
        <w:rPr>
          <w:rStyle w:val="markedcontent"/>
          <w:rFonts w:ascii="Book Antiqua" w:hAnsi="Book Antiqua" w:cs="Times New Roman"/>
          <w:sz w:val="24"/>
          <w:szCs w:val="24"/>
        </w:rPr>
        <w:t>the transformation of people and institutions to participate, through meaningful relations and in the power of the Spirit, in God’s mission.</w:t>
      </w:r>
      <w:r w:rsidR="000A7DCC" w:rsidRPr="00997B86">
        <w:rPr>
          <w:rStyle w:val="markedcontent"/>
          <w:rFonts w:ascii="Book Antiqua" w:hAnsi="Book Antiqua" w:cs="Times New Roman"/>
          <w:sz w:val="24"/>
          <w:szCs w:val="24"/>
        </w:rPr>
        <w:t>”</w:t>
      </w:r>
      <w:r w:rsidR="000A7DCC" w:rsidRPr="00997B86">
        <w:rPr>
          <w:rStyle w:val="FootnoteReference"/>
          <w:rFonts w:ascii="Book Antiqua" w:hAnsi="Book Antiqua" w:cs="Times New Roman"/>
          <w:sz w:val="24"/>
          <w:szCs w:val="24"/>
        </w:rPr>
        <w:footnoteReference w:id="26"/>
      </w:r>
      <w:r w:rsidR="00E37D2F" w:rsidRPr="00997B86">
        <w:rPr>
          <w:rStyle w:val="markedcontent"/>
          <w:rFonts w:ascii="Book Antiqua" w:hAnsi="Book Antiqua" w:cs="Times New Roman"/>
          <w:sz w:val="24"/>
          <w:szCs w:val="24"/>
        </w:rPr>
        <w:t xml:space="preserve"> </w:t>
      </w:r>
      <w:r w:rsidR="00D028F1" w:rsidRPr="00997B86">
        <w:rPr>
          <w:rFonts w:ascii="Book Antiqua" w:hAnsi="Book Antiqua" w:cs="Times New Roman"/>
          <w:sz w:val="24"/>
          <w:szCs w:val="24"/>
        </w:rPr>
        <w:t>The centrality of the Holy Spirit redefines the nature and practice of missional leadership, empowering, directing, and sustaining change within both leaders and communities</w:t>
      </w:r>
      <w:r w:rsidR="00E37D2F" w:rsidRPr="00997B86">
        <w:rPr>
          <w:rStyle w:val="markedcontent"/>
          <w:rFonts w:ascii="Book Antiqua" w:hAnsi="Book Antiqua" w:cs="Times New Roman"/>
          <w:sz w:val="24"/>
          <w:szCs w:val="24"/>
        </w:rPr>
        <w:t>.</w:t>
      </w:r>
      <w:r w:rsidR="00BC48B6" w:rsidRPr="00997B86">
        <w:rPr>
          <w:rStyle w:val="FootnoteReference"/>
          <w:rFonts w:ascii="Book Antiqua" w:hAnsi="Book Antiqua" w:cs="Times New Roman"/>
          <w:sz w:val="24"/>
          <w:szCs w:val="24"/>
        </w:rPr>
        <w:footnoteReference w:id="27"/>
      </w:r>
      <w:r w:rsidR="00000120" w:rsidRPr="00997B86">
        <w:rPr>
          <w:rStyle w:val="markedcontent"/>
          <w:rFonts w:ascii="Book Antiqua" w:hAnsi="Book Antiqua" w:cs="Times New Roman"/>
          <w:sz w:val="24"/>
          <w:szCs w:val="24"/>
        </w:rPr>
        <w:t xml:space="preserve"> </w:t>
      </w:r>
      <w:r w:rsidR="0026652B" w:rsidRPr="00997B86">
        <w:rPr>
          <w:rFonts w:ascii="Book Antiqua" w:hAnsi="Book Antiqua" w:cs="Times New Roman"/>
          <w:sz w:val="24"/>
          <w:szCs w:val="24"/>
        </w:rPr>
        <w:t>As such, missional leadership reshapes ecclesial identity and practice, operating across both personal and corporate dimensions.</w:t>
      </w:r>
      <w:r w:rsidR="00000120" w:rsidRPr="00997B86">
        <w:rPr>
          <w:rStyle w:val="markedcontent"/>
          <w:rFonts w:ascii="Book Antiqua" w:hAnsi="Book Antiqua" w:cs="Times New Roman"/>
          <w:sz w:val="24"/>
          <w:szCs w:val="24"/>
        </w:rPr>
        <w:t xml:space="preserve"> </w:t>
      </w:r>
    </w:p>
    <w:p w14:paraId="3B234664" w14:textId="3DD74642" w:rsidR="00AA58E9" w:rsidRPr="00997B86" w:rsidRDefault="00C610CF" w:rsidP="009B55A2">
      <w:pPr>
        <w:spacing w:line="276" w:lineRule="auto"/>
        <w:jc w:val="both"/>
        <w:rPr>
          <w:rStyle w:val="markedcontent"/>
          <w:rFonts w:ascii="Book Antiqua" w:hAnsi="Book Antiqua" w:cs="Times New Roman"/>
          <w:sz w:val="24"/>
          <w:szCs w:val="24"/>
        </w:rPr>
      </w:pPr>
      <w:r w:rsidRPr="00997B86">
        <w:rPr>
          <w:rFonts w:ascii="Book Antiqua" w:hAnsi="Book Antiqua" w:cs="Times New Roman"/>
          <w:sz w:val="24"/>
          <w:szCs w:val="24"/>
        </w:rPr>
        <w:t>Spirit-empowered leadership is both transformative and relational.</w:t>
      </w:r>
      <w:r w:rsidR="00000120" w:rsidRPr="00997B86">
        <w:rPr>
          <w:rStyle w:val="markedcontent"/>
          <w:rFonts w:ascii="Book Antiqua" w:hAnsi="Book Antiqua" w:cs="Times New Roman"/>
          <w:sz w:val="24"/>
          <w:szCs w:val="24"/>
        </w:rPr>
        <w:t xml:space="preserve"> This can be derived from the model of the church as mystical communion. Church as community is relational in nature. Missional leaders strive to bring about positive relational networks within the complex relationships in any given setup.</w:t>
      </w:r>
      <w:r w:rsidR="00B8434F" w:rsidRPr="00997B86">
        <w:rPr>
          <w:rStyle w:val="FootnoteReference"/>
          <w:rFonts w:ascii="Book Antiqua" w:hAnsi="Book Antiqua" w:cs="Times New Roman"/>
          <w:sz w:val="24"/>
          <w:szCs w:val="24"/>
        </w:rPr>
        <w:footnoteReference w:id="28"/>
      </w:r>
      <w:r w:rsidR="00000120" w:rsidRPr="00997B86">
        <w:rPr>
          <w:rStyle w:val="markedcontent"/>
          <w:rFonts w:ascii="Book Antiqua" w:hAnsi="Book Antiqua" w:cs="Times New Roman"/>
          <w:sz w:val="24"/>
          <w:szCs w:val="24"/>
        </w:rPr>
        <w:t xml:space="preserve"> </w:t>
      </w:r>
      <w:r w:rsidR="006B0F11" w:rsidRPr="00997B86">
        <w:rPr>
          <w:rStyle w:val="markedcontent"/>
          <w:rFonts w:ascii="Book Antiqua" w:hAnsi="Book Antiqua" w:cs="Times New Roman"/>
          <w:sz w:val="24"/>
          <w:szCs w:val="24"/>
        </w:rPr>
        <w:t xml:space="preserve">Leaders </w:t>
      </w:r>
      <w:r w:rsidR="009A25BB" w:rsidRPr="00997B86">
        <w:rPr>
          <w:rStyle w:val="markedcontent"/>
          <w:rFonts w:ascii="Book Antiqua" w:hAnsi="Book Antiqua" w:cs="Times New Roman"/>
          <w:sz w:val="24"/>
          <w:szCs w:val="24"/>
        </w:rPr>
        <w:t>who are missional value individuals and allow them to express their God-given</w:t>
      </w:r>
      <w:r w:rsidR="006B0F11" w:rsidRPr="00997B86">
        <w:rPr>
          <w:rStyle w:val="markedcontent"/>
          <w:rFonts w:ascii="Book Antiqua" w:hAnsi="Book Antiqua" w:cs="Times New Roman"/>
          <w:sz w:val="24"/>
          <w:szCs w:val="24"/>
        </w:rPr>
        <w:t xml:space="preserve"> giftings and talents for the benefit of the kingdom of God. </w:t>
      </w:r>
      <w:r w:rsidR="00DD19BA" w:rsidRPr="00997B86">
        <w:rPr>
          <w:rStyle w:val="markedcontent"/>
          <w:rFonts w:ascii="Book Antiqua" w:hAnsi="Book Antiqua" w:cs="Times New Roman"/>
          <w:sz w:val="24"/>
          <w:szCs w:val="24"/>
        </w:rPr>
        <w:t xml:space="preserve">A missional church, led by missional leaders, </w:t>
      </w:r>
      <w:proofErr w:type="spellStart"/>
      <w:r w:rsidR="00470D1E" w:rsidRPr="00997B86">
        <w:rPr>
          <w:rStyle w:val="markedcontent"/>
          <w:rFonts w:ascii="Book Antiqua" w:hAnsi="Book Antiqua" w:cs="Times New Roman"/>
          <w:sz w:val="24"/>
          <w:szCs w:val="24"/>
        </w:rPr>
        <w:t>recognises</w:t>
      </w:r>
      <w:proofErr w:type="spellEnd"/>
      <w:r w:rsidR="00DD19BA" w:rsidRPr="00997B86">
        <w:rPr>
          <w:rStyle w:val="markedcontent"/>
          <w:rFonts w:ascii="Book Antiqua" w:hAnsi="Book Antiqua" w:cs="Times New Roman"/>
          <w:sz w:val="24"/>
          <w:szCs w:val="24"/>
        </w:rPr>
        <w:t xml:space="preserve"> that simply running church programs is not the end</w:t>
      </w:r>
      <w:r w:rsidR="00013046" w:rsidRPr="00997B86">
        <w:rPr>
          <w:rStyle w:val="markedcontent"/>
          <w:rFonts w:ascii="Book Antiqua" w:hAnsi="Book Antiqua" w:cs="Times New Roman"/>
          <w:sz w:val="24"/>
          <w:szCs w:val="24"/>
        </w:rPr>
        <w:t xml:space="preserve"> of mission. Rather, it is primarily meant to involve people </w:t>
      </w:r>
      <w:proofErr w:type="gramStart"/>
      <w:r w:rsidR="00013046" w:rsidRPr="00997B86">
        <w:rPr>
          <w:rStyle w:val="markedcontent"/>
          <w:rFonts w:ascii="Book Antiqua" w:hAnsi="Book Antiqua" w:cs="Times New Roman"/>
          <w:sz w:val="24"/>
          <w:szCs w:val="24"/>
        </w:rPr>
        <w:t>in order to</w:t>
      </w:r>
      <w:proofErr w:type="gramEnd"/>
      <w:r w:rsidR="00013046" w:rsidRPr="00997B86">
        <w:rPr>
          <w:rStyle w:val="markedcontent"/>
          <w:rFonts w:ascii="Book Antiqua" w:hAnsi="Book Antiqua" w:cs="Times New Roman"/>
          <w:sz w:val="24"/>
          <w:szCs w:val="24"/>
        </w:rPr>
        <w:t xml:space="preserve"> grasp the saving purpose of God through involvement in the </w:t>
      </w:r>
      <w:proofErr w:type="spellStart"/>
      <w:r w:rsidR="00013046" w:rsidRPr="00997B86">
        <w:rPr>
          <w:rStyle w:val="markedcontent"/>
          <w:rFonts w:ascii="Book Antiqua" w:hAnsi="Book Antiqua" w:cs="Times New Roman"/>
          <w:i/>
          <w:iCs/>
          <w:sz w:val="24"/>
          <w:szCs w:val="24"/>
        </w:rPr>
        <w:t>missio</w:t>
      </w:r>
      <w:proofErr w:type="spellEnd"/>
      <w:r w:rsidR="00013046" w:rsidRPr="00997B86">
        <w:rPr>
          <w:rStyle w:val="markedcontent"/>
          <w:rFonts w:ascii="Book Antiqua" w:hAnsi="Book Antiqua" w:cs="Times New Roman"/>
          <w:i/>
          <w:iCs/>
          <w:sz w:val="24"/>
          <w:szCs w:val="24"/>
        </w:rPr>
        <w:t xml:space="preserve"> Dei</w:t>
      </w:r>
      <w:r w:rsidR="00013046" w:rsidRPr="00997B86">
        <w:rPr>
          <w:rStyle w:val="markedcontent"/>
          <w:rFonts w:ascii="Book Antiqua" w:hAnsi="Book Antiqua" w:cs="Times New Roman"/>
          <w:sz w:val="24"/>
          <w:szCs w:val="24"/>
        </w:rPr>
        <w:t xml:space="preserve">. In the early church, the apostolic ministry was </w:t>
      </w:r>
      <w:proofErr w:type="spellStart"/>
      <w:r w:rsidR="00470D1E" w:rsidRPr="00997B86">
        <w:rPr>
          <w:rStyle w:val="markedcontent"/>
          <w:rFonts w:ascii="Book Antiqua" w:hAnsi="Book Antiqua" w:cs="Times New Roman"/>
          <w:sz w:val="24"/>
          <w:szCs w:val="24"/>
        </w:rPr>
        <w:t>characterised</w:t>
      </w:r>
      <w:proofErr w:type="spellEnd"/>
      <w:r w:rsidR="00013046" w:rsidRPr="00997B86">
        <w:rPr>
          <w:rStyle w:val="markedcontent"/>
          <w:rFonts w:ascii="Book Antiqua" w:hAnsi="Book Antiqua" w:cs="Times New Roman"/>
          <w:sz w:val="24"/>
          <w:szCs w:val="24"/>
        </w:rPr>
        <w:t xml:space="preserve"> by being empowered to </w:t>
      </w:r>
      <w:r w:rsidR="005E6E22" w:rsidRPr="00997B86">
        <w:rPr>
          <w:rStyle w:val="markedcontent"/>
          <w:rFonts w:ascii="Book Antiqua" w:hAnsi="Book Antiqua" w:cs="Times New Roman"/>
          <w:sz w:val="24"/>
          <w:szCs w:val="24"/>
        </w:rPr>
        <w:t>engage</w:t>
      </w:r>
      <w:r w:rsidR="00013046" w:rsidRPr="00997B86">
        <w:rPr>
          <w:rStyle w:val="markedcontent"/>
          <w:rFonts w:ascii="Book Antiqua" w:hAnsi="Book Antiqua" w:cs="Times New Roman"/>
          <w:sz w:val="24"/>
          <w:szCs w:val="24"/>
        </w:rPr>
        <w:t xml:space="preserve"> people (Acts 1:8). </w:t>
      </w:r>
    </w:p>
    <w:p w14:paraId="766A0CF2" w14:textId="1B76E1BC" w:rsidR="000910A1" w:rsidRPr="00997B86" w:rsidRDefault="000910A1" w:rsidP="009B55A2">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i/>
          <w:iCs/>
          <w:sz w:val="24"/>
          <w:szCs w:val="24"/>
        </w:rPr>
        <w:t xml:space="preserve"> </w:t>
      </w:r>
      <w:r w:rsidRPr="00997B86">
        <w:rPr>
          <w:rFonts w:ascii="Book Antiqua" w:hAnsi="Book Antiqua" w:cs="Times New Roman"/>
          <w:sz w:val="24"/>
          <w:szCs w:val="24"/>
        </w:rPr>
        <w:t xml:space="preserve">character of missional leadership also requires attention to the differentiated ways in which Spirit-enabled ministry contributes to the formation and </w:t>
      </w:r>
      <w:proofErr w:type="spellStart"/>
      <w:r w:rsidRPr="00997B86">
        <w:rPr>
          <w:rFonts w:ascii="Book Antiqua" w:hAnsi="Book Antiqua" w:cs="Times New Roman"/>
          <w:sz w:val="24"/>
          <w:szCs w:val="24"/>
        </w:rPr>
        <w:t>mobilisation</w:t>
      </w:r>
      <w:proofErr w:type="spellEnd"/>
      <w:r w:rsidRPr="00997B86">
        <w:rPr>
          <w:rFonts w:ascii="Book Antiqua" w:hAnsi="Book Antiqua" w:cs="Times New Roman"/>
          <w:sz w:val="24"/>
          <w:szCs w:val="24"/>
        </w:rPr>
        <w:t xml:space="preserve"> of the ecclesial community. This concern brings the discussion into direct engagement with Ephesians 4:11–13 and its significance for Pentecostal understandings of gifted leadership.</w:t>
      </w:r>
    </w:p>
    <w:p w14:paraId="5D7FA835" w14:textId="77777777" w:rsidR="000910A1" w:rsidRPr="00997B86" w:rsidRDefault="000910A1" w:rsidP="009B55A2">
      <w:pPr>
        <w:spacing w:line="276" w:lineRule="auto"/>
        <w:rPr>
          <w:rFonts w:ascii="Book Antiqua" w:hAnsi="Book Antiqua" w:cs="Times New Roman"/>
          <w:b/>
          <w:bCs/>
          <w:sz w:val="24"/>
          <w:szCs w:val="24"/>
        </w:rPr>
      </w:pPr>
      <w:r w:rsidRPr="00997B86">
        <w:rPr>
          <w:rFonts w:ascii="Book Antiqua" w:hAnsi="Book Antiqua" w:cs="Times New Roman"/>
          <w:b/>
          <w:bCs/>
          <w:sz w:val="24"/>
          <w:szCs w:val="24"/>
        </w:rPr>
        <w:t>Fivefold Ministry, Leadership Formation, and African Pentecostal Mission</w:t>
      </w:r>
    </w:p>
    <w:p w14:paraId="0564E2AF" w14:textId="77777777" w:rsidR="000910A1" w:rsidRPr="00997B86" w:rsidRDefault="000910A1" w:rsidP="009B55A2">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Ephesians 4:11–13 provides a significant framework for understanding missional leadership through the interrelated ministries of apostles, prophets, evangelists, pastors, and teachers. The theological significance of the passage lies not simply in the identification of distinct ministries but in their orientation toward the equipping of the saints, the building up of the body of Christ, and the attainment of ecclesial maturity. Read within a Pentecostal framework, this equipping dynamic suggests that Spirit-enabled leadership is fundamentally participatory and formative. Its purpose is not to </w:t>
      </w:r>
      <w:proofErr w:type="spellStart"/>
      <w:r w:rsidRPr="00997B86">
        <w:rPr>
          <w:rFonts w:ascii="Book Antiqua" w:hAnsi="Book Antiqua" w:cs="Times New Roman"/>
          <w:sz w:val="24"/>
          <w:szCs w:val="24"/>
        </w:rPr>
        <w:t>monopolise</w:t>
      </w:r>
      <w:proofErr w:type="spellEnd"/>
      <w:r w:rsidRPr="00997B86">
        <w:rPr>
          <w:rFonts w:ascii="Book Antiqua" w:hAnsi="Book Antiqua" w:cs="Times New Roman"/>
          <w:sz w:val="24"/>
          <w:szCs w:val="24"/>
        </w:rPr>
        <w:t xml:space="preserve"> ministry but to cultivate the capacity of the wider body to serve. The plurality of ministries named in the text further challenges models of leadership that locate ecclesial agency exclusively in a single dominant office or personality. Accordingly, the Fivefold Ministry may be approached as a theological framework in which differentiated gifting serves communal formation, shared participation, and the </w:t>
      </w:r>
      <w:r w:rsidRPr="00997B86">
        <w:rPr>
          <w:rFonts w:ascii="Book Antiqua" w:hAnsi="Book Antiqua" w:cs="Times New Roman"/>
          <w:sz w:val="24"/>
          <w:szCs w:val="24"/>
        </w:rPr>
        <w:lastRenderedPageBreak/>
        <w:t>Church’s missionary vocation. Its missional significance therefore rests not simply on the recognition of gifted leaders, but on whether leadership equips the whole community to participate faithfully in God’s mission.</w:t>
      </w:r>
    </w:p>
    <w:p w14:paraId="0A58F67F" w14:textId="77777777" w:rsidR="000910A1" w:rsidRPr="00997B86" w:rsidRDefault="000910A1" w:rsidP="00B10F4F">
      <w:pPr>
        <w:spacing w:line="276" w:lineRule="auto"/>
        <w:jc w:val="both"/>
        <w:rPr>
          <w:rFonts w:ascii="Book Antiqua" w:hAnsi="Book Antiqua" w:cs="Times New Roman"/>
          <w:sz w:val="24"/>
          <w:szCs w:val="24"/>
        </w:rPr>
      </w:pPr>
      <w:r w:rsidRPr="00997B86">
        <w:rPr>
          <w:rFonts w:ascii="Book Antiqua" w:hAnsi="Book Antiqua" w:cs="Times New Roman"/>
          <w:sz w:val="24"/>
          <w:szCs w:val="24"/>
        </w:rPr>
        <w:t>This framework acquires particular significance when brought into conversation with Peter White’s missiological study of Classical Ghanaian Pentecostal churches. Drawing specifically on the Christ Apostolic Church International, The Apostolic Church–Ghana, and The Church of Pentecost, White demonstrates that leadership within these churches is substantially understood through the Fivefold Ministry of apostles, prophets, evangelists, pastors, and teachers.</w:t>
      </w:r>
      <w:r w:rsidRPr="00997B86">
        <w:rPr>
          <w:rStyle w:val="FootnoteReference"/>
          <w:rFonts w:ascii="Book Antiqua" w:hAnsi="Book Antiqua" w:cs="Times New Roman"/>
          <w:sz w:val="24"/>
          <w:szCs w:val="24"/>
        </w:rPr>
        <w:footnoteReference w:id="29"/>
      </w:r>
      <w:r w:rsidRPr="00997B86">
        <w:rPr>
          <w:rFonts w:ascii="Book Antiqua" w:hAnsi="Book Antiqua" w:cs="Times New Roman"/>
          <w:sz w:val="24"/>
          <w:szCs w:val="24"/>
        </w:rPr>
        <w:t xml:space="preserve"> His analysis moves the discussion beyond an abstract appeal to Ephesians 4 by locating Fivefold Ministry within identifiable African Pentecostal ecclesial structures and practices. </w:t>
      </w:r>
      <w:proofErr w:type="spellStart"/>
      <w:r w:rsidRPr="00997B86">
        <w:rPr>
          <w:rFonts w:ascii="Book Antiqua" w:hAnsi="Book Antiqua" w:cs="Times New Roman"/>
          <w:sz w:val="24"/>
          <w:szCs w:val="24"/>
        </w:rPr>
        <w:t>Missiologically</w:t>
      </w:r>
      <w:proofErr w:type="spellEnd"/>
      <w:r w:rsidRPr="00997B86">
        <w:rPr>
          <w:rFonts w:ascii="Book Antiqua" w:hAnsi="Book Antiqua" w:cs="Times New Roman"/>
          <w:sz w:val="24"/>
          <w:szCs w:val="24"/>
        </w:rPr>
        <w:t>, White associates apostolic ministry with missionary expansion, church planting, and leadership formation; prophetic ministry with discerning divine purposes and direction for the Church’s mission; evangelistic ministry with gospel propagation; and pastoral and teaching ministries with nurture and discipleship.</w:t>
      </w:r>
      <w:r w:rsidRPr="00997B86">
        <w:rPr>
          <w:rStyle w:val="FootnoteReference"/>
          <w:rFonts w:ascii="Book Antiqua" w:hAnsi="Book Antiqua" w:cs="Times New Roman"/>
          <w:sz w:val="24"/>
          <w:szCs w:val="24"/>
        </w:rPr>
        <w:footnoteReference w:id="30"/>
      </w:r>
      <w:r w:rsidRPr="00997B86">
        <w:rPr>
          <w:rFonts w:ascii="Book Antiqua" w:hAnsi="Book Antiqua" w:cs="Times New Roman"/>
          <w:sz w:val="24"/>
          <w:szCs w:val="24"/>
        </w:rPr>
        <w:t xml:space="preserve"> Ghanaian Pentecostal practice thus illustrates how charismatic gifting, ecclesial structure, leadership formation, and missionary vocation may intersect within African Pentecostalism. Significantly, White’s argument does not terminate with the identification of spiritual gifts or ministerial callings; he maintains that such gifts must be nurtured and developed through mentoring and appropriate theological education so that their ultimate orientation is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w:t>
      </w:r>
    </w:p>
    <w:p w14:paraId="11F50BFB" w14:textId="77777777" w:rsidR="000910A1" w:rsidRPr="00997B86" w:rsidRDefault="000910A1" w:rsidP="00B10F4F">
      <w:pPr>
        <w:spacing w:line="276" w:lineRule="auto"/>
        <w:jc w:val="both"/>
        <w:rPr>
          <w:rFonts w:ascii="Book Antiqua" w:hAnsi="Book Antiqua" w:cs="Times New Roman"/>
          <w:sz w:val="24"/>
          <w:szCs w:val="24"/>
        </w:rPr>
      </w:pPr>
      <w:r w:rsidRPr="00997B86">
        <w:rPr>
          <w:rFonts w:ascii="Book Antiqua" w:hAnsi="Book Antiqua" w:cs="Times New Roman"/>
          <w:sz w:val="24"/>
          <w:szCs w:val="24"/>
        </w:rPr>
        <w:t>White’s analysis also creates space for further constructive reflection on the relationship between charismatic gifting, ecclesial office, and missional participation. His study shows that Classical Ghanaian Pentecostal churches distinguish between leadership gifts and supportive gifts and, for purposes of ecclesial and administrative order, locate Fivefold Ministry within identifiable structures of authority and responsibility.</w:t>
      </w:r>
      <w:r w:rsidRPr="00997B86">
        <w:rPr>
          <w:rStyle w:val="FootnoteReference"/>
          <w:rFonts w:ascii="Book Antiqua" w:hAnsi="Book Antiqua" w:cs="Times New Roman"/>
          <w:sz w:val="24"/>
          <w:szCs w:val="24"/>
        </w:rPr>
        <w:footnoteReference w:id="31"/>
      </w:r>
      <w:r w:rsidRPr="00997B86">
        <w:rPr>
          <w:rFonts w:ascii="Book Antiqua" w:hAnsi="Book Antiqua" w:cs="Times New Roman"/>
          <w:sz w:val="24"/>
          <w:szCs w:val="24"/>
        </w:rPr>
        <w:t xml:space="preserve"> Yet the equipping logic of Ephesians 4:12–13 raises a further theological question that extends beyond White’s immediate analysis: do such structures consistently mobilise the whole people of God for ministry, or can the </w:t>
      </w:r>
      <w:proofErr w:type="spellStart"/>
      <w:r w:rsidRPr="00997B86">
        <w:rPr>
          <w:rFonts w:ascii="Book Antiqua" w:hAnsi="Book Antiqua" w:cs="Times New Roman"/>
          <w:sz w:val="24"/>
          <w:szCs w:val="24"/>
        </w:rPr>
        <w:t>institutionalisation</w:t>
      </w:r>
      <w:proofErr w:type="spellEnd"/>
      <w:r w:rsidRPr="00997B86">
        <w:rPr>
          <w:rFonts w:ascii="Book Antiqua" w:hAnsi="Book Antiqua" w:cs="Times New Roman"/>
          <w:sz w:val="24"/>
          <w:szCs w:val="24"/>
        </w:rPr>
        <w:t xml:space="preserve"> of charismatic office inadvertently concentrate ecclesial agency in </w:t>
      </w:r>
      <w:proofErr w:type="spellStart"/>
      <w:r w:rsidRPr="00997B86">
        <w:rPr>
          <w:rFonts w:ascii="Book Antiqua" w:hAnsi="Book Antiqua" w:cs="Times New Roman"/>
          <w:sz w:val="24"/>
          <w:szCs w:val="24"/>
        </w:rPr>
        <w:t>recognised</w:t>
      </w:r>
      <w:proofErr w:type="spellEnd"/>
      <w:r w:rsidRPr="00997B86">
        <w:rPr>
          <w:rFonts w:ascii="Book Antiqua" w:hAnsi="Book Antiqua" w:cs="Times New Roman"/>
          <w:sz w:val="24"/>
          <w:szCs w:val="24"/>
        </w:rPr>
        <w:t xml:space="preserve"> leaders? The existence of Fivefold Ministry structures does not, by itself, guarantee missional leadership. A Spirit-empowered missional reading must therefore evaluate these ministries according to whether they equip the saints, cultivate communal discernment, nurture mature discipleship, and release the wider body of Christ into meaningful participation in God’s mission. The decisive criterion </w:t>
      </w:r>
      <w:r w:rsidRPr="00997B86">
        <w:rPr>
          <w:rFonts w:ascii="Book Antiqua" w:hAnsi="Book Antiqua" w:cs="Times New Roman"/>
          <w:sz w:val="24"/>
          <w:szCs w:val="24"/>
        </w:rPr>
        <w:lastRenderedPageBreak/>
        <w:t xml:space="preserve">is not simply whether apostles, prophets, evangelists, pastors, and teachers are formally </w:t>
      </w:r>
      <w:proofErr w:type="spellStart"/>
      <w:r w:rsidRPr="00997B86">
        <w:rPr>
          <w:rFonts w:ascii="Book Antiqua" w:hAnsi="Book Antiqua" w:cs="Times New Roman"/>
          <w:sz w:val="24"/>
          <w:szCs w:val="24"/>
        </w:rPr>
        <w:t>recognised</w:t>
      </w:r>
      <w:proofErr w:type="spellEnd"/>
      <w:r w:rsidRPr="00997B86">
        <w:rPr>
          <w:rFonts w:ascii="Book Antiqua" w:hAnsi="Book Antiqua" w:cs="Times New Roman"/>
          <w:sz w:val="24"/>
          <w:szCs w:val="24"/>
        </w:rPr>
        <w:t>, but whether their ministries generate mature, participating, discerning, and missionally engaged communities.</w:t>
      </w:r>
    </w:p>
    <w:p w14:paraId="00D94540" w14:textId="7C194A85" w:rsidR="000910A1" w:rsidRPr="00997B86" w:rsidRDefault="000910A1" w:rsidP="00EA6603">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For African Pentecostal contexts, the constructive value of the Fivefold Ministry consequently lies in its capacity to hold together charismatic diversity, communal equipping, leadership formation, and missionary participation. This interpretation resonates with White’s insistence that the discovery of a spiritual gift or calling is insufficient unless that gift is intentionally nurtured through mentoring and theological education toward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w:t>
      </w:r>
      <w:r w:rsidRPr="00997B86">
        <w:rPr>
          <w:rStyle w:val="FootnoteReference"/>
          <w:rFonts w:ascii="Book Antiqua" w:hAnsi="Book Antiqua" w:cs="Times New Roman"/>
          <w:sz w:val="24"/>
          <w:szCs w:val="24"/>
        </w:rPr>
        <w:footnoteReference w:id="32"/>
      </w:r>
      <w:r w:rsidRPr="00997B86">
        <w:rPr>
          <w:rFonts w:ascii="Book Antiqua" w:hAnsi="Book Antiqua" w:cs="Times New Roman"/>
          <w:sz w:val="24"/>
          <w:szCs w:val="24"/>
        </w:rPr>
        <w:t xml:space="preserve"> </w:t>
      </w:r>
      <w:r w:rsidR="000276E2" w:rsidRPr="00997B86">
        <w:rPr>
          <w:rFonts w:ascii="Book Antiqua" w:hAnsi="Book Antiqua" w:cs="Times New Roman"/>
          <w:sz w:val="24"/>
          <w:szCs w:val="24"/>
        </w:rPr>
        <w:t xml:space="preserve">An equipping orientation </w:t>
      </w:r>
      <w:proofErr w:type="spellStart"/>
      <w:r w:rsidR="000276E2" w:rsidRPr="00997B86">
        <w:rPr>
          <w:rFonts w:ascii="Book Antiqua" w:hAnsi="Book Antiqua" w:cs="Times New Roman"/>
          <w:sz w:val="24"/>
          <w:szCs w:val="24"/>
        </w:rPr>
        <w:t>centred</w:t>
      </w:r>
      <w:proofErr w:type="spellEnd"/>
      <w:r w:rsidR="000276E2" w:rsidRPr="00997B86">
        <w:rPr>
          <w:rFonts w:ascii="Book Antiqua" w:hAnsi="Book Antiqua" w:cs="Times New Roman"/>
          <w:sz w:val="24"/>
          <w:szCs w:val="24"/>
        </w:rPr>
        <w:t xml:space="preserve"> on the formation of the whole body provides a theological basis for relational formation, mentorship, and intergenerational leadership development</w:t>
      </w:r>
      <w:r w:rsidRPr="00997B86">
        <w:rPr>
          <w:rFonts w:ascii="Book Antiqua" w:hAnsi="Book Antiqua" w:cs="Times New Roman"/>
          <w:sz w:val="24"/>
          <w:szCs w:val="24"/>
        </w:rPr>
        <w:t>, since gifted leadership fulfils its missional purpose by identifying, equipping, accompanying, and releasing others in ministry. Where this equipping and formative function is neglected, churches may become vulnerable to leadership dependency, succession fragility, doctrinal immaturity, and the concentration of ecclesial agency in a limited number of charismatic personalities. Properly construed, therefore, the Fivefold Ministry is not merely a catalogue of ministerial offices but a Spirit-enabled architecture for forming a mature, participatory, and missionary Church.</w:t>
      </w:r>
    </w:p>
    <w:p w14:paraId="26E20FC9" w14:textId="73258291" w:rsidR="00FF71FD" w:rsidRPr="00997B86" w:rsidRDefault="00FF71FD" w:rsidP="00EA6603">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This understanding of the Fivefold Ministry ultimately depends upon a deeper Pentecostal conviction concerning the agency of the Holy Spirit. The Spirit’s work is not </w:t>
      </w:r>
      <w:r w:rsidR="000A2649" w:rsidRPr="00997B86">
        <w:rPr>
          <w:rFonts w:ascii="Book Antiqua" w:hAnsi="Book Antiqua" w:cs="Times New Roman"/>
          <w:sz w:val="24"/>
          <w:szCs w:val="24"/>
        </w:rPr>
        <w:t>simply</w:t>
      </w:r>
      <w:r w:rsidRPr="00997B86">
        <w:rPr>
          <w:rFonts w:ascii="Book Antiqua" w:hAnsi="Book Antiqua" w:cs="Times New Roman"/>
          <w:b/>
          <w:bCs/>
          <w:sz w:val="24"/>
          <w:szCs w:val="24"/>
        </w:rPr>
        <w:t xml:space="preserve"> </w:t>
      </w:r>
      <w:r w:rsidRPr="00997B86">
        <w:rPr>
          <w:rFonts w:ascii="Book Antiqua" w:hAnsi="Book Antiqua" w:cs="Times New Roman"/>
          <w:sz w:val="24"/>
          <w:szCs w:val="24"/>
        </w:rPr>
        <w:t xml:space="preserve">doctrinal but experiential and formative, grounding the Church’s mission, leadership, and ecclesial identity. The maturation of the Church and its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therefore cannot be separated from the Spirit who empowers, equips, directs, and sustains the believing community. In this sense, Spirit-enabled ministry is not an ancillary dimension of missional leadership but its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foundation.</w:t>
      </w:r>
    </w:p>
    <w:p w14:paraId="49846903" w14:textId="33A5D0F8" w:rsidR="00FF71FD" w:rsidRPr="00997B86" w:rsidRDefault="00FF71FD" w:rsidP="00EA6603">
      <w:pPr>
        <w:spacing w:line="276" w:lineRule="auto"/>
        <w:jc w:val="both"/>
        <w:rPr>
          <w:rFonts w:ascii="Book Antiqua" w:hAnsi="Book Antiqua" w:cs="Times New Roman"/>
          <w:sz w:val="24"/>
          <w:szCs w:val="24"/>
        </w:rPr>
      </w:pPr>
      <w:r w:rsidRPr="00997B86">
        <w:rPr>
          <w:rFonts w:ascii="Book Antiqua" w:hAnsi="Book Antiqua" w:cs="Times New Roman"/>
          <w:sz w:val="24"/>
          <w:szCs w:val="24"/>
        </w:rPr>
        <w:t>Yet this theological claim must be considered against changing emphases evident in segments of contemporary Pentecostal Christianity. The historic emphasis on Spirit baptism and empowerment for witness increasingly exists alongside, and at times is overshadowed by, preaching that foregrounds material prosperity and financial blessing. Such developments raise important theological and missiological concerns where the formative and missionary significance of Spirit baptism recedes from the centre of Pentecostal identity and practice. More specifically, Denzil R. Miller highlights a related concern in his analysis of Assemblies of God churches in Africa, noting the significant number of adherents who have not experienced Spirit baptism.</w:t>
      </w:r>
      <w:r w:rsidRPr="00997B86">
        <w:rPr>
          <w:rStyle w:val="FootnoteReference"/>
          <w:rFonts w:ascii="Book Antiqua" w:hAnsi="Book Antiqua" w:cs="Times New Roman"/>
          <w:sz w:val="24"/>
          <w:szCs w:val="24"/>
        </w:rPr>
        <w:footnoteReference w:id="33"/>
      </w:r>
      <w:r w:rsidRPr="00997B86">
        <w:rPr>
          <w:rFonts w:ascii="Book Antiqua" w:hAnsi="Book Antiqua" w:cs="Times New Roman"/>
          <w:sz w:val="24"/>
          <w:szCs w:val="24"/>
        </w:rPr>
        <w:t xml:space="preserve"> The resulting tension is not </w:t>
      </w:r>
      <w:r w:rsidR="00FC62BA" w:rsidRPr="00997B86">
        <w:rPr>
          <w:rFonts w:ascii="Book Antiqua" w:hAnsi="Book Antiqua" w:cs="Times New Roman"/>
          <w:sz w:val="24"/>
          <w:szCs w:val="24"/>
        </w:rPr>
        <w:t>purely</w:t>
      </w:r>
      <w:r w:rsidRPr="00997B86">
        <w:rPr>
          <w:rFonts w:ascii="Book Antiqua" w:hAnsi="Book Antiqua" w:cs="Times New Roman"/>
          <w:sz w:val="24"/>
          <w:szCs w:val="24"/>
        </w:rPr>
        <w:t xml:space="preserve"> statistical but theological: a Pentecostal tradition </w:t>
      </w:r>
      <w:r w:rsidRPr="00997B86">
        <w:rPr>
          <w:rFonts w:ascii="Book Antiqua" w:hAnsi="Book Antiqua" w:cs="Times New Roman"/>
          <w:sz w:val="24"/>
          <w:szCs w:val="24"/>
        </w:rPr>
        <w:lastRenderedPageBreak/>
        <w:t xml:space="preserve">that confesses Spirit empowerment while </w:t>
      </w:r>
      <w:proofErr w:type="spellStart"/>
      <w:r w:rsidRPr="00997B86">
        <w:rPr>
          <w:rFonts w:ascii="Book Antiqua" w:hAnsi="Book Antiqua" w:cs="Times New Roman"/>
          <w:sz w:val="24"/>
          <w:szCs w:val="24"/>
        </w:rPr>
        <w:t>marginalising</w:t>
      </w:r>
      <w:proofErr w:type="spellEnd"/>
      <w:r w:rsidRPr="00997B86">
        <w:rPr>
          <w:rFonts w:ascii="Book Antiqua" w:hAnsi="Book Antiqua" w:cs="Times New Roman"/>
          <w:sz w:val="24"/>
          <w:szCs w:val="24"/>
        </w:rPr>
        <w:t xml:space="preserve"> its experiential and missional significance risks creating a disjunction between its doctrinal identity and ecclesial practice.</w:t>
      </w:r>
    </w:p>
    <w:p w14:paraId="77BD8482" w14:textId="5F39E947" w:rsidR="00FF71FD" w:rsidRPr="00997B86" w:rsidRDefault="00FF71FD" w:rsidP="00EA6603">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Luke-Acts closely relates Spirit empowerment to witness and participation in God’s mission. Acts 1:4–5 presents Jesus instructing the disciples to await the Father’s promise, while Acts 1:8 links the coming of the Spirit with power for witness. Acts 2 then narrates the communal reception of the Spirit in a multilingual setting that anticipates the transnational horizon of the Church’s mission. Robert P. Menzies accordingly </w:t>
      </w:r>
      <w:proofErr w:type="spellStart"/>
      <w:r w:rsidRPr="00997B86">
        <w:rPr>
          <w:rFonts w:ascii="Book Antiqua" w:hAnsi="Book Antiqua" w:cs="Times New Roman"/>
          <w:sz w:val="24"/>
          <w:szCs w:val="24"/>
        </w:rPr>
        <w:t>emphasises</w:t>
      </w:r>
      <w:proofErr w:type="spellEnd"/>
      <w:r w:rsidRPr="00997B86">
        <w:rPr>
          <w:rFonts w:ascii="Book Antiqua" w:hAnsi="Book Antiqua" w:cs="Times New Roman"/>
          <w:sz w:val="24"/>
          <w:szCs w:val="24"/>
        </w:rPr>
        <w:t xml:space="preserve"> the proclamatory significance of the Pentecost event, arguing that its outcome should not be reduced to praise directed toward God but understood, above all, in relation to proclamation.</w:t>
      </w:r>
      <w:r w:rsidRPr="00997B86">
        <w:rPr>
          <w:rStyle w:val="FootnoteReference"/>
          <w:rFonts w:ascii="Book Antiqua" w:hAnsi="Book Antiqua" w:cs="Times New Roman"/>
          <w:sz w:val="24"/>
          <w:szCs w:val="24"/>
        </w:rPr>
        <w:footnoteReference w:id="34"/>
      </w:r>
      <w:r w:rsidRPr="00997B86">
        <w:rPr>
          <w:rFonts w:ascii="Book Antiqua" w:hAnsi="Book Antiqua" w:cs="Times New Roman"/>
          <w:sz w:val="24"/>
          <w:szCs w:val="24"/>
        </w:rPr>
        <w:t xml:space="preserve">   Classical Pentecostal interpretation has also understood this Lukan pattern to support a distinction between conversion and Spirit baptism, with the latter construed as a subsequent empowering experience oriented particularly toward witness and mission. Although this interpretation remains contested across wider New Testament scholarship, the present </w:t>
      </w:r>
      <w:r w:rsidR="005653E8" w:rsidRPr="00997B86">
        <w:rPr>
          <w:rFonts w:ascii="Book Antiqua" w:hAnsi="Book Antiqua" w:cs="Times New Roman"/>
          <w:sz w:val="24"/>
          <w:szCs w:val="24"/>
        </w:rPr>
        <w:t>discussion</w:t>
      </w:r>
      <w:r w:rsidRPr="00997B86">
        <w:rPr>
          <w:rFonts w:ascii="Book Antiqua" w:hAnsi="Book Antiqua" w:cs="Times New Roman"/>
          <w:sz w:val="24"/>
          <w:szCs w:val="24"/>
        </w:rPr>
        <w:t xml:space="preserve"> adopts the Pentecostal reading that Luke portrays Spirit baptism as distinguishable from conversion and functionally directed toward empowerment for missionary witness.</w:t>
      </w:r>
      <w:r w:rsidRPr="00997B86">
        <w:rPr>
          <w:rStyle w:val="FootnoteReference"/>
          <w:rFonts w:ascii="Book Antiqua" w:hAnsi="Book Antiqua" w:cs="Times New Roman"/>
          <w:sz w:val="24"/>
          <w:szCs w:val="24"/>
        </w:rPr>
        <w:footnoteReference w:id="35"/>
      </w:r>
      <w:r w:rsidRPr="00997B86">
        <w:rPr>
          <w:rFonts w:ascii="Book Antiqua" w:hAnsi="Book Antiqua" w:cs="Times New Roman"/>
          <w:sz w:val="24"/>
          <w:szCs w:val="24"/>
        </w:rPr>
        <w:t xml:space="preserve">  Spirit baptism, on this reading, is not an inward experience detached from ecclesial vocation; it empowers a community whose identity is expressed through witness.</w:t>
      </w:r>
    </w:p>
    <w:p w14:paraId="3C91690F" w14:textId="77777777" w:rsidR="00FF71FD" w:rsidRPr="00997B86" w:rsidRDefault="00FF71FD" w:rsidP="00917B7F">
      <w:pPr>
        <w:jc w:val="both"/>
        <w:rPr>
          <w:rFonts w:ascii="Book Antiqua" w:hAnsi="Book Antiqua" w:cs="Times New Roman"/>
          <w:sz w:val="24"/>
          <w:szCs w:val="24"/>
        </w:rPr>
      </w:pPr>
      <w:r w:rsidRPr="00997B86">
        <w:rPr>
          <w:rFonts w:ascii="Book Antiqua" w:hAnsi="Book Antiqua" w:cs="Times New Roman"/>
          <w:sz w:val="24"/>
          <w:szCs w:val="24"/>
        </w:rPr>
        <w:t>Luke’s narrative subsequently portrays this empowerment-for-witness dynamic across expanding geographical and cultural frontiers. The Samaritan mission demonstrates that the gospel crosses inherited social and religious boundaries, while the emergence of the Antioch community shows how missionary advance develops amid displacement and persecution. Miller’s observation that “Samaria was to become a new base for the advance of the gospel into unreached areas”</w:t>
      </w:r>
      <w:r w:rsidRPr="00997B86">
        <w:rPr>
          <w:rStyle w:val="FootnoteReference"/>
          <w:rFonts w:ascii="Book Antiqua" w:hAnsi="Book Antiqua" w:cs="Times New Roman"/>
          <w:sz w:val="24"/>
          <w:szCs w:val="24"/>
        </w:rPr>
        <w:footnoteReference w:id="36"/>
      </w:r>
      <w:r w:rsidRPr="00997B86">
        <w:rPr>
          <w:rFonts w:ascii="Book Antiqua" w:hAnsi="Book Antiqua" w:cs="Times New Roman"/>
          <w:sz w:val="24"/>
          <w:szCs w:val="24"/>
        </w:rPr>
        <w:t xml:space="preserve">   captures the centrifugal movement of Luke’s narrative. The Spirit’s mission therefore cannot be confined to individual experience or congregational preservation. It propels the believing community beyond established </w:t>
      </w:r>
      <w:proofErr w:type="spellStart"/>
      <w:r w:rsidRPr="00997B86">
        <w:rPr>
          <w:rFonts w:ascii="Book Antiqua" w:hAnsi="Book Antiqua" w:cs="Times New Roman"/>
          <w:sz w:val="24"/>
          <w:szCs w:val="24"/>
        </w:rPr>
        <w:t>centres</w:t>
      </w:r>
      <w:proofErr w:type="spellEnd"/>
      <w:r w:rsidRPr="00997B86">
        <w:rPr>
          <w:rFonts w:ascii="Book Antiqua" w:hAnsi="Book Antiqua" w:cs="Times New Roman"/>
          <w:sz w:val="24"/>
          <w:szCs w:val="24"/>
        </w:rPr>
        <w:t xml:space="preserve">, forms new missionary communities, and advances witness across boundaries. Prayer, discernment, and </w:t>
      </w:r>
      <w:r w:rsidRPr="00997B86">
        <w:rPr>
          <w:rFonts w:ascii="Book Antiqua" w:hAnsi="Book Antiqua" w:cs="Times New Roman"/>
          <w:sz w:val="24"/>
          <w:szCs w:val="24"/>
        </w:rPr>
        <w:lastRenderedPageBreak/>
        <w:t xml:space="preserve">attentiveness to the Spirit remain integral to this movement as the Church seeks to </w:t>
      </w:r>
      <w:proofErr w:type="spellStart"/>
      <w:r w:rsidRPr="00997B86">
        <w:rPr>
          <w:rFonts w:ascii="Book Antiqua" w:hAnsi="Book Antiqua" w:cs="Times New Roman"/>
          <w:sz w:val="24"/>
          <w:szCs w:val="24"/>
        </w:rPr>
        <w:t>recognise</w:t>
      </w:r>
      <w:proofErr w:type="spellEnd"/>
      <w:r w:rsidRPr="00997B86">
        <w:rPr>
          <w:rFonts w:ascii="Book Antiqua" w:hAnsi="Book Antiqua" w:cs="Times New Roman"/>
          <w:sz w:val="24"/>
          <w:szCs w:val="24"/>
        </w:rPr>
        <w:t xml:space="preserve"> and participate in God’s missionary initiative.</w:t>
      </w:r>
    </w:p>
    <w:p w14:paraId="13FF7135" w14:textId="7F584FBE" w:rsidR="009E2EE6" w:rsidRPr="00997B86" w:rsidRDefault="00FF71FD" w:rsidP="00EA6603">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Against this narrative backdrop, </w:t>
      </w:r>
      <w:proofErr w:type="gramStart"/>
      <w:r w:rsidRPr="00997B86">
        <w:rPr>
          <w:rFonts w:ascii="Book Antiqua" w:hAnsi="Book Antiqua" w:cs="Times New Roman"/>
          <w:sz w:val="24"/>
          <w:szCs w:val="24"/>
        </w:rPr>
        <w:t>Acts</w:t>
      </w:r>
      <w:proofErr w:type="gramEnd"/>
      <w:r w:rsidRPr="00997B86">
        <w:rPr>
          <w:rFonts w:ascii="Book Antiqua" w:hAnsi="Book Antiqua" w:cs="Times New Roman"/>
          <w:sz w:val="24"/>
          <w:szCs w:val="24"/>
        </w:rPr>
        <w:t xml:space="preserve"> 1:8 functions programmatically by linking the reception of the Holy Spirit with empowerment for witness across expanding geographical and cultural frontiers. Miller treats this empowerment-for-witness motif as a significant interpretive lens for tracing the missionary advance narrated throughout Acts.</w:t>
      </w:r>
      <w:r w:rsidRPr="00997B86">
        <w:rPr>
          <w:rStyle w:val="FootnoteReference"/>
          <w:rFonts w:ascii="Book Antiqua" w:hAnsi="Book Antiqua" w:cs="Times New Roman"/>
          <w:sz w:val="24"/>
          <w:szCs w:val="24"/>
        </w:rPr>
        <w:footnoteReference w:id="37"/>
      </w:r>
      <w:r w:rsidRPr="00997B86">
        <w:rPr>
          <w:rFonts w:ascii="Book Antiqua" w:hAnsi="Book Antiqua" w:cs="Times New Roman"/>
          <w:sz w:val="24"/>
          <w:szCs w:val="24"/>
        </w:rPr>
        <w:t xml:space="preserve">   Read from a Pentecostal perspective, the verse does more than anticipate geographical movement from Jerusalem to Judea, Samaria, and the ends of the earth; it establishes a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logic in which the Church’s participation in God’s mission depends upon divine empowerment. The subsequent narrative develops this logic through the crossing of social, religious, and ethnic boundaries and the formation of witnessing communities in new contexts. </w:t>
      </w:r>
      <w:r w:rsidR="00AA0523" w:rsidRPr="00997B86">
        <w:rPr>
          <w:rFonts w:ascii="Book Antiqua" w:hAnsi="Book Antiqua" w:cs="Times New Roman"/>
          <w:sz w:val="24"/>
          <w:szCs w:val="24"/>
        </w:rPr>
        <w:t>Within the present argument</w:t>
      </w:r>
      <w:r w:rsidRPr="00997B86">
        <w:rPr>
          <w:rFonts w:ascii="Book Antiqua" w:hAnsi="Book Antiqua" w:cs="Times New Roman"/>
          <w:sz w:val="24"/>
          <w:szCs w:val="24"/>
        </w:rPr>
        <w:t xml:space="preserve">, Spirit baptism is therefore understood as empowerment that forms and propels a missionary people rather than as a </w:t>
      </w:r>
      <w:proofErr w:type="spellStart"/>
      <w:r w:rsidRPr="00997B86">
        <w:rPr>
          <w:rFonts w:ascii="Book Antiqua" w:hAnsi="Book Antiqua" w:cs="Times New Roman"/>
          <w:sz w:val="24"/>
          <w:szCs w:val="24"/>
        </w:rPr>
        <w:t>privatised</w:t>
      </w:r>
      <w:proofErr w:type="spellEnd"/>
      <w:r w:rsidRPr="00997B86">
        <w:rPr>
          <w:rFonts w:ascii="Book Antiqua" w:hAnsi="Book Antiqua" w:cs="Times New Roman"/>
          <w:sz w:val="24"/>
          <w:szCs w:val="24"/>
        </w:rPr>
        <w:t xml:space="preserve"> spiritual experience.</w:t>
      </w:r>
    </w:p>
    <w:p w14:paraId="67E4EC50" w14:textId="07425268" w:rsidR="003559FA" w:rsidRPr="00997B86" w:rsidRDefault="00FF71FD" w:rsidP="00EA6603">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This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account also carries implications for missional leadership. If the Spirit empowers the whole witnessing community, leadership cannot be reduced to positional authority, institutional management, or the visibility of exceptional charismatic personalities. Missional leaders are called to cultivate prayerful discernment, ethical accountability, communal participation, and attentiveness to the Spirit’s missionary initiative. The account of Ananias and Sapphira further indicates that the Spirit’s presence is related not only to power and expansion but also to truthfulness, integrity, and accountability in the believing community. Spirit-empowered leadership must therefore hold together charismatic vitality and ethical formation, missionary expansion and communal integrity, spiritual gifting and accountable participation.</w:t>
      </w:r>
    </w:p>
    <w:p w14:paraId="05C1E80D" w14:textId="56297362" w:rsidR="00883DC2" w:rsidRPr="00997B86" w:rsidRDefault="00FF71FD" w:rsidP="00EA6603">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Spirit’s missionary agency is always expressed through </w:t>
      </w:r>
      <w:proofErr w:type="gramStart"/>
      <w:r w:rsidRPr="00997B86">
        <w:rPr>
          <w:rFonts w:ascii="Book Antiqua" w:hAnsi="Book Antiqua" w:cs="Times New Roman"/>
          <w:sz w:val="24"/>
          <w:szCs w:val="24"/>
        </w:rPr>
        <w:t>particular cultural</w:t>
      </w:r>
      <w:proofErr w:type="gramEnd"/>
      <w:r w:rsidRPr="00997B86">
        <w:rPr>
          <w:rFonts w:ascii="Book Antiqua" w:hAnsi="Book Antiqua" w:cs="Times New Roman"/>
          <w:sz w:val="24"/>
          <w:szCs w:val="24"/>
        </w:rPr>
        <w:t xml:space="preserve"> and social settings. A religious movement cannot be adequately understood apart from the cultural and political environment in which it exists, and Pentecostal mission is no exception. Theological reflection on Spirit empowerment must therefore attend to the settings in which witness occurs and to the ways ecclesial practices both shape and are shaped by surrounding societies. Mission defines the Church’s vocation, while the Spirit enables believers to participate in that vocation across cultural boundaries. The commission of Matthew 28:18–20 and the empowerment motif of Acts should thus be held together: the Church is sent to make disciples among the nations and remains dependent upon divine empowerment for faithful witness. This relationship between Spirit, mission, and context provides the basis for considering how Pentecostal communities engage the cultures through which Christian faith is embodied and </w:t>
      </w:r>
      <w:r w:rsidRPr="00997B86">
        <w:rPr>
          <w:rFonts w:ascii="Book Antiqua" w:hAnsi="Book Antiqua" w:cs="Times New Roman"/>
          <w:sz w:val="24"/>
          <w:szCs w:val="24"/>
        </w:rPr>
        <w:lastRenderedPageBreak/>
        <w:t>communicated.</w:t>
      </w:r>
      <w:r w:rsidR="003E60A8" w:rsidRPr="00997B86">
        <w:rPr>
          <w:rFonts w:ascii="Book Antiqua" w:hAnsi="Book Antiqua" w:cs="Times New Roman"/>
          <w:sz w:val="24"/>
          <w:szCs w:val="24"/>
        </w:rPr>
        <w:t xml:space="preserve"> </w:t>
      </w:r>
      <w:r w:rsidR="003D02A0" w:rsidRPr="00997B86">
        <w:rPr>
          <w:rFonts w:ascii="Book Antiqua" w:hAnsi="Book Antiqua" w:cs="Times New Roman"/>
          <w:sz w:val="24"/>
          <w:szCs w:val="24"/>
        </w:rPr>
        <w:t>Og</w:t>
      </w:r>
      <w:r w:rsidR="00CB2E1A" w:rsidRPr="00997B86">
        <w:rPr>
          <w:rFonts w:ascii="Book Antiqua" w:hAnsi="Book Antiqua" w:cs="Times New Roman"/>
          <w:sz w:val="24"/>
          <w:szCs w:val="24"/>
        </w:rPr>
        <w:t xml:space="preserve">bu </w:t>
      </w:r>
      <w:r w:rsidR="003E60A8" w:rsidRPr="00997B86">
        <w:rPr>
          <w:rFonts w:ascii="Book Antiqua" w:hAnsi="Book Antiqua" w:cs="Times New Roman"/>
          <w:sz w:val="24"/>
          <w:szCs w:val="24"/>
        </w:rPr>
        <w:t xml:space="preserve">Kalu’s account of African Pentecostalism strengthens this contextual emphasis by giving serious attention to the role of African believers in shaping the movement within differing historical and cultural settings. His analysis challenges explanations that place disproportionate weight on external influences and instead </w:t>
      </w:r>
      <w:proofErr w:type="gramStart"/>
      <w:r w:rsidR="003E60A8" w:rsidRPr="00997B86">
        <w:rPr>
          <w:rFonts w:ascii="Book Antiqua" w:hAnsi="Book Antiqua" w:cs="Times New Roman"/>
          <w:sz w:val="24"/>
          <w:szCs w:val="24"/>
        </w:rPr>
        <w:t>directs</w:t>
      </w:r>
      <w:proofErr w:type="gramEnd"/>
      <w:r w:rsidR="003E60A8" w:rsidRPr="00997B86">
        <w:rPr>
          <w:rFonts w:ascii="Book Antiqua" w:hAnsi="Book Antiqua" w:cs="Times New Roman"/>
          <w:sz w:val="24"/>
          <w:szCs w:val="24"/>
        </w:rPr>
        <w:t xml:space="preserve"> attention to African Christian agency in the development of Pentecostal life and practice.</w:t>
      </w:r>
      <w:r w:rsidR="00126B55" w:rsidRPr="00997B86">
        <w:rPr>
          <w:rStyle w:val="FootnoteReference"/>
          <w:rFonts w:ascii="Book Antiqua" w:hAnsi="Book Antiqua" w:cs="Times New Roman"/>
          <w:sz w:val="24"/>
          <w:szCs w:val="24"/>
        </w:rPr>
        <w:footnoteReference w:id="38"/>
      </w:r>
    </w:p>
    <w:p w14:paraId="1AA022F7" w14:textId="59426852" w:rsidR="00F41DA2" w:rsidRPr="00997B86" w:rsidRDefault="00B77967" w:rsidP="00BD328C">
      <w:pPr>
        <w:autoSpaceDE w:val="0"/>
        <w:autoSpaceDN w:val="0"/>
        <w:adjustRightInd w:val="0"/>
        <w:spacing w:line="276" w:lineRule="auto"/>
        <w:jc w:val="both"/>
        <w:rPr>
          <w:rFonts w:ascii="Book Antiqua" w:hAnsi="Book Antiqua" w:cs="Times New Roman"/>
          <w:sz w:val="24"/>
          <w:szCs w:val="24"/>
        </w:rPr>
      </w:pPr>
      <w:r w:rsidRPr="00997B86">
        <w:rPr>
          <w:rFonts w:ascii="Book Antiqua" w:hAnsi="Book Antiqua" w:cs="Times New Roman"/>
          <w:sz w:val="24"/>
          <w:szCs w:val="24"/>
        </w:rPr>
        <w:t>Many cultures grapple with maintaining worship that is both biblically grounded and culturally relevant. The tension lies in identifying the biblical values that should guide worship across diverse cultural contexts. Within every culture, forms of worship are present, shaped by local meanings and expressions. As Bruce L. Bauer aptly points out, “when people worship, it is through their local culture that they express their faith in God and praise their Lord and Saviour through words and images shaped by cultural meanings, feelings, and values.”</w:t>
      </w:r>
      <w:r w:rsidR="009B191F" w:rsidRPr="00997B86">
        <w:rPr>
          <w:rStyle w:val="FootnoteReference"/>
          <w:rFonts w:ascii="Book Antiqua" w:hAnsi="Book Antiqua" w:cs="Times New Roman"/>
          <w:sz w:val="24"/>
          <w:szCs w:val="24"/>
        </w:rPr>
        <w:footnoteReference w:id="39"/>
      </w:r>
      <w:r w:rsidRPr="00997B86">
        <w:rPr>
          <w:rFonts w:ascii="Book Antiqua" w:hAnsi="Book Antiqua" w:cs="Times New Roman"/>
          <w:sz w:val="24"/>
          <w:szCs w:val="24"/>
        </w:rPr>
        <w:t xml:space="preserve"> Christianity is therefore always expressed and communicated through cultural forms. In a similar vein, </w:t>
      </w:r>
      <w:proofErr w:type="spellStart"/>
      <w:r w:rsidRPr="00997B86">
        <w:rPr>
          <w:rFonts w:ascii="Book Antiqua" w:hAnsi="Book Antiqua" w:cs="Times New Roman"/>
          <w:sz w:val="24"/>
          <w:szCs w:val="24"/>
        </w:rPr>
        <w:t>Resane</w:t>
      </w:r>
      <w:proofErr w:type="spellEnd"/>
      <w:r w:rsidRPr="00997B86">
        <w:rPr>
          <w:rFonts w:ascii="Book Antiqua" w:hAnsi="Book Antiqua" w:cs="Times New Roman"/>
          <w:sz w:val="24"/>
          <w:szCs w:val="24"/>
        </w:rPr>
        <w:t xml:space="preserve"> </w:t>
      </w:r>
      <w:proofErr w:type="spellStart"/>
      <w:r w:rsidRPr="00997B86">
        <w:rPr>
          <w:rFonts w:ascii="Book Antiqua" w:hAnsi="Book Antiqua" w:cs="Times New Roman"/>
          <w:sz w:val="24"/>
          <w:szCs w:val="24"/>
        </w:rPr>
        <w:t>emphasises</w:t>
      </w:r>
      <w:proofErr w:type="spellEnd"/>
      <w:r w:rsidRPr="00997B86">
        <w:rPr>
          <w:rFonts w:ascii="Book Antiqua" w:hAnsi="Book Antiqua" w:cs="Times New Roman"/>
          <w:sz w:val="24"/>
          <w:szCs w:val="24"/>
        </w:rPr>
        <w:t xml:space="preserve"> that “theology has always been enculturated, rooted in a given culture </w:t>
      </w:r>
      <w:proofErr w:type="spellStart"/>
      <w:r w:rsidRPr="00997B86">
        <w:rPr>
          <w:rFonts w:ascii="Book Antiqua" w:hAnsi="Book Antiqua" w:cs="Times New Roman"/>
          <w:sz w:val="24"/>
          <w:szCs w:val="24"/>
        </w:rPr>
        <w:t>utilising</w:t>
      </w:r>
      <w:proofErr w:type="spellEnd"/>
      <w:r w:rsidRPr="00997B86">
        <w:rPr>
          <w:rFonts w:ascii="Book Antiqua" w:hAnsi="Book Antiqua" w:cs="Times New Roman"/>
          <w:sz w:val="24"/>
          <w:szCs w:val="24"/>
        </w:rPr>
        <w:t xml:space="preserve"> its language, symbols, and modes of thought.”</w:t>
      </w:r>
      <w:r w:rsidR="00D42B9F" w:rsidRPr="00997B86">
        <w:rPr>
          <w:rStyle w:val="FootnoteReference"/>
          <w:rFonts w:ascii="Book Antiqua" w:hAnsi="Book Antiqua" w:cs="Times New Roman"/>
          <w:sz w:val="24"/>
          <w:szCs w:val="24"/>
        </w:rPr>
        <w:footnoteReference w:id="40"/>
      </w:r>
    </w:p>
    <w:p w14:paraId="7E4BD32D" w14:textId="77777777" w:rsidR="003D20C1" w:rsidRPr="00997B86" w:rsidRDefault="003D20C1" w:rsidP="00424766">
      <w:pPr>
        <w:spacing w:line="276" w:lineRule="auto"/>
        <w:rPr>
          <w:rFonts w:ascii="Book Antiqua" w:eastAsia="Times New Roman" w:hAnsi="Book Antiqua" w:cs="Times New Roman"/>
          <w:b/>
          <w:bCs/>
          <w:sz w:val="24"/>
          <w:szCs w:val="24"/>
        </w:rPr>
      </w:pPr>
      <w:r w:rsidRPr="00997B86">
        <w:rPr>
          <w:rFonts w:ascii="Book Antiqua" w:eastAsia="Times New Roman" w:hAnsi="Book Antiqua" w:cs="Times New Roman"/>
          <w:b/>
          <w:bCs/>
          <w:sz w:val="24"/>
          <w:szCs w:val="24"/>
        </w:rPr>
        <w:t xml:space="preserve">Contemporary Leadership Theories and the </w:t>
      </w:r>
      <w:r w:rsidRPr="00997B86">
        <w:rPr>
          <w:rFonts w:ascii="Book Antiqua" w:eastAsia="Times New Roman" w:hAnsi="Book Antiqua" w:cs="Times New Roman"/>
          <w:b/>
          <w:bCs/>
          <w:i/>
          <w:iCs/>
          <w:sz w:val="24"/>
          <w:szCs w:val="24"/>
        </w:rPr>
        <w:t>Missio Dei</w:t>
      </w:r>
    </w:p>
    <w:p w14:paraId="6ACBAE4B" w14:textId="271F2C7A" w:rsidR="00883DC2" w:rsidRPr="00997B86" w:rsidRDefault="00D43FEE" w:rsidP="00F30AE3">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Contemporary leadership theories can contribute to missional leadership only when they are critically appropriated within the theological conviction that mission originates in God and that the Church participates in this mission through the empowering and directing work of the Holy Spirit. Leadership theory therefore serves as a dialogical resource rather than the controlling framework for ecclesial practice. Franklin’s call to reinterpret servant, shepherd, transformational, and missional leadership within </w:t>
      </w:r>
      <w:proofErr w:type="spellStart"/>
      <w:r w:rsidRPr="00997B86">
        <w:rPr>
          <w:rFonts w:ascii="Book Antiqua" w:hAnsi="Book Antiqua" w:cs="Times New Roman"/>
          <w:sz w:val="24"/>
          <w:szCs w:val="24"/>
        </w:rPr>
        <w:t>glocal</w:t>
      </w:r>
      <w:proofErr w:type="spellEnd"/>
      <w:r w:rsidRPr="00997B86">
        <w:rPr>
          <w:rFonts w:ascii="Book Antiqua" w:hAnsi="Book Antiqua" w:cs="Times New Roman"/>
          <w:sz w:val="24"/>
          <w:szCs w:val="24"/>
        </w:rPr>
        <w:t xml:space="preserve"> contexts is instructive in this regard, since it resists separating theoretical reflection from concrete missionary practice.</w:t>
      </w:r>
      <w:r w:rsidRPr="00997B86">
        <w:rPr>
          <w:rStyle w:val="FootnoteReference"/>
          <w:rFonts w:ascii="Book Antiqua" w:hAnsi="Book Antiqua" w:cs="Times New Roman"/>
          <w:sz w:val="24"/>
          <w:szCs w:val="24"/>
        </w:rPr>
        <w:footnoteReference w:id="41"/>
      </w:r>
      <w:r w:rsidRPr="00997B86">
        <w:rPr>
          <w:rFonts w:ascii="Book Antiqua" w:hAnsi="Book Antiqua" w:cs="Times New Roman"/>
          <w:sz w:val="24"/>
          <w:szCs w:val="24"/>
        </w:rPr>
        <w:t xml:space="preserve"> For African Pentecostal contexts, the critical question is not simply which leadership model is most effective, but how particular theories may illuminate practices of leadership that remain accountable to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responsive to context, and open to the Spirit’s agency.</w:t>
      </w:r>
    </w:p>
    <w:p w14:paraId="2FDE599F" w14:textId="784218D0" w:rsidR="00920664" w:rsidRPr="00997B86" w:rsidRDefault="00D43FEE" w:rsidP="00FB1078">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development of leadership theory has generated a wide range of approaches. </w:t>
      </w:r>
      <w:proofErr w:type="spellStart"/>
      <w:r w:rsidRPr="00997B86">
        <w:rPr>
          <w:rFonts w:ascii="Book Antiqua" w:hAnsi="Book Antiqua" w:cs="Times New Roman"/>
          <w:sz w:val="24"/>
          <w:szCs w:val="24"/>
        </w:rPr>
        <w:t>Benmira</w:t>
      </w:r>
      <w:proofErr w:type="spellEnd"/>
      <w:r w:rsidRPr="00997B86">
        <w:rPr>
          <w:rFonts w:ascii="Book Antiqua" w:hAnsi="Book Antiqua" w:cs="Times New Roman"/>
          <w:sz w:val="24"/>
          <w:szCs w:val="24"/>
        </w:rPr>
        <w:t xml:space="preserve"> and Agboola trace a movement from trait and </w:t>
      </w:r>
      <w:proofErr w:type="spellStart"/>
      <w:r w:rsidRPr="00997B86">
        <w:rPr>
          <w:rFonts w:ascii="Book Antiqua" w:hAnsi="Book Antiqua" w:cs="Times New Roman"/>
          <w:sz w:val="24"/>
          <w:szCs w:val="24"/>
        </w:rPr>
        <w:t>behavioural</w:t>
      </w:r>
      <w:proofErr w:type="spellEnd"/>
      <w:r w:rsidRPr="00997B86">
        <w:rPr>
          <w:rFonts w:ascii="Book Antiqua" w:hAnsi="Book Antiqua" w:cs="Times New Roman"/>
          <w:sz w:val="24"/>
          <w:szCs w:val="24"/>
        </w:rPr>
        <w:t xml:space="preserve"> theories through situational approaches to later transactional and transformational paradigms, while </w:t>
      </w:r>
      <w:r w:rsidRPr="00997B86">
        <w:rPr>
          <w:rFonts w:ascii="Book Antiqua" w:hAnsi="Book Antiqua" w:cs="Times New Roman"/>
          <w:sz w:val="24"/>
          <w:szCs w:val="24"/>
        </w:rPr>
        <w:lastRenderedPageBreak/>
        <w:t>Avolio, Walumbwa, and Weber identify an expanded field that includes authentic, transformational, ethical, transactional, shared, cross-cultural, and other forms of leadership.</w:t>
      </w:r>
      <w:r w:rsidRPr="00997B86">
        <w:rPr>
          <w:rStyle w:val="FootnoteReference"/>
          <w:rFonts w:ascii="Book Antiqua" w:hAnsi="Book Antiqua" w:cs="Times New Roman"/>
          <w:sz w:val="24"/>
          <w:szCs w:val="24"/>
        </w:rPr>
        <w:footnoteReference w:id="42"/>
      </w:r>
      <w:r w:rsidRPr="00997B86">
        <w:rPr>
          <w:rFonts w:ascii="Book Antiqua" w:hAnsi="Book Antiqua" w:cs="Times New Roman"/>
          <w:sz w:val="24"/>
          <w:szCs w:val="24"/>
        </w:rPr>
        <w:t xml:space="preserve"> Given the scope of </w:t>
      </w:r>
      <w:r w:rsidR="00603436" w:rsidRPr="00997B86">
        <w:rPr>
          <w:rFonts w:ascii="Book Antiqua" w:hAnsi="Book Antiqua" w:cs="Times New Roman"/>
          <w:sz w:val="24"/>
          <w:szCs w:val="24"/>
        </w:rPr>
        <w:t>the present discussion</w:t>
      </w:r>
      <w:r w:rsidRPr="00997B86">
        <w:rPr>
          <w:rFonts w:ascii="Book Antiqua" w:hAnsi="Book Antiqua" w:cs="Times New Roman"/>
          <w:sz w:val="24"/>
          <w:szCs w:val="24"/>
        </w:rPr>
        <w:t xml:space="preserve">, these theories are not treated as an exhaustive taxonomy. Rather, authentic, transformational, transactional, ethical, and servant leadership are selectively engaged according to their capacity to illuminate dimensions of Spirit-empowered missional praxis. This selective approach also requires theological discernment, since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effectiveness cannot itself determine what constitutes faithful leadership in the Church.</w:t>
      </w:r>
    </w:p>
    <w:p w14:paraId="709D2FC8" w14:textId="05B18601" w:rsidR="00920664" w:rsidRPr="00997B86" w:rsidRDefault="00D43FEE" w:rsidP="00FB1078">
      <w:pPr>
        <w:spacing w:line="276" w:lineRule="auto"/>
        <w:jc w:val="both"/>
        <w:rPr>
          <w:rFonts w:ascii="Book Antiqua" w:hAnsi="Book Antiqua" w:cs="Times New Roman"/>
          <w:sz w:val="24"/>
          <w:szCs w:val="24"/>
        </w:rPr>
      </w:pPr>
      <w:r w:rsidRPr="00997B86">
        <w:rPr>
          <w:rFonts w:ascii="Book Antiqua" w:hAnsi="Book Antiqua" w:cs="Times New Roman"/>
          <w:sz w:val="24"/>
          <w:szCs w:val="24"/>
        </w:rPr>
        <w:t>Authentic leadership contributes to this discussion through its emphasis on transparent and ethical conduct, openness in decision-making, and attentiveness to followers’ contributions.</w:t>
      </w:r>
      <w:r w:rsidRPr="00997B86">
        <w:rPr>
          <w:rStyle w:val="FootnoteReference"/>
          <w:rFonts w:ascii="Book Antiqua" w:hAnsi="Book Antiqua" w:cs="Times New Roman"/>
          <w:sz w:val="24"/>
          <w:szCs w:val="24"/>
        </w:rPr>
        <w:footnoteReference w:id="43"/>
      </w:r>
      <w:r w:rsidRPr="00997B86">
        <w:rPr>
          <w:rFonts w:ascii="Book Antiqua" w:hAnsi="Book Antiqua" w:cs="Times New Roman"/>
          <w:sz w:val="24"/>
          <w:szCs w:val="24"/>
        </w:rPr>
        <w:t xml:space="preserve"> These features resonate with the earlier ecclesiological emphasis on communal participation and with the equipping purpose of the Fivefold Ministry. Read through a Pentecostal missional lens, authenticity cannot be reduced to individual self-expression or managerial transparency; it must involve integrity before God and the community, accountable exercise of charismatic authority, and willingness to </w:t>
      </w:r>
      <w:proofErr w:type="spellStart"/>
      <w:r w:rsidRPr="00997B86">
        <w:rPr>
          <w:rFonts w:ascii="Book Antiqua" w:hAnsi="Book Antiqua" w:cs="Times New Roman"/>
          <w:sz w:val="24"/>
          <w:szCs w:val="24"/>
        </w:rPr>
        <w:t>recognise</w:t>
      </w:r>
      <w:proofErr w:type="spellEnd"/>
      <w:r w:rsidRPr="00997B86">
        <w:rPr>
          <w:rFonts w:ascii="Book Antiqua" w:hAnsi="Book Antiqua" w:cs="Times New Roman"/>
          <w:sz w:val="24"/>
          <w:szCs w:val="24"/>
        </w:rPr>
        <w:t xml:space="preserve"> the Spirit’s gifting of others. Authentic leadership therefore becomes </w:t>
      </w:r>
      <w:proofErr w:type="spellStart"/>
      <w:r w:rsidRPr="00997B86">
        <w:rPr>
          <w:rFonts w:ascii="Book Antiqua" w:hAnsi="Book Antiqua" w:cs="Times New Roman"/>
          <w:sz w:val="24"/>
          <w:szCs w:val="24"/>
        </w:rPr>
        <w:t>missiologically</w:t>
      </w:r>
      <w:proofErr w:type="spellEnd"/>
      <w:r w:rsidRPr="00997B86">
        <w:rPr>
          <w:rFonts w:ascii="Book Antiqua" w:hAnsi="Book Antiqua" w:cs="Times New Roman"/>
          <w:sz w:val="24"/>
          <w:szCs w:val="24"/>
        </w:rPr>
        <w:t xml:space="preserve"> significant where it strengthens trust, shared responsibility, and the participation of the wider body in God’s mission.</w:t>
      </w:r>
    </w:p>
    <w:p w14:paraId="7738BD6D" w14:textId="154ECDA9" w:rsidR="00070B3C" w:rsidRPr="00997B86" w:rsidRDefault="00D43FEE" w:rsidP="001A6561">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Transformational and transactional leadership likewise require critical theological appropriation. Avolio and his colleagues describe transformational leadership as involving </w:t>
      </w:r>
      <w:proofErr w:type="spellStart"/>
      <w:r w:rsidRPr="00997B86">
        <w:rPr>
          <w:rFonts w:ascii="Book Antiqua" w:hAnsi="Book Antiqua" w:cs="Times New Roman"/>
          <w:sz w:val="24"/>
          <w:szCs w:val="24"/>
        </w:rPr>
        <w:t>behaviours</w:t>
      </w:r>
      <w:proofErr w:type="spellEnd"/>
      <w:r w:rsidRPr="00997B86">
        <w:rPr>
          <w:rFonts w:ascii="Book Antiqua" w:hAnsi="Book Antiqua" w:cs="Times New Roman"/>
          <w:sz w:val="24"/>
          <w:szCs w:val="24"/>
        </w:rPr>
        <w:t xml:space="preserve"> that inspire followers beyond self-interest toward a larger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good, while transactional leadership operates through exchanges in which rewards are related to performance.</w:t>
      </w:r>
      <w:r w:rsidRPr="00997B86">
        <w:rPr>
          <w:rStyle w:val="FootnoteReference"/>
          <w:rFonts w:ascii="Book Antiqua" w:hAnsi="Book Antiqua" w:cs="Times New Roman"/>
          <w:sz w:val="24"/>
          <w:szCs w:val="24"/>
        </w:rPr>
        <w:footnoteReference w:id="44"/>
      </w:r>
      <w:r w:rsidRPr="00997B86">
        <w:rPr>
          <w:rFonts w:ascii="Book Antiqua" w:hAnsi="Book Antiqua" w:cs="Times New Roman"/>
          <w:sz w:val="24"/>
          <w:szCs w:val="24"/>
        </w:rPr>
        <w:t xml:space="preserve"> Although these approaches are often contrasted, Tucker notes that they may function in complementary ways within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settings.</w:t>
      </w:r>
      <w:r w:rsidRPr="00997B86">
        <w:rPr>
          <w:rStyle w:val="FootnoteReference"/>
          <w:rFonts w:ascii="Book Antiqua" w:hAnsi="Book Antiqua" w:cs="Times New Roman"/>
          <w:sz w:val="24"/>
          <w:szCs w:val="24"/>
        </w:rPr>
        <w:footnoteReference w:id="45"/>
      </w:r>
      <w:r w:rsidRPr="00997B86">
        <w:rPr>
          <w:rFonts w:ascii="Book Antiqua" w:hAnsi="Book Antiqua" w:cs="Times New Roman"/>
          <w:sz w:val="24"/>
          <w:szCs w:val="24"/>
        </w:rPr>
        <w:t xml:space="preserve"> For missional leadership, transformational insights are valuable where leadership forms people, nurtures vocation, and </w:t>
      </w:r>
      <w:proofErr w:type="spellStart"/>
      <w:r w:rsidRPr="00997B86">
        <w:rPr>
          <w:rFonts w:ascii="Book Antiqua" w:hAnsi="Book Antiqua" w:cs="Times New Roman"/>
          <w:sz w:val="24"/>
          <w:szCs w:val="24"/>
        </w:rPr>
        <w:t>mobilises</w:t>
      </w:r>
      <w:proofErr w:type="spellEnd"/>
      <w:r w:rsidRPr="00997B86">
        <w:rPr>
          <w:rFonts w:ascii="Book Antiqua" w:hAnsi="Book Antiqua" w:cs="Times New Roman"/>
          <w:sz w:val="24"/>
          <w:szCs w:val="24"/>
        </w:rPr>
        <w:t xml:space="preserve"> communities toward participation in God’s mission. Transactional mechanisms may contribute to clarity, responsibility, and accountability, but they become inadequate when ecclesial participation is reduced to performance, compliance, or reward. In Pentecostal contexts, where charismatic authority can exercise substantial influence, the theological criterion must remain whether leadership equips and releases the </w:t>
      </w:r>
      <w:r w:rsidRPr="00997B86">
        <w:rPr>
          <w:rFonts w:ascii="Book Antiqua" w:hAnsi="Book Antiqua" w:cs="Times New Roman"/>
          <w:sz w:val="24"/>
          <w:szCs w:val="24"/>
        </w:rPr>
        <w:lastRenderedPageBreak/>
        <w:t>community for Spirit-enabled participation rather than consolidating dependence upon the leader.</w:t>
      </w:r>
    </w:p>
    <w:p w14:paraId="1DCC291B" w14:textId="657DE7B9" w:rsidR="00070B3C" w:rsidRPr="00997B86" w:rsidRDefault="00D43FEE" w:rsidP="001A6561">
      <w:pPr>
        <w:spacing w:line="276" w:lineRule="auto"/>
        <w:jc w:val="both"/>
        <w:rPr>
          <w:rFonts w:ascii="Book Antiqua" w:hAnsi="Book Antiqua" w:cs="Times New Roman"/>
          <w:sz w:val="24"/>
          <w:szCs w:val="24"/>
        </w:rPr>
      </w:pPr>
      <w:r w:rsidRPr="00997B86">
        <w:rPr>
          <w:rFonts w:ascii="Book Antiqua" w:hAnsi="Book Antiqua" w:cs="Times New Roman"/>
          <w:sz w:val="24"/>
          <w:szCs w:val="24"/>
        </w:rPr>
        <w:t>Ethical leadership sharpens this criterion by locating character and accountable conduct at the centre of leadership practice. Avolio, Walumbwa, and Weber associate ethical leadership with normatively appropriate conduct expressed through personal action, interpersonal relationships, and the encouragement of such conduct among followers.</w:t>
      </w:r>
      <w:r w:rsidRPr="00997B86">
        <w:rPr>
          <w:rStyle w:val="FootnoteReference"/>
          <w:rFonts w:ascii="Book Antiqua" w:hAnsi="Book Antiqua" w:cs="Times New Roman"/>
          <w:sz w:val="24"/>
          <w:szCs w:val="24"/>
        </w:rPr>
        <w:footnoteReference w:id="46"/>
      </w:r>
      <w:r w:rsidRPr="00997B86">
        <w:rPr>
          <w:rFonts w:ascii="Book Antiqua" w:hAnsi="Book Antiqua" w:cs="Times New Roman"/>
          <w:sz w:val="24"/>
          <w:szCs w:val="24"/>
        </w:rPr>
        <w:t xml:space="preserve"> This emphasis corresponds with the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argument developed earlier, where the Spirit’s presence is related not only to charismatic power and missionary expansion but also to truthfulness, integrity, and communal accountability. Ethical leadership is therefore not an external managerial addition to Pentecostal spirituality. It is integral to credible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particularly where claims to spiritual authority must be tested by the character, accountability, and communal consequences of leadership practice.</w:t>
      </w:r>
    </w:p>
    <w:p w14:paraId="7D468D5B" w14:textId="73433788" w:rsidR="00070B3C" w:rsidRPr="00997B86" w:rsidRDefault="00D43FEE" w:rsidP="001A6561">
      <w:pPr>
        <w:spacing w:line="276" w:lineRule="auto"/>
        <w:jc w:val="both"/>
        <w:rPr>
          <w:rFonts w:ascii="Book Antiqua" w:hAnsi="Book Antiqua" w:cs="Times New Roman"/>
          <w:sz w:val="24"/>
          <w:szCs w:val="24"/>
        </w:rPr>
      </w:pPr>
      <w:r w:rsidRPr="00997B86">
        <w:rPr>
          <w:rFonts w:ascii="Book Antiqua" w:hAnsi="Book Antiqua" w:cs="Times New Roman"/>
          <w:sz w:val="24"/>
          <w:szCs w:val="24"/>
        </w:rPr>
        <w:t>Servant leadership provides a further point of convergence between leadership theory and Christian participation in God’s mission. Although no universally accepted theory of servant leadership exists</w:t>
      </w:r>
      <w:r w:rsidRPr="00997B86">
        <w:rPr>
          <w:rStyle w:val="FootnoteReference"/>
          <w:rFonts w:ascii="Book Antiqua" w:hAnsi="Book Antiqua" w:cs="Times New Roman"/>
          <w:sz w:val="24"/>
          <w:szCs w:val="24"/>
        </w:rPr>
        <w:footnoteReference w:id="47"/>
      </w:r>
      <w:r w:rsidRPr="00997B86">
        <w:rPr>
          <w:rFonts w:ascii="Book Antiqua" w:hAnsi="Book Antiqua" w:cs="Times New Roman"/>
          <w:sz w:val="24"/>
          <w:szCs w:val="24"/>
        </w:rPr>
        <w:t>, Greenleaf’s influential formulation begins with the disposition to serve before aspiring to lead.</w:t>
      </w:r>
      <w:r w:rsidRPr="00997B86">
        <w:rPr>
          <w:rStyle w:val="FootnoteReference"/>
          <w:rFonts w:ascii="Book Antiqua" w:hAnsi="Book Antiqua" w:cs="Times New Roman"/>
          <w:sz w:val="24"/>
          <w:szCs w:val="24"/>
        </w:rPr>
        <w:footnoteReference w:id="48"/>
      </w:r>
      <w:r w:rsidRPr="00997B86">
        <w:rPr>
          <w:rFonts w:ascii="Book Antiqua" w:hAnsi="Book Antiqua" w:cs="Times New Roman"/>
          <w:sz w:val="24"/>
          <w:szCs w:val="24"/>
        </w:rPr>
        <w:t xml:space="preserve"> This orientation resonates with Osei-Mensah’s argument that biblical leadership is fundamentally appointment to service.</w:t>
      </w:r>
      <w:r w:rsidRPr="00997B86">
        <w:rPr>
          <w:rStyle w:val="FootnoteReference"/>
          <w:rFonts w:ascii="Book Antiqua" w:hAnsi="Book Antiqua" w:cs="Times New Roman"/>
          <w:sz w:val="24"/>
          <w:szCs w:val="24"/>
        </w:rPr>
        <w:footnoteReference w:id="49"/>
      </w:r>
      <w:r w:rsidRPr="00997B86">
        <w:rPr>
          <w:rFonts w:ascii="Book Antiqua" w:hAnsi="Book Antiqua" w:cs="Times New Roman"/>
          <w:sz w:val="24"/>
          <w:szCs w:val="24"/>
        </w:rPr>
        <w:t xml:space="preserve"> Yet a missional appropriation of servant leadership must move beyond the language of personal humility alone. </w:t>
      </w:r>
      <w:proofErr w:type="gramStart"/>
      <w:r w:rsidRPr="00997B86">
        <w:rPr>
          <w:rFonts w:ascii="Book Antiqua" w:hAnsi="Book Antiqua" w:cs="Times New Roman"/>
          <w:sz w:val="24"/>
          <w:szCs w:val="24"/>
        </w:rPr>
        <w:t>In light of</w:t>
      </w:r>
      <w:proofErr w:type="gramEnd"/>
      <w:r w:rsidRPr="00997B86">
        <w:rPr>
          <w:rFonts w:ascii="Book Antiqua" w:hAnsi="Book Antiqua" w:cs="Times New Roman"/>
          <w:sz w:val="24"/>
          <w:szCs w:val="24"/>
        </w:rPr>
        <w:t xml:space="preserve"> the Church’s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service entails using authority to equip others, nurture mature discipleship, cultivate shared responsibility, and resist forms of domination that weaken the agency of the believing community. Servant leadership thus converges with the earlier Fivefold Ministry discussion: leadership fulfils its ecclesial and missionary purpose not by concentrating ministry in exceptional personalities but by forming and releasing others for participation in God’s mission.</w:t>
      </w:r>
    </w:p>
    <w:p w14:paraId="5DAD0A03" w14:textId="5D16DC48" w:rsidR="001E4711" w:rsidRPr="00997B86" w:rsidRDefault="00FE1EA9" w:rsidP="007C498E">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This critical appropriation of contemporary leadership theories reinforces rather than displaces the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argument developed above.</w:t>
      </w:r>
      <w:r w:rsidR="00D43FEE" w:rsidRPr="00997B86">
        <w:rPr>
          <w:rFonts w:ascii="Book Antiqua" w:hAnsi="Book Antiqua" w:cs="Times New Roman"/>
          <w:sz w:val="24"/>
          <w:szCs w:val="24"/>
        </w:rPr>
        <w:t xml:space="preserve"> Authentic leadership contributes transparency and accountable participation; transformational leadership highlights formation and </w:t>
      </w:r>
      <w:proofErr w:type="spellStart"/>
      <w:r w:rsidR="00D43FEE" w:rsidRPr="00997B86">
        <w:rPr>
          <w:rFonts w:ascii="Book Antiqua" w:hAnsi="Book Antiqua" w:cs="Times New Roman"/>
          <w:sz w:val="24"/>
          <w:szCs w:val="24"/>
        </w:rPr>
        <w:t>mobilisation</w:t>
      </w:r>
      <w:proofErr w:type="spellEnd"/>
      <w:r w:rsidR="00D43FEE" w:rsidRPr="00997B86">
        <w:rPr>
          <w:rFonts w:ascii="Book Antiqua" w:hAnsi="Book Antiqua" w:cs="Times New Roman"/>
          <w:sz w:val="24"/>
          <w:szCs w:val="24"/>
        </w:rPr>
        <w:t xml:space="preserve">; transactional leadership offers limited resources for responsibility and </w:t>
      </w:r>
      <w:proofErr w:type="spellStart"/>
      <w:r w:rsidR="00D43FEE" w:rsidRPr="00997B86">
        <w:rPr>
          <w:rFonts w:ascii="Book Antiqua" w:hAnsi="Book Antiqua" w:cs="Times New Roman"/>
          <w:sz w:val="24"/>
          <w:szCs w:val="24"/>
        </w:rPr>
        <w:t>organisational</w:t>
      </w:r>
      <w:proofErr w:type="spellEnd"/>
      <w:r w:rsidR="00D43FEE" w:rsidRPr="00997B86">
        <w:rPr>
          <w:rFonts w:ascii="Book Antiqua" w:hAnsi="Book Antiqua" w:cs="Times New Roman"/>
          <w:sz w:val="24"/>
          <w:szCs w:val="24"/>
        </w:rPr>
        <w:t xml:space="preserve"> clarity; ethical leadership foregrounds integrity; and servant leadership directs authority toward service and the flourishing of others. None of these theories is sufficient as a self-standing model for African </w:t>
      </w:r>
      <w:r w:rsidR="00D43FEE" w:rsidRPr="00997B86">
        <w:rPr>
          <w:rFonts w:ascii="Book Antiqua" w:hAnsi="Book Antiqua" w:cs="Times New Roman"/>
          <w:sz w:val="24"/>
          <w:szCs w:val="24"/>
        </w:rPr>
        <w:lastRenderedPageBreak/>
        <w:t xml:space="preserve">Pentecostal missional leadership. Their value lies in their selective integration within a Spirit-empowered ecclesiology in which leadership is judged by its capacity to equip the community, sustain ethical accountability, discern context, and facilitate faithful participation in the </w:t>
      </w:r>
      <w:proofErr w:type="spellStart"/>
      <w:r w:rsidR="00D43FEE" w:rsidRPr="00997B86">
        <w:rPr>
          <w:rFonts w:ascii="Book Antiqua" w:hAnsi="Book Antiqua" w:cs="Times New Roman"/>
          <w:i/>
          <w:iCs/>
          <w:sz w:val="24"/>
          <w:szCs w:val="24"/>
        </w:rPr>
        <w:t>missio</w:t>
      </w:r>
      <w:proofErr w:type="spellEnd"/>
      <w:r w:rsidR="00D43FEE" w:rsidRPr="00997B86">
        <w:rPr>
          <w:rFonts w:ascii="Book Antiqua" w:hAnsi="Book Antiqua" w:cs="Times New Roman"/>
          <w:i/>
          <w:iCs/>
          <w:sz w:val="24"/>
          <w:szCs w:val="24"/>
        </w:rPr>
        <w:t xml:space="preserve"> Dei</w:t>
      </w:r>
      <w:r w:rsidR="00D43FEE" w:rsidRPr="00997B86">
        <w:rPr>
          <w:rFonts w:ascii="Book Antiqua" w:hAnsi="Book Antiqua" w:cs="Times New Roman"/>
          <w:sz w:val="24"/>
          <w:szCs w:val="24"/>
        </w:rPr>
        <w:t xml:space="preserve">. This theological integration provides the basis for examining how such commitments are embodied within the </w:t>
      </w:r>
      <w:proofErr w:type="spellStart"/>
      <w:r w:rsidR="00D43FEE" w:rsidRPr="00997B86">
        <w:rPr>
          <w:rFonts w:ascii="Book Antiqua" w:hAnsi="Book Antiqua" w:cs="Times New Roman"/>
          <w:sz w:val="24"/>
          <w:szCs w:val="24"/>
        </w:rPr>
        <w:t>organisational</w:t>
      </w:r>
      <w:proofErr w:type="spellEnd"/>
      <w:r w:rsidR="00D43FEE" w:rsidRPr="00997B86">
        <w:rPr>
          <w:rFonts w:ascii="Book Antiqua" w:hAnsi="Book Antiqua" w:cs="Times New Roman"/>
          <w:sz w:val="24"/>
          <w:szCs w:val="24"/>
        </w:rPr>
        <w:t xml:space="preserve"> praxis of African Pentecostal churches.</w:t>
      </w:r>
    </w:p>
    <w:p w14:paraId="18D6F9EC" w14:textId="1E1B8C18" w:rsidR="00C80D1D" w:rsidRPr="00997B86" w:rsidRDefault="00C0701D" w:rsidP="007C498E">
      <w:pPr>
        <w:spacing w:line="276" w:lineRule="auto"/>
        <w:rPr>
          <w:rFonts w:ascii="Book Antiqua" w:eastAsia="Times New Roman" w:hAnsi="Book Antiqua" w:cs="Times New Roman"/>
          <w:b/>
          <w:bCs/>
          <w:sz w:val="24"/>
          <w:szCs w:val="24"/>
        </w:rPr>
      </w:pPr>
      <w:r w:rsidRPr="00997B86">
        <w:rPr>
          <w:rFonts w:ascii="Book Antiqua" w:eastAsia="Times New Roman" w:hAnsi="Book Antiqua" w:cs="Times New Roman"/>
          <w:b/>
          <w:bCs/>
          <w:sz w:val="24"/>
          <w:szCs w:val="24"/>
        </w:rPr>
        <w:t xml:space="preserve">Missional Leadership and </w:t>
      </w:r>
      <w:proofErr w:type="spellStart"/>
      <w:r w:rsidR="00DD347D" w:rsidRPr="00997B86">
        <w:rPr>
          <w:rFonts w:ascii="Book Antiqua" w:eastAsia="Times New Roman" w:hAnsi="Book Antiqua" w:cs="Times New Roman"/>
          <w:b/>
          <w:bCs/>
          <w:sz w:val="24"/>
          <w:szCs w:val="24"/>
        </w:rPr>
        <w:t>Organisational</w:t>
      </w:r>
      <w:proofErr w:type="spellEnd"/>
      <w:r w:rsidRPr="00997B86">
        <w:rPr>
          <w:rFonts w:ascii="Book Antiqua" w:eastAsia="Times New Roman" w:hAnsi="Book Antiqua" w:cs="Times New Roman"/>
          <w:b/>
          <w:bCs/>
          <w:sz w:val="24"/>
          <w:szCs w:val="24"/>
        </w:rPr>
        <w:t xml:space="preserve"> Praxis in African Pentecostal Contexts</w:t>
      </w:r>
    </w:p>
    <w:p w14:paraId="0C668A7F" w14:textId="61C6F648" w:rsidR="002C4967" w:rsidRPr="00997B86" w:rsidRDefault="00DF150F" w:rsidP="007C498E">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critical appropriation of contemporary leadership theories developed above requires concrete expression in the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life of African Pentecostal churches.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praxis is not external to the Church’s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since patterns of decision-making, accountability, leadership formation, resource stewardship, and communal participation can either enable or constrain faithful witness. Yet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effectiveness cannot serve as the ultimate criterion of missional leadership. From a Pentecostal perspective, structures and strategies remain accountable to the Spirit’s agency and to the ecclesial vocation of forming a mature, discerning, and witnessing community. The central question is therefore not simply whether a church possesses effective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systems, but whether its practices enable leaders and communities to discern and participate faithfully in God’s mission.</w:t>
      </w:r>
    </w:p>
    <w:p w14:paraId="106AEAB7" w14:textId="7836E7FA" w:rsidR="002C4967" w:rsidRPr="00997B86" w:rsidRDefault="00DF150F" w:rsidP="007C498E">
      <w:pPr>
        <w:spacing w:line="276" w:lineRule="auto"/>
        <w:jc w:val="both"/>
        <w:rPr>
          <w:rFonts w:ascii="Book Antiqua" w:hAnsi="Book Antiqua" w:cs="Times New Roman"/>
          <w:sz w:val="24"/>
          <w:szCs w:val="24"/>
        </w:rPr>
      </w:pPr>
      <w:r w:rsidRPr="00997B86">
        <w:rPr>
          <w:rFonts w:ascii="Book Antiqua" w:hAnsi="Book Antiqua" w:cs="Times New Roman"/>
          <w:sz w:val="24"/>
          <w:szCs w:val="24"/>
        </w:rPr>
        <w:t>Strategic leadership has a legitimate but subordinate place within this theological framework. Churches require clarity of purpose, responsible planning, and the capacity to respond to changing social and cultural environments. Hughes’ emphasis on strategic action as part of an ongoing learning process is useful here, particularly where leadership must assess direction, act, and evaluate progress.</w:t>
      </w:r>
      <w:r w:rsidRPr="00997B86">
        <w:rPr>
          <w:rStyle w:val="FootnoteReference"/>
          <w:rFonts w:ascii="Book Antiqua" w:hAnsi="Book Antiqua" w:cs="Times New Roman"/>
          <w:sz w:val="24"/>
          <w:szCs w:val="24"/>
        </w:rPr>
        <w:footnoteReference w:id="50"/>
      </w:r>
      <w:r w:rsidRPr="00997B86">
        <w:rPr>
          <w:rFonts w:ascii="Book Antiqua" w:hAnsi="Book Antiqua" w:cs="Times New Roman"/>
          <w:sz w:val="24"/>
          <w:szCs w:val="24"/>
        </w:rPr>
        <w:t xml:space="preserve"> Similarly, Collins and Porras </w:t>
      </w:r>
      <w:proofErr w:type="spellStart"/>
      <w:r w:rsidRPr="00997B86">
        <w:rPr>
          <w:rFonts w:ascii="Book Antiqua" w:hAnsi="Book Antiqua" w:cs="Times New Roman"/>
          <w:sz w:val="24"/>
          <w:szCs w:val="24"/>
        </w:rPr>
        <w:t>emphasise</w:t>
      </w:r>
      <w:proofErr w:type="spellEnd"/>
      <w:r w:rsidRPr="00997B86">
        <w:rPr>
          <w:rFonts w:ascii="Book Antiqua" w:hAnsi="Book Antiqua" w:cs="Times New Roman"/>
          <w:sz w:val="24"/>
          <w:szCs w:val="24"/>
        </w:rPr>
        <w:t xml:space="preserve"> the importance of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alignment in sustaining core commitments while pursuing an envisioned future.</w:t>
      </w:r>
      <w:r w:rsidRPr="00997B86">
        <w:rPr>
          <w:rStyle w:val="FootnoteReference"/>
          <w:rFonts w:ascii="Book Antiqua" w:hAnsi="Book Antiqua" w:cs="Times New Roman"/>
          <w:sz w:val="24"/>
          <w:szCs w:val="24"/>
        </w:rPr>
        <w:footnoteReference w:id="51"/>
      </w:r>
      <w:r w:rsidRPr="00997B86">
        <w:rPr>
          <w:rFonts w:ascii="Book Antiqua" w:hAnsi="Book Antiqua" w:cs="Times New Roman"/>
          <w:sz w:val="24"/>
          <w:szCs w:val="24"/>
        </w:rPr>
        <w:t xml:space="preserve"> For African Pentecostal churches, however, strategic alignment should not be reduced to institutional expansion, numerical growth, financial performance, or the preservation of a leader’s personal vision. Missional alignment concerns the continuing relationship between ecclesial identity, Spirit-led discernment, communal participation, and the Church’s vocation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Strategy becomes theologically significant when it serves mission rather than allowing institutional survival or expansion to define mission.</w:t>
      </w:r>
    </w:p>
    <w:p w14:paraId="4A9014C3" w14:textId="5D8056F9" w:rsidR="002C4967" w:rsidRPr="00997B86" w:rsidRDefault="00DF150F" w:rsidP="00535BD5">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Vision and mission must consequently be subjected to the same theological discernment.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literature rightly </w:t>
      </w:r>
      <w:proofErr w:type="spellStart"/>
      <w:r w:rsidRPr="00997B86">
        <w:rPr>
          <w:rFonts w:ascii="Book Antiqua" w:hAnsi="Book Antiqua" w:cs="Times New Roman"/>
          <w:sz w:val="24"/>
          <w:szCs w:val="24"/>
        </w:rPr>
        <w:t>recognises</w:t>
      </w:r>
      <w:proofErr w:type="spellEnd"/>
      <w:r w:rsidRPr="00997B86">
        <w:rPr>
          <w:rFonts w:ascii="Book Antiqua" w:hAnsi="Book Antiqua" w:cs="Times New Roman"/>
          <w:sz w:val="24"/>
          <w:szCs w:val="24"/>
        </w:rPr>
        <w:t xml:space="preserve"> that shared purpose can strengthen commitment and coordinate action, and Yukl’s discussion of task </w:t>
      </w:r>
      <w:r w:rsidRPr="00997B86">
        <w:rPr>
          <w:rFonts w:ascii="Book Antiqua" w:hAnsi="Book Antiqua" w:cs="Times New Roman"/>
          <w:sz w:val="24"/>
          <w:szCs w:val="24"/>
        </w:rPr>
        <w:lastRenderedPageBreak/>
        <w:t>commitment highlights the relationship between commitment and performance.</w:t>
      </w:r>
      <w:r w:rsidRPr="00997B86">
        <w:rPr>
          <w:rStyle w:val="FootnoteReference"/>
          <w:rFonts w:ascii="Book Antiqua" w:hAnsi="Book Antiqua" w:cs="Times New Roman"/>
          <w:sz w:val="24"/>
          <w:szCs w:val="24"/>
        </w:rPr>
        <w:footnoteReference w:id="52"/>
      </w:r>
      <w:r w:rsidRPr="00997B86">
        <w:rPr>
          <w:rFonts w:ascii="Book Antiqua" w:hAnsi="Book Antiqua" w:cs="Times New Roman"/>
          <w:sz w:val="24"/>
          <w:szCs w:val="24"/>
        </w:rPr>
        <w:t xml:space="preserve"> Warren similarly stresses the orienting function of a clear purpose.</w:t>
      </w:r>
      <w:r w:rsidRPr="00997B86">
        <w:rPr>
          <w:rStyle w:val="FootnoteReference"/>
          <w:rFonts w:ascii="Book Antiqua" w:hAnsi="Book Antiqua" w:cs="Times New Roman"/>
          <w:sz w:val="24"/>
          <w:szCs w:val="24"/>
        </w:rPr>
        <w:footnoteReference w:id="53"/>
      </w:r>
      <w:r w:rsidRPr="00997B86">
        <w:rPr>
          <w:rFonts w:ascii="Book Antiqua" w:hAnsi="Book Antiqua" w:cs="Times New Roman"/>
          <w:sz w:val="24"/>
          <w:szCs w:val="24"/>
        </w:rPr>
        <w:t xml:space="preserve"> Yet Pentecostal missional leadership cannot equate vision with the ambitions of a charismatic founder or assume that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commitment is identical with faithfulness to God’s mission. Vision requires communal discernment because the Spirit’s agency is not confined to the senior leader. The earlier discussion of the Fivefold Ministry is pertinent at this point because differentiated gifts contribute to the equipping of the whole body, so missional direction should emerge through practices that </w:t>
      </w:r>
      <w:proofErr w:type="spellStart"/>
      <w:r w:rsidRPr="00997B86">
        <w:rPr>
          <w:rFonts w:ascii="Book Antiqua" w:hAnsi="Book Antiqua" w:cs="Times New Roman"/>
          <w:sz w:val="24"/>
          <w:szCs w:val="24"/>
        </w:rPr>
        <w:t>recognise</w:t>
      </w:r>
      <w:proofErr w:type="spellEnd"/>
      <w:r w:rsidRPr="00997B86">
        <w:rPr>
          <w:rFonts w:ascii="Book Antiqua" w:hAnsi="Book Antiqua" w:cs="Times New Roman"/>
          <w:sz w:val="24"/>
          <w:szCs w:val="24"/>
        </w:rPr>
        <w:t xml:space="preserve"> multiple forms of Spirit-enabled insight, theological wisdom, and contextual knowledge.</w:t>
      </w:r>
    </w:p>
    <w:p w14:paraId="00317BAF" w14:textId="396CB6B9" w:rsidR="002C4967" w:rsidRPr="00997B86" w:rsidRDefault="00DF150F" w:rsidP="00E27CFA">
      <w:pPr>
        <w:spacing w:line="276" w:lineRule="auto"/>
        <w:jc w:val="both"/>
        <w:rPr>
          <w:rFonts w:ascii="Book Antiqua" w:hAnsi="Book Antiqua" w:cs="Times New Roman"/>
          <w:sz w:val="24"/>
          <w:szCs w:val="24"/>
        </w:rPr>
      </w:pP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culture is equally significant because leadership values become embodied in repeated practices, relationships, and expectations. Kouzes and Posner’s emphasis on the formative influence of values helps explain why declared commitments alone cannot sustain institutional identity.</w:t>
      </w:r>
      <w:r w:rsidRPr="00997B86">
        <w:rPr>
          <w:rStyle w:val="FootnoteReference"/>
          <w:rFonts w:ascii="Book Antiqua" w:hAnsi="Book Antiqua" w:cs="Times New Roman"/>
          <w:sz w:val="24"/>
          <w:szCs w:val="24"/>
        </w:rPr>
        <w:footnoteReference w:id="54"/>
      </w:r>
      <w:r w:rsidRPr="00997B86">
        <w:rPr>
          <w:rFonts w:ascii="Book Antiqua" w:hAnsi="Book Antiqua" w:cs="Times New Roman"/>
          <w:sz w:val="24"/>
          <w:szCs w:val="24"/>
        </w:rPr>
        <w:t xml:space="preserve"> In Pentecostal settings, the decisive issue is whether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culture embodies the theological claims the Church makes about the Spirit, community, and mission. A church may confess the gifting of the whole body while maintaining practices that concentrate decision-making in a single personality; it may proclaim servant leadership while </w:t>
      </w:r>
      <w:proofErr w:type="spellStart"/>
      <w:r w:rsidRPr="00997B86">
        <w:rPr>
          <w:rFonts w:ascii="Book Antiqua" w:hAnsi="Book Antiqua" w:cs="Times New Roman"/>
          <w:sz w:val="24"/>
          <w:szCs w:val="24"/>
        </w:rPr>
        <w:t>normalising</w:t>
      </w:r>
      <w:proofErr w:type="spellEnd"/>
      <w:r w:rsidRPr="00997B86">
        <w:rPr>
          <w:rFonts w:ascii="Book Antiqua" w:hAnsi="Book Antiqua" w:cs="Times New Roman"/>
          <w:sz w:val="24"/>
          <w:szCs w:val="24"/>
        </w:rPr>
        <w:t xml:space="preserve"> unaccountable authority; or it may celebrate spiritual vitality while neglecting structures for leadership development and succession.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culture should therefore be evaluated according to whether it nurtures integrity, participation, accountability, and the formation of others for ministry.</w:t>
      </w:r>
    </w:p>
    <w:p w14:paraId="178DB0E5" w14:textId="2BA48080" w:rsidR="002C4967" w:rsidRPr="00997B86" w:rsidRDefault="00DF150F" w:rsidP="00D31DCC">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This emphasis on participation also reframes the place of people in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praxis. Kreitner’s account of differentiated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roles and the systems perspective associated with Hersey, Blanchard, and Johnson draw attention to interdependence within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life.</w:t>
      </w:r>
      <w:r w:rsidRPr="00997B86">
        <w:rPr>
          <w:rStyle w:val="FootnoteReference"/>
          <w:rFonts w:ascii="Book Antiqua" w:hAnsi="Book Antiqua" w:cs="Times New Roman"/>
          <w:sz w:val="24"/>
          <w:szCs w:val="24"/>
        </w:rPr>
        <w:footnoteReference w:id="55"/>
      </w:r>
      <w:r w:rsidRPr="00997B86">
        <w:rPr>
          <w:rFonts w:ascii="Book Antiqua" w:hAnsi="Book Antiqua" w:cs="Times New Roman"/>
          <w:sz w:val="24"/>
          <w:szCs w:val="24"/>
        </w:rPr>
        <w:t xml:space="preserve"> Mullers likewise </w:t>
      </w:r>
      <w:proofErr w:type="spellStart"/>
      <w:r w:rsidRPr="00997B86">
        <w:rPr>
          <w:rFonts w:ascii="Book Antiqua" w:hAnsi="Book Antiqua" w:cs="Times New Roman"/>
          <w:sz w:val="24"/>
          <w:szCs w:val="24"/>
        </w:rPr>
        <w:t>emphasises</w:t>
      </w:r>
      <w:proofErr w:type="spellEnd"/>
      <w:r w:rsidRPr="00997B86">
        <w:rPr>
          <w:rFonts w:ascii="Book Antiqua" w:hAnsi="Book Antiqua" w:cs="Times New Roman"/>
          <w:sz w:val="24"/>
          <w:szCs w:val="24"/>
        </w:rPr>
        <w:t xml:space="preserve"> the importance of understanding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culture in the management of people.</w:t>
      </w:r>
      <w:r w:rsidRPr="00997B86">
        <w:rPr>
          <w:rStyle w:val="FootnoteReference"/>
          <w:rFonts w:ascii="Book Antiqua" w:hAnsi="Book Antiqua" w:cs="Times New Roman"/>
          <w:sz w:val="24"/>
          <w:szCs w:val="24"/>
        </w:rPr>
        <w:footnoteReference w:id="56"/>
      </w:r>
      <w:r w:rsidRPr="00997B86">
        <w:rPr>
          <w:rFonts w:ascii="Book Antiqua" w:hAnsi="Book Antiqua" w:cs="Times New Roman"/>
          <w:sz w:val="24"/>
          <w:szCs w:val="24"/>
        </w:rPr>
        <w:t xml:space="preserve"> These insights are useful but require ecclesiological reinterpretation. Members of a Pentecostal church are not simply human resources to be deployed efficiently; they are participants in the body of Christ whose gifts, vocations, and capacities contribute to the Church’s witness. The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task of leadership therefore includes identifying, equipping, mentoring, and releasing others rather than treating them </w:t>
      </w:r>
      <w:r w:rsidRPr="00997B86">
        <w:rPr>
          <w:rFonts w:ascii="Book Antiqua" w:hAnsi="Book Antiqua" w:cs="Times New Roman"/>
          <w:sz w:val="24"/>
          <w:szCs w:val="24"/>
        </w:rPr>
        <w:lastRenderedPageBreak/>
        <w:t xml:space="preserve">primarily as instruments for achieving institutional objectives. At this point,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praxis converges directly with the equipping logic of Ephesians 4:11–13 and the Fivefold Ministry discussed earlier.</w:t>
      </w:r>
      <w:r w:rsidR="007A2BF0" w:rsidRPr="00997B86">
        <w:rPr>
          <w:rFonts w:ascii="Book Antiqua" w:hAnsi="Book Antiqua" w:cs="Times New Roman"/>
          <w:sz w:val="24"/>
          <w:szCs w:val="24"/>
        </w:rPr>
        <w:t xml:space="preserve"> </w:t>
      </w:r>
    </w:p>
    <w:p w14:paraId="412D6F54" w14:textId="2DC34EC7" w:rsidR="002C4967" w:rsidRPr="00997B86" w:rsidRDefault="007C5449" w:rsidP="00535BD5">
      <w:pPr>
        <w:spacing w:line="276" w:lineRule="auto"/>
        <w:jc w:val="both"/>
        <w:rPr>
          <w:rFonts w:ascii="Book Antiqua" w:hAnsi="Book Antiqua" w:cs="Times New Roman"/>
          <w:sz w:val="24"/>
          <w:szCs w:val="24"/>
        </w:rPr>
      </w:pPr>
      <w:r w:rsidRPr="00997B86">
        <w:rPr>
          <w:rFonts w:ascii="Book Antiqua" w:hAnsi="Book Antiqua" w:cs="Times New Roman"/>
          <w:sz w:val="24"/>
          <w:szCs w:val="24"/>
        </w:rPr>
        <w:t>The relationship between mission and leadership preparation also finds a broader African Pentecostal resonance in Kalu’s account of the movement. His treatment relates Pentecostal expansion to changing forms of evangelistic practice and the preparation of leaders for developing ministry contexts.</w:t>
      </w:r>
      <w:r w:rsidR="00BF25A6" w:rsidRPr="00997B86">
        <w:rPr>
          <w:rStyle w:val="FootnoteReference"/>
          <w:rFonts w:ascii="Book Antiqua" w:hAnsi="Book Antiqua" w:cs="Times New Roman"/>
          <w:sz w:val="24"/>
          <w:szCs w:val="24"/>
        </w:rPr>
        <w:footnoteReference w:id="57"/>
      </w:r>
      <w:r w:rsidRPr="00997B86">
        <w:rPr>
          <w:rFonts w:ascii="Book Antiqua" w:hAnsi="Book Antiqua" w:cs="Times New Roman"/>
          <w:sz w:val="24"/>
          <w:szCs w:val="24"/>
        </w:rPr>
        <w:t xml:space="preserve"> This perspective reinforces the need to view leadership formation not simply as an internal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requirement but as part of the Church’s capacity for sustained missionary participation.</w:t>
      </w:r>
    </w:p>
    <w:p w14:paraId="13623107" w14:textId="0705C800" w:rsidR="002C4967" w:rsidRPr="00997B86" w:rsidRDefault="00D428BE" w:rsidP="00535BD5">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participatory and formative dimensions of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praxis are</w:t>
      </w:r>
      <w:r w:rsidR="00DC5D71" w:rsidRPr="00997B86">
        <w:rPr>
          <w:rFonts w:ascii="Book Antiqua" w:hAnsi="Book Antiqua" w:cs="Times New Roman"/>
          <w:sz w:val="24"/>
          <w:szCs w:val="24"/>
        </w:rPr>
        <w:t xml:space="preserve"> </w:t>
      </w:r>
      <w:r w:rsidR="00E055A9" w:rsidRPr="00997B86">
        <w:rPr>
          <w:rFonts w:ascii="Book Antiqua" w:hAnsi="Book Antiqua" w:cs="Times New Roman"/>
          <w:sz w:val="24"/>
          <w:szCs w:val="24"/>
        </w:rPr>
        <w:t>especially significant for leadership continuity and intergenerational formation. Tagwirei’s analysis of African Pentecostalism identifies serious challenges surrounding leadership development, succession planning, and the connection between present and future generations of leaders.</w:t>
      </w:r>
      <w:r w:rsidR="00E055A9" w:rsidRPr="00997B86">
        <w:rPr>
          <w:rStyle w:val="FootnoteReference"/>
          <w:rFonts w:ascii="Book Antiqua" w:hAnsi="Book Antiqua" w:cs="Times New Roman"/>
          <w:sz w:val="24"/>
          <w:szCs w:val="24"/>
        </w:rPr>
        <w:footnoteReference w:id="58"/>
      </w:r>
      <w:r w:rsidR="00E055A9" w:rsidRPr="00997B86">
        <w:rPr>
          <w:rFonts w:ascii="Book Antiqua" w:hAnsi="Book Antiqua" w:cs="Times New Roman"/>
          <w:sz w:val="24"/>
          <w:szCs w:val="24"/>
        </w:rPr>
        <w:t xml:space="preserve"> Asamoah-</w:t>
      </w:r>
      <w:proofErr w:type="spellStart"/>
      <w:r w:rsidR="00E055A9" w:rsidRPr="00997B86">
        <w:rPr>
          <w:rFonts w:ascii="Book Antiqua" w:hAnsi="Book Antiqua" w:cs="Times New Roman"/>
          <w:sz w:val="24"/>
          <w:szCs w:val="24"/>
        </w:rPr>
        <w:t>Gyadu</w:t>
      </w:r>
      <w:proofErr w:type="spellEnd"/>
      <w:r w:rsidR="00E055A9" w:rsidRPr="00997B86">
        <w:rPr>
          <w:rFonts w:ascii="Book Antiqua" w:hAnsi="Book Antiqua" w:cs="Times New Roman"/>
          <w:sz w:val="24"/>
          <w:szCs w:val="24"/>
        </w:rPr>
        <w:t xml:space="preserve"> identifies comparable vulnerabilities in his discussion of African Independent Churches, relating their decline in part to inadequate preparation for leadership succession, weak intergenerational continuity, and failures of accountability.</w:t>
      </w:r>
      <w:r w:rsidR="00E055A9" w:rsidRPr="00997B86">
        <w:rPr>
          <w:rStyle w:val="FootnoteReference"/>
          <w:rFonts w:ascii="Book Antiqua" w:hAnsi="Book Antiqua" w:cs="Times New Roman"/>
          <w:sz w:val="24"/>
          <w:szCs w:val="24"/>
        </w:rPr>
        <w:footnoteReference w:id="59"/>
      </w:r>
      <w:r w:rsidR="00E055A9" w:rsidRPr="00997B86">
        <w:rPr>
          <w:rFonts w:ascii="Book Antiqua" w:hAnsi="Book Antiqua" w:cs="Times New Roman"/>
          <w:sz w:val="24"/>
          <w:szCs w:val="24"/>
        </w:rPr>
        <w:t xml:space="preserve"> These concerns expose the limitations of </w:t>
      </w:r>
      <w:proofErr w:type="spellStart"/>
      <w:r w:rsidR="00E055A9" w:rsidRPr="00997B86">
        <w:rPr>
          <w:rFonts w:ascii="Book Antiqua" w:hAnsi="Book Antiqua" w:cs="Times New Roman"/>
          <w:sz w:val="24"/>
          <w:szCs w:val="24"/>
        </w:rPr>
        <w:t>organisational</w:t>
      </w:r>
      <w:proofErr w:type="spellEnd"/>
      <w:r w:rsidR="00E055A9" w:rsidRPr="00997B86">
        <w:rPr>
          <w:rFonts w:ascii="Book Antiqua" w:hAnsi="Book Antiqua" w:cs="Times New Roman"/>
          <w:sz w:val="24"/>
          <w:szCs w:val="24"/>
        </w:rPr>
        <w:t xml:space="preserve"> systems that depend excessively upon founding personalities or fail to cultivate credible pathways for emerging leadership. Mentorship should therefore be understood as more than a technique for institutional continuity. It is a form of missional formation through which theological convictions, ethical practices, ministerial wisdom, and responsibility for participation in God’s mission are cultivated across generations. Transformational leadership contributes to this process where it encourages growth, initiative, and shared responsibility, but its missional value depends upon whether followers are formed as mature participants rather than permanent </w:t>
      </w:r>
      <w:proofErr w:type="spellStart"/>
      <w:r w:rsidR="00E055A9" w:rsidRPr="00997B86">
        <w:rPr>
          <w:rFonts w:ascii="Book Antiqua" w:hAnsi="Book Antiqua" w:cs="Times New Roman"/>
          <w:sz w:val="24"/>
          <w:szCs w:val="24"/>
        </w:rPr>
        <w:t>dependants</w:t>
      </w:r>
      <w:proofErr w:type="spellEnd"/>
      <w:r w:rsidR="00E055A9" w:rsidRPr="00997B86">
        <w:rPr>
          <w:rFonts w:ascii="Book Antiqua" w:hAnsi="Book Antiqua" w:cs="Times New Roman"/>
          <w:sz w:val="24"/>
          <w:szCs w:val="24"/>
        </w:rPr>
        <w:t xml:space="preserve"> of charismatic leaders.</w:t>
      </w:r>
    </w:p>
    <w:p w14:paraId="654ACA18" w14:textId="2E58AA5C" w:rsidR="002C4967" w:rsidRPr="00997B86" w:rsidRDefault="00DF150F" w:rsidP="00D31DCC">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Accountability provides a further bridge between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praxis and Pentecostal pneumatology. The earlier discussion of Ananias and Sapphira demonstrated that the Spirit’s presence in Acts is associated not only with power for witness but also with truthfulness and communal integrity.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structures of accountability should therefore not be viewed as signs of diminished spirituality or as secular constraints upon charismatic authority. Properly constituted, they can serve the Church’s theological commitments by encouraging responsible stewardship, transparent decision-making, and answerability within the believing community. </w:t>
      </w:r>
      <w:r w:rsidRPr="00997B86">
        <w:rPr>
          <w:rFonts w:ascii="Book Antiqua" w:hAnsi="Book Antiqua" w:cs="Times New Roman"/>
          <w:sz w:val="24"/>
          <w:szCs w:val="24"/>
        </w:rPr>
        <w:lastRenderedPageBreak/>
        <w:t xml:space="preserve">Ethical and transactional insights may assist in clarifying responsibilities and expectations, but accountability must remain relational, communal, and directed toward faithful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rather than institutional control alone.</w:t>
      </w:r>
    </w:p>
    <w:p w14:paraId="2861CB77" w14:textId="02FD5E94" w:rsidR="00931193" w:rsidRPr="00997B86" w:rsidRDefault="00DF150F" w:rsidP="00535BD5">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Servant leadership draws these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and theological concerns toward a distinctly Christian understanding of authority. Missional leaders are called to exercise authority through service, humility, and the formation of others. </w:t>
      </w:r>
      <w:proofErr w:type="spellStart"/>
      <w:r w:rsidRPr="00997B86">
        <w:rPr>
          <w:rFonts w:ascii="Book Antiqua" w:hAnsi="Book Antiqua" w:cs="Times New Roman"/>
          <w:sz w:val="24"/>
          <w:szCs w:val="24"/>
        </w:rPr>
        <w:t>Yanofchick’s</w:t>
      </w:r>
      <w:proofErr w:type="spellEnd"/>
      <w:r w:rsidRPr="00997B86">
        <w:rPr>
          <w:rFonts w:ascii="Book Antiqua" w:hAnsi="Book Antiqua" w:cs="Times New Roman"/>
          <w:sz w:val="24"/>
          <w:szCs w:val="24"/>
        </w:rPr>
        <w:t xml:space="preserve"> argument that servant leadership can cultivate a culture in which people become partners rather than resources at the disposal of managers is especially relevant to ecclesial contexts.</w:t>
      </w:r>
      <w:r w:rsidRPr="00997B86">
        <w:rPr>
          <w:rStyle w:val="FootnoteReference"/>
          <w:rFonts w:ascii="Book Antiqua" w:hAnsi="Book Antiqua" w:cs="Times New Roman"/>
          <w:sz w:val="24"/>
          <w:szCs w:val="24"/>
        </w:rPr>
        <w:footnoteReference w:id="60"/>
      </w:r>
      <w:r w:rsidRPr="00997B86">
        <w:rPr>
          <w:rFonts w:ascii="Book Antiqua" w:hAnsi="Book Antiqua" w:cs="Times New Roman"/>
          <w:sz w:val="24"/>
          <w:szCs w:val="24"/>
        </w:rPr>
        <w:t xml:space="preserve"> Read alongside the Fivefold Ministry and Pentecostal pneumatology, servant leadership resists both managerial </w:t>
      </w:r>
      <w:proofErr w:type="spellStart"/>
      <w:r w:rsidRPr="00997B86">
        <w:rPr>
          <w:rFonts w:ascii="Book Antiqua" w:hAnsi="Book Antiqua" w:cs="Times New Roman"/>
          <w:sz w:val="24"/>
          <w:szCs w:val="24"/>
        </w:rPr>
        <w:t>instrumentalisation</w:t>
      </w:r>
      <w:proofErr w:type="spellEnd"/>
      <w:r w:rsidRPr="00997B86">
        <w:rPr>
          <w:rFonts w:ascii="Book Antiqua" w:hAnsi="Book Antiqua" w:cs="Times New Roman"/>
          <w:sz w:val="24"/>
          <w:szCs w:val="24"/>
        </w:rPr>
        <w:t xml:space="preserve"> and the concentration of ministry around exceptional personalities. Its purpose is not simply to produce a more harmonious </w:t>
      </w:r>
      <w:proofErr w:type="spellStart"/>
      <w:r w:rsidRPr="00997B86">
        <w:rPr>
          <w:rFonts w:ascii="Book Antiqua" w:hAnsi="Book Antiqua" w:cs="Times New Roman"/>
          <w:sz w:val="24"/>
          <w:szCs w:val="24"/>
        </w:rPr>
        <w:t>organisation</w:t>
      </w:r>
      <w:proofErr w:type="spellEnd"/>
      <w:r w:rsidRPr="00997B86">
        <w:rPr>
          <w:rFonts w:ascii="Book Antiqua" w:hAnsi="Book Antiqua" w:cs="Times New Roman"/>
          <w:sz w:val="24"/>
          <w:szCs w:val="24"/>
        </w:rPr>
        <w:t xml:space="preserve"> but to cultivate a community in which people are dignified, equipped, entrusted with responsibility, and released for participation in God’s mission.</w:t>
      </w:r>
    </w:p>
    <w:p w14:paraId="4326CBEE" w14:textId="5AE2E086" w:rsidR="007330B2" w:rsidRPr="00997B86" w:rsidRDefault="00DF150F" w:rsidP="004A09FB">
      <w:pPr>
        <w:spacing w:line="276" w:lineRule="auto"/>
        <w:jc w:val="both"/>
        <w:rPr>
          <w:rFonts w:ascii="Book Antiqua" w:hAnsi="Book Antiqua" w:cs="Times New Roman"/>
          <w:sz w:val="24"/>
          <w:szCs w:val="24"/>
        </w:rPr>
      </w:pP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praxis in African Pentecostal churches should therefore be understood as the embodied expression of Spirit-empowered missional leadership. Strategic discernment, vision,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culture, accountability, mentorship, and servant leadership retain practical value, but none should operate independently of ecclesiology and pneumatology. Their missional legitimacy depends upon whether they strengthen communal participation, ethical integrity, intergenerational formation, contextual responsiveness, and faithful witness. </w:t>
      </w:r>
      <w:r w:rsidR="00712D31" w:rsidRPr="00997B86">
        <w:rPr>
          <w:rFonts w:ascii="Book Antiqua" w:hAnsi="Book Antiqua" w:cs="Times New Roman"/>
          <w:sz w:val="24"/>
          <w:szCs w:val="24"/>
        </w:rPr>
        <w:t xml:space="preserve">This integrated approach moves beyond a parallel use of theology and management theory by locating </w:t>
      </w:r>
      <w:proofErr w:type="spellStart"/>
      <w:r w:rsidR="00712D31" w:rsidRPr="00997B86">
        <w:rPr>
          <w:rFonts w:ascii="Book Antiqua" w:hAnsi="Book Antiqua" w:cs="Times New Roman"/>
          <w:sz w:val="24"/>
          <w:szCs w:val="24"/>
        </w:rPr>
        <w:t>organisational</w:t>
      </w:r>
      <w:proofErr w:type="spellEnd"/>
      <w:r w:rsidR="00712D31" w:rsidRPr="00997B86">
        <w:rPr>
          <w:rFonts w:ascii="Book Antiqua" w:hAnsi="Book Antiqua" w:cs="Times New Roman"/>
          <w:sz w:val="24"/>
          <w:szCs w:val="24"/>
        </w:rPr>
        <w:t xml:space="preserve"> practice within the Spirit’s work of forming and sending the Church. </w:t>
      </w:r>
      <w:r w:rsidR="008B0024" w:rsidRPr="00997B86">
        <w:rPr>
          <w:rFonts w:ascii="Book Antiqua" w:hAnsi="Book Antiqua" w:cs="Times New Roman"/>
          <w:sz w:val="24"/>
          <w:szCs w:val="24"/>
        </w:rPr>
        <w:t>The theological, ecclesial, ethical, formative, and contextual insights developed across the preceding discussion now provide the basis for articulating a constructive Spirit-empowered missional leadership framework.</w:t>
      </w:r>
    </w:p>
    <w:p w14:paraId="3335601E" w14:textId="77777777" w:rsidR="00AB44E3" w:rsidRPr="00997B86" w:rsidRDefault="00AB44E3" w:rsidP="00060039">
      <w:pPr>
        <w:spacing w:line="276" w:lineRule="auto"/>
        <w:rPr>
          <w:rFonts w:ascii="Book Antiqua" w:hAnsi="Book Antiqua" w:cs="Times New Roman"/>
          <w:b/>
          <w:bCs/>
          <w:sz w:val="24"/>
          <w:szCs w:val="24"/>
        </w:rPr>
      </w:pPr>
      <w:r w:rsidRPr="00997B86">
        <w:rPr>
          <w:rFonts w:ascii="Book Antiqua" w:hAnsi="Book Antiqua" w:cs="Times New Roman"/>
          <w:b/>
          <w:bCs/>
          <w:sz w:val="24"/>
          <w:szCs w:val="24"/>
        </w:rPr>
        <w:t>A Constructive Spirit-Empowered Missional Leadership Framework</w:t>
      </w:r>
    </w:p>
    <w:p w14:paraId="2ABEEF55" w14:textId="765DEBBF" w:rsidR="007330B2" w:rsidRPr="00997B86" w:rsidRDefault="00AB44E3" w:rsidP="00060039">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preceding analysis yields a constructive Spirit-empowered missional leadership framework for African Pentecostal contexts. Rather than adding another leadership theory to existing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models, the framework integrates five interrelated dimensions developed across the argument: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grounding, ecclesial participation, ethical accountability, formative leadership, and contextual discernment.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grounding locates leadership within the empowering, directing, and corrective agency of the Holy Spirit rather than in charismatic personality or managerial competence alone. Ecclesial participation draws on the equipping logic of Ephesians 4:11–13 by directing differentiated gifts toward the </w:t>
      </w:r>
      <w:r w:rsidRPr="00997B86">
        <w:rPr>
          <w:rFonts w:ascii="Book Antiqua" w:hAnsi="Book Antiqua" w:cs="Times New Roman"/>
          <w:sz w:val="24"/>
          <w:szCs w:val="24"/>
        </w:rPr>
        <w:lastRenderedPageBreak/>
        <w:t xml:space="preserve">maturity and missionary agency of the whole body. Ethical accountability </w:t>
      </w:r>
      <w:proofErr w:type="gramStart"/>
      <w:r w:rsidRPr="00997B86">
        <w:rPr>
          <w:rFonts w:ascii="Book Antiqua" w:hAnsi="Book Antiqua" w:cs="Times New Roman"/>
          <w:sz w:val="24"/>
          <w:szCs w:val="24"/>
        </w:rPr>
        <w:t>subjects</w:t>
      </w:r>
      <w:proofErr w:type="gramEnd"/>
      <w:r w:rsidRPr="00997B86">
        <w:rPr>
          <w:rFonts w:ascii="Book Antiqua" w:hAnsi="Book Antiqua" w:cs="Times New Roman"/>
          <w:sz w:val="24"/>
          <w:szCs w:val="24"/>
        </w:rPr>
        <w:t xml:space="preserve"> spiritual authority to truthfulness, communal responsibility, transparent practice, and answerability. Formative leadership joins mentorship, theological formation, servant leadership, and transformational insights </w:t>
      </w:r>
      <w:proofErr w:type="gramStart"/>
      <w:r w:rsidRPr="00997B86">
        <w:rPr>
          <w:rFonts w:ascii="Book Antiqua" w:hAnsi="Book Antiqua" w:cs="Times New Roman"/>
          <w:sz w:val="24"/>
          <w:szCs w:val="24"/>
        </w:rPr>
        <w:t>in order to</w:t>
      </w:r>
      <w:proofErr w:type="gramEnd"/>
      <w:r w:rsidRPr="00997B86">
        <w:rPr>
          <w:rFonts w:ascii="Book Antiqua" w:hAnsi="Book Antiqua" w:cs="Times New Roman"/>
          <w:sz w:val="24"/>
          <w:szCs w:val="24"/>
        </w:rPr>
        <w:t xml:space="preserve"> cultivate mature participants and credible intergenerational pathways. Contextual discernment requires leaders to interpret changing cultural and social realities while remaining critically accountable to the Church’s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w:t>
      </w:r>
    </w:p>
    <w:p w14:paraId="65C823DC" w14:textId="1C3CF5BC" w:rsidR="00B85085" w:rsidRPr="00997B86" w:rsidRDefault="005C310B" w:rsidP="00060039">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Figure 1 presents these five dimensions as mutually dependent elements of a Spirit-empowered missional leadership framework. </w:t>
      </w:r>
      <w:proofErr w:type="gramStart"/>
      <w:r w:rsidRPr="00997B86">
        <w:rPr>
          <w:rFonts w:ascii="Book Antiqua" w:hAnsi="Book Antiqua" w:cs="Times New Roman"/>
          <w:sz w:val="24"/>
          <w:szCs w:val="24"/>
        </w:rPr>
        <w:t>The visual</w:t>
      </w:r>
      <w:proofErr w:type="gramEnd"/>
      <w:r w:rsidRPr="00997B86">
        <w:rPr>
          <w:rFonts w:ascii="Book Antiqua" w:hAnsi="Book Antiqua" w:cs="Times New Roman"/>
          <w:sz w:val="24"/>
          <w:szCs w:val="24"/>
        </w:rPr>
        <w:t xml:space="preserve"> arrangement places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at the centre while showing that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grounding, ecclesial participation, ethical accountability, formative leadership, and contextual discernment operate relationally rather than sequentially.</w:t>
      </w:r>
    </w:p>
    <w:p w14:paraId="05DD0F70" w14:textId="546AF9BF" w:rsidR="00B85085" w:rsidRPr="00997B86" w:rsidRDefault="00491BAB" w:rsidP="00D01ACF">
      <w:pPr>
        <w:spacing w:after="0" w:line="240" w:lineRule="auto"/>
        <w:jc w:val="center"/>
        <w:rPr>
          <w:rFonts w:ascii="Book Antiqua" w:hAnsi="Book Antiqua" w:cs="Times New Roman"/>
          <w:sz w:val="24"/>
          <w:szCs w:val="24"/>
        </w:rPr>
      </w:pPr>
      <w:r w:rsidRPr="00997B86">
        <w:rPr>
          <w:rFonts w:ascii="Book Antiqua" w:hAnsi="Book Antiqua" w:cs="Times New Roman"/>
          <w:noProof/>
          <w:sz w:val="24"/>
          <w:szCs w:val="24"/>
        </w:rPr>
        <w:drawing>
          <wp:inline distT="0" distB="0" distL="0" distR="0" wp14:anchorId="5535CE2B" wp14:editId="623FB4F8">
            <wp:extent cx="5111205" cy="3536950"/>
            <wp:effectExtent l="0" t="0" r="0" b="6350"/>
            <wp:docPr id="1697038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038835" name="Picture 16970388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18263" cy="3541834"/>
                    </a:xfrm>
                    <a:prstGeom prst="rect">
                      <a:avLst/>
                    </a:prstGeom>
                  </pic:spPr>
                </pic:pic>
              </a:graphicData>
            </a:graphic>
          </wp:inline>
        </w:drawing>
      </w:r>
    </w:p>
    <w:p w14:paraId="570AD2B9" w14:textId="76060C2B" w:rsidR="00B85085" w:rsidRPr="00997B86" w:rsidRDefault="00D01ACF" w:rsidP="00D01ACF">
      <w:pPr>
        <w:spacing w:after="0" w:line="240" w:lineRule="auto"/>
        <w:jc w:val="center"/>
        <w:rPr>
          <w:rFonts w:ascii="Book Antiqua" w:hAnsi="Book Antiqua" w:cs="Times New Roman"/>
          <w:i/>
          <w:iCs/>
          <w:sz w:val="24"/>
          <w:szCs w:val="24"/>
        </w:rPr>
      </w:pPr>
      <w:r w:rsidRPr="00997B86">
        <w:rPr>
          <w:rFonts w:ascii="Book Antiqua" w:hAnsi="Book Antiqua" w:cs="Times New Roman"/>
          <w:b/>
          <w:bCs/>
          <w:sz w:val="24"/>
          <w:szCs w:val="24"/>
        </w:rPr>
        <w:t>Figure 1. A Constructive Spirit-Empowered Missional Leadership Framework</w:t>
      </w:r>
      <w:r w:rsidRPr="00997B86">
        <w:rPr>
          <w:rFonts w:ascii="Book Antiqua" w:hAnsi="Book Antiqua" w:cs="Times New Roman"/>
          <w:sz w:val="24"/>
          <w:szCs w:val="24"/>
        </w:rPr>
        <w:br/>
      </w:r>
      <w:r w:rsidRPr="00997B86">
        <w:rPr>
          <w:rFonts w:ascii="Book Antiqua" w:hAnsi="Book Antiqua" w:cs="Times New Roman"/>
          <w:i/>
          <w:iCs/>
          <w:sz w:val="24"/>
          <w:szCs w:val="24"/>
        </w:rPr>
        <w:t>Source: Developed by the author from the analysis presented in this study.</w:t>
      </w:r>
    </w:p>
    <w:p w14:paraId="6B053928" w14:textId="77777777" w:rsidR="00D01ACF" w:rsidRPr="00997B86" w:rsidRDefault="00D01ACF" w:rsidP="007330B2">
      <w:pPr>
        <w:spacing w:after="0" w:line="240" w:lineRule="auto"/>
        <w:jc w:val="both"/>
        <w:rPr>
          <w:rFonts w:ascii="Book Antiqua" w:hAnsi="Book Antiqua" w:cs="Times New Roman"/>
          <w:sz w:val="24"/>
          <w:szCs w:val="24"/>
        </w:rPr>
      </w:pPr>
    </w:p>
    <w:p w14:paraId="67E1B3F0" w14:textId="260C9C0E" w:rsidR="00F72149" w:rsidRPr="00997B86" w:rsidRDefault="00DD7BE8" w:rsidP="009A1FAC">
      <w:pPr>
        <w:spacing w:line="276" w:lineRule="auto"/>
        <w:jc w:val="both"/>
        <w:rPr>
          <w:rFonts w:ascii="Book Antiqua" w:hAnsi="Book Antiqua" w:cs="Times New Roman"/>
          <w:sz w:val="24"/>
          <w:szCs w:val="24"/>
        </w:rPr>
      </w:pPr>
      <w:r w:rsidRPr="00997B86">
        <w:rPr>
          <w:rFonts w:ascii="Book Antiqua" w:hAnsi="Book Antiqua" w:cs="Times New Roman"/>
          <w:sz w:val="24"/>
          <w:szCs w:val="24"/>
        </w:rPr>
        <w:t>The framework gains its coherence from the interaction among these five dimensions.</w:t>
      </w:r>
      <w:r w:rsidR="00AB44E3" w:rsidRPr="00997B86">
        <w:rPr>
          <w:rFonts w:ascii="Book Antiqua" w:hAnsi="Book Antiqua" w:cs="Times New Roman"/>
          <w:sz w:val="24"/>
          <w:szCs w:val="24"/>
        </w:rPr>
        <w:t xml:space="preserve"> Spirit empowerment without accountability may </w:t>
      </w:r>
      <w:proofErr w:type="spellStart"/>
      <w:r w:rsidR="00AB44E3" w:rsidRPr="00997B86">
        <w:rPr>
          <w:rFonts w:ascii="Book Antiqua" w:hAnsi="Book Antiqua" w:cs="Times New Roman"/>
          <w:sz w:val="24"/>
          <w:szCs w:val="24"/>
        </w:rPr>
        <w:t>legitimise</w:t>
      </w:r>
      <w:proofErr w:type="spellEnd"/>
      <w:r w:rsidR="00AB44E3" w:rsidRPr="00997B86">
        <w:rPr>
          <w:rFonts w:ascii="Book Antiqua" w:hAnsi="Book Antiqua" w:cs="Times New Roman"/>
          <w:sz w:val="24"/>
          <w:szCs w:val="24"/>
        </w:rPr>
        <w:t xml:space="preserve"> concentrated or authoritarian authority; ecclesial participation without formation may leave emerging leaders insufficiently prepared for responsibility; mentorship without intentional succession pathways may reproduce dependence upon founding personalities; </w:t>
      </w:r>
      <w:proofErr w:type="spellStart"/>
      <w:r w:rsidR="00AB44E3" w:rsidRPr="00997B86">
        <w:rPr>
          <w:rFonts w:ascii="Book Antiqua" w:hAnsi="Book Antiqua" w:cs="Times New Roman"/>
          <w:sz w:val="24"/>
          <w:szCs w:val="24"/>
        </w:rPr>
        <w:t>organisational</w:t>
      </w:r>
      <w:proofErr w:type="spellEnd"/>
      <w:r w:rsidR="00AB44E3" w:rsidRPr="00997B86">
        <w:rPr>
          <w:rFonts w:ascii="Book Antiqua" w:hAnsi="Book Antiqua" w:cs="Times New Roman"/>
          <w:sz w:val="24"/>
          <w:szCs w:val="24"/>
        </w:rPr>
        <w:t xml:space="preserve"> competence without </w:t>
      </w:r>
      <w:proofErr w:type="spellStart"/>
      <w:r w:rsidR="00AB44E3" w:rsidRPr="00997B86">
        <w:rPr>
          <w:rFonts w:ascii="Book Antiqua" w:hAnsi="Book Antiqua" w:cs="Times New Roman"/>
          <w:sz w:val="24"/>
          <w:szCs w:val="24"/>
        </w:rPr>
        <w:t>pneumatological</w:t>
      </w:r>
      <w:proofErr w:type="spellEnd"/>
      <w:r w:rsidR="00AB44E3" w:rsidRPr="00997B86">
        <w:rPr>
          <w:rFonts w:ascii="Book Antiqua" w:hAnsi="Book Antiqua" w:cs="Times New Roman"/>
          <w:sz w:val="24"/>
          <w:szCs w:val="24"/>
        </w:rPr>
        <w:t xml:space="preserve"> and theological discernment may reduce mission to institutional expansion; and contextual responsiveness without critical judgement may become accommodation to prevailing social or </w:t>
      </w:r>
      <w:r w:rsidR="00AB44E3" w:rsidRPr="00997B86">
        <w:rPr>
          <w:rFonts w:ascii="Book Antiqua" w:hAnsi="Book Antiqua" w:cs="Times New Roman"/>
          <w:sz w:val="24"/>
          <w:szCs w:val="24"/>
        </w:rPr>
        <w:lastRenderedPageBreak/>
        <w:t>religious expectations. The framework therefore evaluates leadership not primarily by visibility, numerical growth, institutional reach, or charismatic influence, but by whether it forms a discerning, accountable, participatory, and missionary community.</w:t>
      </w:r>
    </w:p>
    <w:p w14:paraId="4FADC14B" w14:textId="1C0B4A49" w:rsidR="00F72149" w:rsidRPr="00997B86" w:rsidRDefault="00AB44E3" w:rsidP="009A1FAC">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Applied to recurring leadership vulnerabilities identified in the preceding discussion, the framework offers a constructive response without suggesting that such problems </w:t>
      </w:r>
      <w:proofErr w:type="spellStart"/>
      <w:r w:rsidRPr="00997B86">
        <w:rPr>
          <w:rFonts w:ascii="Book Antiqua" w:hAnsi="Book Antiqua" w:cs="Times New Roman"/>
          <w:sz w:val="24"/>
          <w:szCs w:val="24"/>
        </w:rPr>
        <w:t>characterise</w:t>
      </w:r>
      <w:proofErr w:type="spellEnd"/>
      <w:r w:rsidRPr="00997B86">
        <w:rPr>
          <w:rFonts w:ascii="Book Antiqua" w:hAnsi="Book Antiqua" w:cs="Times New Roman"/>
          <w:sz w:val="24"/>
          <w:szCs w:val="24"/>
        </w:rPr>
        <w:t xml:space="preserve"> all African Pentecostal churches uniformly. Concentrated authority is challenged by communal discernment, differentiated gifting, and the equipping of the wider body; succession fragility is addressed through mentorship, theological formation, intergenerational accompaniment, and the intentional release of emerging leaders; failures of integrity are confronted through ethical accountability and transparent communal practices; and excessive dependence on institutional expansion is corrected by locating strategy within Spirit-led participation in God’s mission. The framework’s distinctive contribution therefore lies in holding together dimensions that are often separated: Spirit empowerment and accountability, charismatic gifting and communal participation, leadership formation and succession,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competence and theological discernment, contextual responsiveness and missional faithfulness.</w:t>
      </w:r>
    </w:p>
    <w:p w14:paraId="35BB2CBA" w14:textId="77777777" w:rsidR="00DF150F" w:rsidRPr="00997B86" w:rsidRDefault="00DF150F" w:rsidP="009A1FAC">
      <w:pPr>
        <w:spacing w:line="276" w:lineRule="auto"/>
        <w:rPr>
          <w:rFonts w:ascii="Book Antiqua" w:hAnsi="Book Antiqua" w:cs="Times New Roman"/>
          <w:b/>
          <w:bCs/>
          <w:sz w:val="24"/>
          <w:szCs w:val="24"/>
        </w:rPr>
      </w:pPr>
      <w:r w:rsidRPr="00997B86">
        <w:rPr>
          <w:rFonts w:ascii="Book Antiqua" w:hAnsi="Book Antiqua" w:cs="Times New Roman"/>
          <w:b/>
          <w:bCs/>
          <w:sz w:val="24"/>
          <w:szCs w:val="24"/>
        </w:rPr>
        <w:t>Implications for Missional Leadership in African Pentecostal Contexts</w:t>
      </w:r>
    </w:p>
    <w:p w14:paraId="1CFA7655" w14:textId="6C28647F" w:rsidR="00F72149" w:rsidRPr="00997B86" w:rsidRDefault="00D15E3F" w:rsidP="009A1FAC">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constructive framework developed above carries several implications for leadership formation, ecclesial participation, public witness, and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discernment in African Pentecostal contexts.</w:t>
      </w:r>
      <w:r w:rsidR="00DF150F" w:rsidRPr="00997B86">
        <w:rPr>
          <w:rFonts w:ascii="Book Antiqua" w:hAnsi="Book Antiqua" w:cs="Times New Roman"/>
          <w:sz w:val="24"/>
          <w:szCs w:val="24"/>
        </w:rPr>
        <w:t xml:space="preserve"> </w:t>
      </w:r>
      <w:r w:rsidR="00BA7F69" w:rsidRPr="00997B86">
        <w:rPr>
          <w:rFonts w:ascii="Book Antiqua" w:hAnsi="Book Antiqua" w:cs="Times New Roman"/>
          <w:sz w:val="24"/>
          <w:szCs w:val="24"/>
        </w:rPr>
        <w:t xml:space="preserve">These implications acquire </w:t>
      </w:r>
      <w:proofErr w:type="gramStart"/>
      <w:r w:rsidR="00BA7F69" w:rsidRPr="00997B86">
        <w:rPr>
          <w:rFonts w:ascii="Book Antiqua" w:hAnsi="Book Antiqua" w:cs="Times New Roman"/>
          <w:sz w:val="24"/>
          <w:szCs w:val="24"/>
        </w:rPr>
        <w:t>particular urgency</w:t>
      </w:r>
      <w:proofErr w:type="gramEnd"/>
      <w:r w:rsidR="00BA7F69" w:rsidRPr="00997B86">
        <w:rPr>
          <w:rFonts w:ascii="Book Antiqua" w:hAnsi="Book Antiqua" w:cs="Times New Roman"/>
          <w:sz w:val="24"/>
          <w:szCs w:val="24"/>
        </w:rPr>
        <w:t xml:space="preserve"> amid the rapid expansion and increasing public presence of Pentecostal Christianity across Africa. </w:t>
      </w:r>
      <w:r w:rsidR="00DF150F" w:rsidRPr="00997B86">
        <w:rPr>
          <w:rFonts w:ascii="Book Antiqua" w:hAnsi="Book Antiqua" w:cs="Times New Roman"/>
          <w:sz w:val="24"/>
          <w:szCs w:val="24"/>
        </w:rPr>
        <w:t>Pentecostal growth is neither accidental nor reducible to a single cause but reflects intersecting spiritual, social, economic, and institutional dynamics.</w:t>
      </w:r>
      <w:r w:rsidR="00DF150F" w:rsidRPr="00997B86">
        <w:rPr>
          <w:rStyle w:val="FootnoteReference"/>
          <w:rFonts w:ascii="Book Antiqua" w:hAnsi="Book Antiqua" w:cs="Times New Roman"/>
          <w:sz w:val="24"/>
          <w:szCs w:val="24"/>
        </w:rPr>
        <w:footnoteReference w:id="61"/>
      </w:r>
      <w:r w:rsidR="00DF150F" w:rsidRPr="00997B86">
        <w:rPr>
          <w:rFonts w:ascii="Book Antiqua" w:hAnsi="Book Antiqua" w:cs="Times New Roman"/>
          <w:sz w:val="24"/>
          <w:szCs w:val="24"/>
        </w:rPr>
        <w:t xml:space="preserve">  Diara and Onah identify a range of factors associated with this expansion, including leadership ambition, aspirations for material prosperity, pastoral care, flexibility in liturgical and cultural expression, and emphasis on manifestations of the Holy Spirit such as healing, miracles, and spiritual gifts.</w:t>
      </w:r>
      <w:r w:rsidR="00DF150F" w:rsidRPr="00997B86">
        <w:rPr>
          <w:rStyle w:val="FootnoteReference"/>
          <w:rFonts w:ascii="Book Antiqua" w:hAnsi="Book Antiqua" w:cs="Times New Roman"/>
          <w:sz w:val="24"/>
          <w:szCs w:val="24"/>
        </w:rPr>
        <w:footnoteReference w:id="62"/>
      </w:r>
      <w:r w:rsidR="00DF150F" w:rsidRPr="00997B86">
        <w:rPr>
          <w:rFonts w:ascii="Book Antiqua" w:hAnsi="Book Antiqua" w:cs="Times New Roman"/>
          <w:sz w:val="24"/>
          <w:szCs w:val="24"/>
        </w:rPr>
        <w:t xml:space="preserve"> Their analysis draws </w:t>
      </w:r>
      <w:r w:rsidR="00DF150F" w:rsidRPr="00997B86">
        <w:rPr>
          <w:rFonts w:ascii="Book Antiqua" w:hAnsi="Book Antiqua" w:cs="Times New Roman"/>
          <w:sz w:val="24"/>
          <w:szCs w:val="24"/>
        </w:rPr>
        <w:lastRenderedPageBreak/>
        <w:t xml:space="preserve">attention to the complex environments in which African Pentecostal leadership operates. </w:t>
      </w:r>
      <w:r w:rsidR="00FC2FED" w:rsidRPr="00997B86">
        <w:rPr>
          <w:rFonts w:ascii="Book Antiqua" w:hAnsi="Book Antiqua" w:cs="Times New Roman"/>
          <w:sz w:val="24"/>
          <w:szCs w:val="24"/>
        </w:rPr>
        <w:t>Read through the proposed framework, these dynamics require leaders to hold Spirit empowerment together with ethical accountability, contextual discernment, ecclesial participation, and formative responsibility, especially where spiritual aspirations, social pressures, institutional interests, and material expectations intersect.</w:t>
      </w:r>
    </w:p>
    <w:p w14:paraId="2A5799C1" w14:textId="6730FB35" w:rsidR="00F72149" w:rsidRPr="00997B86" w:rsidRDefault="00EB4BA7" w:rsidP="009A1FAC">
      <w:pPr>
        <w:spacing w:line="276" w:lineRule="auto"/>
        <w:jc w:val="both"/>
        <w:rPr>
          <w:rFonts w:ascii="Book Antiqua" w:hAnsi="Book Antiqua" w:cs="Times New Roman"/>
          <w:sz w:val="24"/>
          <w:szCs w:val="24"/>
        </w:rPr>
      </w:pPr>
      <w:proofErr w:type="gramStart"/>
      <w:r w:rsidRPr="00997B86">
        <w:rPr>
          <w:rFonts w:ascii="Book Antiqua" w:hAnsi="Book Antiqua" w:cs="Times New Roman"/>
          <w:sz w:val="24"/>
          <w:szCs w:val="24"/>
        </w:rPr>
        <w:t>A first</w:t>
      </w:r>
      <w:proofErr w:type="gramEnd"/>
      <w:r w:rsidRPr="00997B86">
        <w:rPr>
          <w:rFonts w:ascii="Book Antiqua" w:hAnsi="Book Antiqua" w:cs="Times New Roman"/>
          <w:sz w:val="24"/>
          <w:szCs w:val="24"/>
        </w:rPr>
        <w:t xml:space="preserve"> implication concerns the practice of contextual discernment. The framework requires African Pentecostal leaders to interpret changing cultural, social, and ecclesial realities without separating such discernment from the Spirit’s missionary agency. Pentecostal freedom in the Spirit has contributed to a notable capacity for adaptation across differing cultural and social settings</w:t>
      </w:r>
      <w:r w:rsidR="00DF150F" w:rsidRPr="00997B86">
        <w:rPr>
          <w:rFonts w:ascii="Book Antiqua" w:hAnsi="Book Antiqua" w:cs="Times New Roman"/>
          <w:sz w:val="24"/>
          <w:szCs w:val="24"/>
        </w:rPr>
        <w:t>.</w:t>
      </w:r>
      <w:r w:rsidR="00DF150F" w:rsidRPr="00997B86">
        <w:rPr>
          <w:rStyle w:val="FootnoteReference"/>
          <w:rFonts w:ascii="Book Antiqua" w:hAnsi="Book Antiqua" w:cs="Times New Roman"/>
          <w:sz w:val="24"/>
          <w:szCs w:val="24"/>
        </w:rPr>
        <w:footnoteReference w:id="63"/>
      </w:r>
      <w:r w:rsidR="00DF150F" w:rsidRPr="00997B86">
        <w:rPr>
          <w:rFonts w:ascii="Book Antiqua" w:hAnsi="Book Antiqua" w:cs="Times New Roman"/>
          <w:sz w:val="24"/>
          <w:szCs w:val="24"/>
        </w:rPr>
        <w:t xml:space="preserve"> </w:t>
      </w:r>
      <w:r w:rsidR="00490E77" w:rsidRPr="00997B86">
        <w:rPr>
          <w:rFonts w:ascii="Book Antiqua" w:hAnsi="Book Antiqua" w:cs="Times New Roman"/>
          <w:sz w:val="24"/>
          <w:szCs w:val="24"/>
        </w:rPr>
        <w:t>Anderson connects such contextual relevance directly with the Church’s wider social vocation, observing that “</w:t>
      </w:r>
      <w:r w:rsidR="0034531A" w:rsidRPr="00997B86">
        <w:rPr>
          <w:rFonts w:ascii="Book Antiqua" w:hAnsi="Book Antiqua" w:cs="Times New Roman"/>
          <w:sz w:val="24"/>
          <w:szCs w:val="24"/>
        </w:rPr>
        <w:t>t</w:t>
      </w:r>
      <w:r w:rsidR="00490E77" w:rsidRPr="00997B86">
        <w:rPr>
          <w:rFonts w:ascii="Book Antiqua" w:hAnsi="Book Antiqua" w:cs="Times New Roman"/>
          <w:sz w:val="24"/>
          <w:szCs w:val="24"/>
        </w:rPr>
        <w:t>he more relevant the church in the Third World becomes to its cultural and social context, the more prepared it will be to serve the wider society.”</w:t>
      </w:r>
      <w:r w:rsidR="00450720" w:rsidRPr="00997B86">
        <w:rPr>
          <w:rStyle w:val="FootnoteReference"/>
          <w:rFonts w:ascii="Book Antiqua" w:hAnsi="Book Antiqua" w:cs="Times New Roman"/>
          <w:sz w:val="24"/>
          <w:szCs w:val="24"/>
        </w:rPr>
        <w:footnoteReference w:id="64"/>
      </w:r>
      <w:r w:rsidR="002D01FF" w:rsidRPr="00997B86">
        <w:rPr>
          <w:rFonts w:ascii="Book Antiqua" w:hAnsi="Book Antiqua" w:cs="Times New Roman"/>
          <w:sz w:val="24"/>
          <w:szCs w:val="24"/>
        </w:rPr>
        <w:t xml:space="preserve"> </w:t>
      </w:r>
      <w:r w:rsidR="001D609C" w:rsidRPr="00997B86">
        <w:rPr>
          <w:rFonts w:ascii="Book Antiqua" w:hAnsi="Book Antiqua" w:cs="Times New Roman"/>
          <w:sz w:val="24"/>
          <w:szCs w:val="24"/>
        </w:rPr>
        <w:t>Yet adaptability requires theological judgement if contextual responsiveness is to avoid uncritical accommodation to prevailing religious, social, or material expectations. The practical implication is therefore not contextual flexibility alone, but Spirit-attentive and theologically critical discernment.</w:t>
      </w:r>
    </w:p>
    <w:p w14:paraId="2C52C588" w14:textId="51D4AE87" w:rsidR="00F72149" w:rsidRPr="00997B86" w:rsidRDefault="00C8473F" w:rsidP="009A1FAC">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 </w:t>
      </w:r>
      <w:r w:rsidR="00F57038" w:rsidRPr="00997B86">
        <w:rPr>
          <w:rFonts w:ascii="Book Antiqua" w:hAnsi="Book Antiqua" w:cs="Times New Roman"/>
          <w:sz w:val="24"/>
          <w:szCs w:val="24"/>
        </w:rPr>
        <w:t xml:space="preserve">second implication concerns the redistribution of ecclesial </w:t>
      </w:r>
      <w:proofErr w:type="gramStart"/>
      <w:r w:rsidR="00F57038" w:rsidRPr="00997B86">
        <w:rPr>
          <w:rFonts w:ascii="Book Antiqua" w:hAnsi="Book Antiqua" w:cs="Times New Roman"/>
          <w:sz w:val="24"/>
          <w:szCs w:val="24"/>
        </w:rPr>
        <w:t>agency</w:t>
      </w:r>
      <w:proofErr w:type="gramEnd"/>
      <w:r w:rsidR="00F57038" w:rsidRPr="00997B86">
        <w:rPr>
          <w:rFonts w:ascii="Book Antiqua" w:hAnsi="Book Antiqua" w:cs="Times New Roman"/>
          <w:sz w:val="24"/>
          <w:szCs w:val="24"/>
        </w:rPr>
        <w:t xml:space="preserve"> through formation and participation. If the Fivefold Ministry is governed by the equipping logic of Ephesians 4:11–13, leadership development cannot be confined to preparing future </w:t>
      </w:r>
      <w:proofErr w:type="gramStart"/>
      <w:r w:rsidR="00F57038" w:rsidRPr="00997B86">
        <w:rPr>
          <w:rFonts w:ascii="Book Antiqua" w:hAnsi="Book Antiqua" w:cs="Times New Roman"/>
          <w:sz w:val="24"/>
          <w:szCs w:val="24"/>
        </w:rPr>
        <w:t>office-holders</w:t>
      </w:r>
      <w:proofErr w:type="gramEnd"/>
      <w:r w:rsidR="00F57038" w:rsidRPr="00997B86">
        <w:rPr>
          <w:rFonts w:ascii="Book Antiqua" w:hAnsi="Book Antiqua" w:cs="Times New Roman"/>
          <w:sz w:val="24"/>
          <w:szCs w:val="24"/>
        </w:rPr>
        <w:t xml:space="preserve"> or sustaining prominent personalities. African Pentecostal churches require practices through which diverse gifts are </w:t>
      </w:r>
      <w:proofErr w:type="spellStart"/>
      <w:r w:rsidR="00F57038" w:rsidRPr="00997B86">
        <w:rPr>
          <w:rFonts w:ascii="Book Antiqua" w:hAnsi="Book Antiqua" w:cs="Times New Roman"/>
          <w:sz w:val="24"/>
          <w:szCs w:val="24"/>
        </w:rPr>
        <w:t>recognised</w:t>
      </w:r>
      <w:proofErr w:type="spellEnd"/>
      <w:r w:rsidR="00F57038" w:rsidRPr="00997B86">
        <w:rPr>
          <w:rFonts w:ascii="Book Antiqua" w:hAnsi="Book Antiqua" w:cs="Times New Roman"/>
          <w:sz w:val="24"/>
          <w:szCs w:val="24"/>
        </w:rPr>
        <w:t>, emerging leaders are mentored, theological and ministerial capacities are cultivated, and responsibility for witness is shared across generations. This has direct significance for the succession vulnerabilities discussed earlier: the Church’s missionary continuity is strengthened when leaders intentionally form and release others rather than reproducing dependency upon exceptional individuals.</w:t>
      </w:r>
    </w:p>
    <w:p w14:paraId="467AE3F1" w14:textId="5171E1DC" w:rsidR="00F72149" w:rsidRPr="00997B86" w:rsidRDefault="00486656" w:rsidP="003C069B">
      <w:pPr>
        <w:spacing w:line="276" w:lineRule="auto"/>
        <w:jc w:val="both"/>
        <w:rPr>
          <w:rFonts w:ascii="Book Antiqua" w:hAnsi="Book Antiqua" w:cs="Times New Roman"/>
          <w:sz w:val="24"/>
          <w:szCs w:val="24"/>
        </w:rPr>
      </w:pPr>
      <w:r w:rsidRPr="00997B86">
        <w:rPr>
          <w:rFonts w:ascii="Book Antiqua" w:hAnsi="Book Antiqua" w:cs="Times New Roman"/>
          <w:sz w:val="24"/>
          <w:szCs w:val="24"/>
        </w:rPr>
        <w:t>A third implication concerns the public and relational credibility of Pentecostal mission. The framework</w:t>
      </w:r>
      <w:r w:rsidR="00075CD4" w:rsidRPr="00997B86">
        <w:rPr>
          <w:rFonts w:ascii="Book Antiqua" w:hAnsi="Book Antiqua" w:cs="Times New Roman"/>
          <w:sz w:val="24"/>
          <w:szCs w:val="24"/>
        </w:rPr>
        <w:t>’</w:t>
      </w:r>
      <w:r w:rsidRPr="00997B86">
        <w:rPr>
          <w:rFonts w:ascii="Book Antiqua" w:hAnsi="Book Antiqua" w:cs="Times New Roman"/>
          <w:sz w:val="24"/>
          <w:szCs w:val="24"/>
        </w:rPr>
        <w:t xml:space="preserve">s integration of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grounding, ethical accountability, and ecclesial participation means that participation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cannot be measured by evangelistic proclamation or institutional expansion alone. The Church also bears witness through the quality of its communal life and its engagement with human need. The </w:t>
      </w:r>
      <w:r w:rsidRPr="00997B86">
        <w:rPr>
          <w:rFonts w:ascii="Book Antiqua" w:hAnsi="Book Antiqua" w:cs="Times New Roman"/>
          <w:i/>
          <w:iCs/>
          <w:sz w:val="24"/>
          <w:szCs w:val="24"/>
        </w:rPr>
        <w:t>koinonia</w:t>
      </w:r>
      <w:r w:rsidRPr="00997B86">
        <w:rPr>
          <w:rFonts w:ascii="Book Antiqua" w:hAnsi="Book Antiqua" w:cs="Times New Roman"/>
          <w:sz w:val="24"/>
          <w:szCs w:val="24"/>
        </w:rPr>
        <w:t xml:space="preserve"> of the early Christian community points towards forms of fellowship that cross social, economic, and ethnic boundaries, while </w:t>
      </w:r>
      <w:r w:rsidRPr="00997B86">
        <w:rPr>
          <w:rFonts w:ascii="Book Antiqua" w:hAnsi="Book Antiqua" w:cs="Times New Roman"/>
          <w:sz w:val="24"/>
          <w:szCs w:val="24"/>
        </w:rPr>
        <w:lastRenderedPageBreak/>
        <w:t>diaconal service gives tangible expression to the reconciling and restorative dimensions of the gospel. In African Pentecostal contexts, this calls for leadership that connects Spirit empowerment with dignity, care, reconciliation, and transformative engagement in society. Missional credibility is therefore tested not only by growth or charismatic vitality but also by the communities, relationships, and forms of public responsibility that leadership helps to cultivate.</w:t>
      </w:r>
    </w:p>
    <w:p w14:paraId="036FC43E" w14:textId="426822F4" w:rsidR="00F72149" w:rsidRPr="00997B86" w:rsidRDefault="008A6B54" w:rsidP="003C069B">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A fourth implication concerns the theological governance of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strategy. The framework does not reject strategic planning,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competence, or leadership theory; it subjects them to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Churches should therefore evaluate strategies not only by efficiency, growth, financial sustainability, or institutional reach, but by whether they strengthen communal participation, ethical accountability, leadership formation, contextual faithfulness, and witness. This requires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resources to be used critically within practices of prayer, theological discernment, communal accountability, and attentiveness to the Spirit’s missionary initiative.</w:t>
      </w:r>
    </w:p>
    <w:p w14:paraId="0F6AB418" w14:textId="649B4EF2" w:rsidR="00961CD3" w:rsidRPr="00997B86" w:rsidRDefault="00431629" w:rsidP="003C069B">
      <w:pPr>
        <w:spacing w:line="276" w:lineRule="auto"/>
        <w:rPr>
          <w:rFonts w:ascii="Book Antiqua" w:hAnsi="Book Antiqua" w:cs="Times New Roman"/>
          <w:b/>
          <w:bCs/>
          <w:sz w:val="24"/>
          <w:szCs w:val="24"/>
        </w:rPr>
      </w:pPr>
      <w:r w:rsidRPr="00997B86">
        <w:rPr>
          <w:rFonts w:ascii="Book Antiqua" w:hAnsi="Book Antiqua" w:cs="Times New Roman"/>
          <w:b/>
          <w:bCs/>
          <w:sz w:val="24"/>
          <w:szCs w:val="24"/>
        </w:rPr>
        <w:t xml:space="preserve">Conclusion: Toward Spirit-Empowered Missional </w:t>
      </w:r>
      <w:r w:rsidR="00617364" w:rsidRPr="00997B86">
        <w:rPr>
          <w:rFonts w:ascii="Book Antiqua" w:hAnsi="Book Antiqua" w:cs="Times New Roman"/>
          <w:b/>
          <w:bCs/>
          <w:sz w:val="24"/>
          <w:szCs w:val="24"/>
        </w:rPr>
        <w:t>Leadership</w:t>
      </w:r>
    </w:p>
    <w:p w14:paraId="42071DA2" w14:textId="17083FDF" w:rsidR="00DA23C6" w:rsidRPr="00997B86" w:rsidRDefault="00BE2DA2" w:rsidP="003C069B">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This study has argued that missional leadership in African Pentecostal contexts is best understood as a Spirit-empowered praxis through which leaders and ecclesial communities participate in the </w:t>
      </w:r>
      <w:proofErr w:type="spellStart"/>
      <w:r w:rsidRPr="00997B86">
        <w:rPr>
          <w:rFonts w:ascii="Book Antiqua" w:hAnsi="Book Antiqua" w:cs="Times New Roman"/>
          <w:i/>
          <w:iCs/>
          <w:sz w:val="24"/>
          <w:szCs w:val="24"/>
        </w:rPr>
        <w:t>missio</w:t>
      </w:r>
      <w:proofErr w:type="spellEnd"/>
      <w:r w:rsidRPr="00997B86">
        <w:rPr>
          <w:rFonts w:ascii="Book Antiqua" w:hAnsi="Book Antiqua" w:cs="Times New Roman"/>
          <w:i/>
          <w:iCs/>
          <w:sz w:val="24"/>
          <w:szCs w:val="24"/>
        </w:rPr>
        <w:t xml:space="preserve"> Dei</w:t>
      </w:r>
      <w:r w:rsidRPr="00997B86">
        <w:rPr>
          <w:rFonts w:ascii="Book Antiqua" w:hAnsi="Book Antiqua" w:cs="Times New Roman"/>
          <w:sz w:val="24"/>
          <w:szCs w:val="24"/>
        </w:rPr>
        <w:t xml:space="preserve">. By bringing ecclesiological models, Pentecostal pneumatology, African Pentecostal scholarship, the equipping logic of Ephesians 4:11–13, and selected contemporary leadership theories into critical synthesis, the discussion has shown that neither charismatic vitality nor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effectiveness is sufficient as a basis for faithful missional leadership. Dulles’ ecclesiological models remain valuable heuristic resources, but their constructive significance emerges through critical reinterpretation within a Pentecostal account of the Spirit’s agency in forming, directing, empowering, and correcting the Church.</w:t>
      </w:r>
    </w:p>
    <w:p w14:paraId="3282DE15" w14:textId="325F4129" w:rsidR="00DA23C6" w:rsidRPr="00997B86" w:rsidRDefault="00BE2DA2" w:rsidP="003C069B">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The central contribution of the study is the constructive Spirit-empowered missional leadership framework developed around five interrelated dimensions: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grounding, ecclesial participation, ethical accountability, formative leadership, and contextual discernment. These dimensions are mutually dependent. Spirit empowerment requires ethical accountability; differentiated gifting should equip the wider ecclesial body; leadership formation must cultivate credible pathways for succession and intergenerational continuity;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competence remains subordinate to theological and </w:t>
      </w:r>
      <w:proofErr w:type="spellStart"/>
      <w:r w:rsidRPr="00997B86">
        <w:rPr>
          <w:rFonts w:ascii="Book Antiqua" w:hAnsi="Book Antiqua" w:cs="Times New Roman"/>
          <w:sz w:val="24"/>
          <w:szCs w:val="24"/>
        </w:rPr>
        <w:t>pneumatological</w:t>
      </w:r>
      <w:proofErr w:type="spellEnd"/>
      <w:r w:rsidRPr="00997B86">
        <w:rPr>
          <w:rFonts w:ascii="Book Antiqua" w:hAnsi="Book Antiqua" w:cs="Times New Roman"/>
          <w:sz w:val="24"/>
          <w:szCs w:val="24"/>
        </w:rPr>
        <w:t xml:space="preserve"> discernment; and contextual responsiveness requires critical judgement if it is to sustain missional faithfulness. The framework therefore responds to recurring leadership vulnerabilities, including </w:t>
      </w:r>
      <w:r w:rsidRPr="00997B86">
        <w:rPr>
          <w:rFonts w:ascii="Book Antiqua" w:hAnsi="Book Antiqua" w:cs="Times New Roman"/>
          <w:sz w:val="24"/>
          <w:szCs w:val="24"/>
        </w:rPr>
        <w:lastRenderedPageBreak/>
        <w:t>concentrated authority, succession fragility, failures of integrity, dependence upon exceptional personalities, and the reduction of mission to institutional expansion.</w:t>
      </w:r>
    </w:p>
    <w:p w14:paraId="572F78A2" w14:textId="6A1AF5E1" w:rsidR="006350E5" w:rsidRDefault="00BE2DA2" w:rsidP="006350E5">
      <w:pPr>
        <w:spacing w:line="276" w:lineRule="auto"/>
        <w:jc w:val="both"/>
        <w:rPr>
          <w:rFonts w:ascii="Book Antiqua" w:hAnsi="Book Antiqua" w:cs="Times New Roman"/>
          <w:sz w:val="24"/>
          <w:szCs w:val="24"/>
        </w:rPr>
      </w:pPr>
      <w:r w:rsidRPr="00997B86">
        <w:rPr>
          <w:rFonts w:ascii="Book Antiqua" w:hAnsi="Book Antiqua" w:cs="Times New Roman"/>
          <w:sz w:val="24"/>
          <w:szCs w:val="24"/>
        </w:rPr>
        <w:t xml:space="preserve">For African Pentecostal churches, the implications are both ecclesial and public. Missional leadership should form communities in which diverse gifts are </w:t>
      </w:r>
      <w:proofErr w:type="spellStart"/>
      <w:r w:rsidRPr="00997B86">
        <w:rPr>
          <w:rFonts w:ascii="Book Antiqua" w:hAnsi="Book Antiqua" w:cs="Times New Roman"/>
          <w:sz w:val="24"/>
          <w:szCs w:val="24"/>
        </w:rPr>
        <w:t>recognised</w:t>
      </w:r>
      <w:proofErr w:type="spellEnd"/>
      <w:r w:rsidRPr="00997B86">
        <w:rPr>
          <w:rFonts w:ascii="Book Antiqua" w:hAnsi="Book Antiqua" w:cs="Times New Roman"/>
          <w:sz w:val="24"/>
          <w:szCs w:val="24"/>
        </w:rPr>
        <w:t xml:space="preserve">, emerging leaders are mentored and released, authority is exercised accountably, and </w:t>
      </w:r>
      <w:proofErr w:type="spellStart"/>
      <w:r w:rsidRPr="00997B86">
        <w:rPr>
          <w:rFonts w:ascii="Book Antiqua" w:hAnsi="Book Antiqua" w:cs="Times New Roman"/>
          <w:sz w:val="24"/>
          <w:szCs w:val="24"/>
        </w:rPr>
        <w:t>organisational</w:t>
      </w:r>
      <w:proofErr w:type="spellEnd"/>
      <w:r w:rsidRPr="00997B86">
        <w:rPr>
          <w:rFonts w:ascii="Book Antiqua" w:hAnsi="Book Antiqua" w:cs="Times New Roman"/>
          <w:sz w:val="24"/>
          <w:szCs w:val="24"/>
        </w:rPr>
        <w:t xml:space="preserve"> practices serve participation in God’s mission. Such leadership also requires attentiveness to changing cultural and social realities without surrendering theological discernment. The future credibility and missional vitality of African Pentecostalism therefore depend not simply on continued numerical growth, charismatic influence, or institutional reach, but on the formation of discerning, accountable, participatory, and missionary communities whose life and witness embody the transformative work of the Holy Spirit in both Church and society.</w:t>
      </w:r>
    </w:p>
    <w:p w14:paraId="4169E17A" w14:textId="77777777" w:rsidR="0014435B" w:rsidRPr="006350E5" w:rsidRDefault="0014435B" w:rsidP="006350E5">
      <w:pPr>
        <w:spacing w:line="276" w:lineRule="auto"/>
        <w:jc w:val="both"/>
        <w:rPr>
          <w:rFonts w:ascii="Book Antiqua" w:hAnsi="Book Antiqua" w:cs="Times New Roman"/>
          <w:sz w:val="24"/>
          <w:szCs w:val="24"/>
        </w:rPr>
      </w:pPr>
    </w:p>
    <w:p w14:paraId="57701831" w14:textId="3682E8F3" w:rsidR="00EE0ED0" w:rsidRPr="009F12A9" w:rsidRDefault="00EE0ED0" w:rsidP="006350E5">
      <w:pPr>
        <w:spacing w:line="276" w:lineRule="auto"/>
        <w:rPr>
          <w:rFonts w:ascii="Book Antiqua" w:hAnsi="Book Antiqua"/>
          <w:b/>
          <w:bCs/>
        </w:rPr>
      </w:pPr>
      <w:r w:rsidRPr="009F12A9">
        <w:rPr>
          <w:rFonts w:ascii="Book Antiqua" w:hAnsi="Book Antiqua"/>
          <w:b/>
          <w:bCs/>
        </w:rPr>
        <w:t>Note on Copyright</w:t>
      </w:r>
    </w:p>
    <w:p w14:paraId="025CF063" w14:textId="77777777" w:rsidR="00EE0ED0" w:rsidRPr="00ED5EAF" w:rsidRDefault="00EE0ED0" w:rsidP="006350E5">
      <w:pPr>
        <w:jc w:val="both"/>
        <w:rPr>
          <w:rFonts w:ascii="Book Antiqua" w:hAnsi="Book Antiqua"/>
        </w:rPr>
      </w:pPr>
      <w:r w:rsidRPr="00ED5EAF">
        <w:rPr>
          <w:rFonts w:ascii="Book Antiqua" w:hAnsi="Book Antiqua"/>
        </w:rPr>
        <w:t>This is an Open Access article distributed under the terms of the Creative Commons Attribution 4.0 International License, which permits unrestricted use, distribution, adaptation, and reproduction in any medium, provided the original work is properly cited.</w:t>
      </w:r>
    </w:p>
    <w:p w14:paraId="5B9D5967" w14:textId="77777777" w:rsidR="00207723" w:rsidRPr="00997B86" w:rsidRDefault="00207723" w:rsidP="00961CD3">
      <w:pPr>
        <w:spacing w:after="0" w:line="360" w:lineRule="auto"/>
        <w:ind w:firstLine="720"/>
        <w:jc w:val="center"/>
        <w:rPr>
          <w:rFonts w:ascii="Book Antiqua" w:hAnsi="Book Antiqua" w:cs="Times New Roman"/>
          <w:b/>
          <w:bCs/>
          <w:sz w:val="24"/>
          <w:szCs w:val="24"/>
        </w:rPr>
      </w:pPr>
    </w:p>
    <w:p w14:paraId="7659C8DC" w14:textId="09FDEA2E" w:rsidR="00961CD3" w:rsidRPr="00997B86" w:rsidRDefault="00F93989" w:rsidP="00FF7182">
      <w:pPr>
        <w:spacing w:after="0" w:line="360" w:lineRule="auto"/>
        <w:rPr>
          <w:rFonts w:ascii="Book Antiqua" w:hAnsi="Book Antiqua" w:cs="Times New Roman"/>
          <w:b/>
          <w:bCs/>
          <w:sz w:val="24"/>
          <w:szCs w:val="24"/>
        </w:rPr>
      </w:pPr>
      <w:r w:rsidRPr="00997B86">
        <w:rPr>
          <w:rFonts w:ascii="Book Antiqua" w:hAnsi="Book Antiqua" w:cs="Times New Roman"/>
          <w:b/>
          <w:bCs/>
          <w:sz w:val="24"/>
          <w:szCs w:val="24"/>
        </w:rPr>
        <w:t>Bibliography</w:t>
      </w:r>
    </w:p>
    <w:p w14:paraId="3E6752DA" w14:textId="417371B7" w:rsidR="00066B28" w:rsidRPr="004301EF" w:rsidRDefault="00C93C78"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Anderson, Allan H. “African Initiated Churches of the Spirit and Pneumatology.” </w:t>
      </w:r>
      <w:r w:rsidRPr="004301EF">
        <w:rPr>
          <w:rFonts w:ascii="Book Antiqua" w:hAnsi="Book Antiqua" w:cs="Times New Roman"/>
          <w:i/>
          <w:iCs/>
          <w:sz w:val="24"/>
          <w:szCs w:val="24"/>
        </w:rPr>
        <w:t>Word &amp; World</w:t>
      </w:r>
      <w:r w:rsidRPr="004301EF">
        <w:rPr>
          <w:rFonts w:ascii="Book Antiqua" w:hAnsi="Book Antiqua" w:cs="Times New Roman"/>
          <w:sz w:val="24"/>
          <w:szCs w:val="24"/>
        </w:rPr>
        <w:t xml:space="preserve"> 23, no. 2 (Spring 2003): 178–186. https://wordandworld.luthersem.edu/issue/the-holy-spirit/.</w:t>
      </w:r>
    </w:p>
    <w:p w14:paraId="3683F122" w14:textId="77777777" w:rsidR="008E530F" w:rsidRPr="004301EF" w:rsidRDefault="008E530F" w:rsidP="004301EF">
      <w:pPr>
        <w:spacing w:after="0" w:line="240" w:lineRule="auto"/>
        <w:ind w:left="540" w:hanging="540"/>
        <w:jc w:val="both"/>
        <w:rPr>
          <w:rFonts w:ascii="Book Antiqua" w:hAnsi="Book Antiqua" w:cs="Times New Roman"/>
          <w:sz w:val="24"/>
          <w:szCs w:val="24"/>
        </w:rPr>
      </w:pPr>
    </w:p>
    <w:p w14:paraId="4413AEE9" w14:textId="2F288B44" w:rsidR="00C93C78" w:rsidRPr="004301EF" w:rsidRDefault="00C93C78"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Anderson, Allan H. “The Gospel and Culture in Pentecostal Mission in the Third World.” </w:t>
      </w:r>
      <w:proofErr w:type="spellStart"/>
      <w:r w:rsidRPr="004301EF">
        <w:rPr>
          <w:rFonts w:ascii="Book Antiqua" w:hAnsi="Book Antiqua" w:cs="Times New Roman"/>
          <w:i/>
          <w:iCs/>
          <w:sz w:val="24"/>
          <w:szCs w:val="24"/>
        </w:rPr>
        <w:t>Missionalia</w:t>
      </w:r>
      <w:proofErr w:type="spellEnd"/>
      <w:r w:rsidRPr="004301EF">
        <w:rPr>
          <w:rFonts w:ascii="Book Antiqua" w:hAnsi="Book Antiqua" w:cs="Times New Roman"/>
          <w:sz w:val="24"/>
          <w:szCs w:val="24"/>
        </w:rPr>
        <w:t xml:space="preserve"> 27, no. 2 (August 1999): 220–230. https://journals.co.za/doi/pdf/10.10520/AJA02569507_1278.</w:t>
      </w:r>
    </w:p>
    <w:p w14:paraId="211B6030" w14:textId="77777777" w:rsidR="008E530F" w:rsidRPr="004301EF" w:rsidRDefault="008E530F" w:rsidP="004301EF">
      <w:pPr>
        <w:spacing w:after="0" w:line="240" w:lineRule="auto"/>
        <w:ind w:left="540" w:hanging="540"/>
        <w:jc w:val="both"/>
        <w:rPr>
          <w:rFonts w:ascii="Book Antiqua" w:hAnsi="Book Antiqua" w:cs="Times New Roman"/>
          <w:sz w:val="24"/>
          <w:szCs w:val="24"/>
        </w:rPr>
      </w:pPr>
    </w:p>
    <w:p w14:paraId="6308E9F7" w14:textId="393B3337" w:rsidR="00DE4357" w:rsidRPr="004301EF" w:rsidRDefault="00C93C78"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Asamoah-</w:t>
      </w:r>
      <w:proofErr w:type="spellStart"/>
      <w:r w:rsidRPr="004301EF">
        <w:rPr>
          <w:rFonts w:ascii="Book Antiqua" w:hAnsi="Book Antiqua" w:cs="Times New Roman"/>
          <w:sz w:val="24"/>
          <w:szCs w:val="24"/>
        </w:rPr>
        <w:t>Gyadu</w:t>
      </w:r>
      <w:proofErr w:type="spellEnd"/>
      <w:r w:rsidRPr="004301EF">
        <w:rPr>
          <w:rFonts w:ascii="Book Antiqua" w:hAnsi="Book Antiqua" w:cs="Times New Roman"/>
          <w:sz w:val="24"/>
          <w:szCs w:val="24"/>
        </w:rPr>
        <w:t xml:space="preserve">, J. Kwabena. “Spirit and Empowerment.” In </w:t>
      </w:r>
      <w:r w:rsidRPr="004301EF">
        <w:rPr>
          <w:rFonts w:ascii="Book Antiqua" w:hAnsi="Book Antiqua" w:cs="Times New Roman"/>
          <w:i/>
          <w:iCs/>
          <w:sz w:val="24"/>
          <w:szCs w:val="24"/>
        </w:rPr>
        <w:t xml:space="preserve">African Initiated Christianity and the </w:t>
      </w:r>
      <w:proofErr w:type="spellStart"/>
      <w:r w:rsidRPr="004301EF">
        <w:rPr>
          <w:rFonts w:ascii="Book Antiqua" w:hAnsi="Book Antiqua" w:cs="Times New Roman"/>
          <w:i/>
          <w:iCs/>
          <w:sz w:val="24"/>
          <w:szCs w:val="24"/>
        </w:rPr>
        <w:t>Decolonisation</w:t>
      </w:r>
      <w:proofErr w:type="spellEnd"/>
      <w:r w:rsidRPr="004301EF">
        <w:rPr>
          <w:rFonts w:ascii="Book Antiqua" w:hAnsi="Book Antiqua" w:cs="Times New Roman"/>
          <w:i/>
          <w:iCs/>
          <w:sz w:val="24"/>
          <w:szCs w:val="24"/>
        </w:rPr>
        <w:t xml:space="preserve"> of Development: Sustainable Development in Pentecostal and Independent Churches</w:t>
      </w:r>
      <w:r w:rsidRPr="004301EF">
        <w:rPr>
          <w:rFonts w:ascii="Book Antiqua" w:hAnsi="Book Antiqua" w:cs="Times New Roman"/>
          <w:sz w:val="24"/>
          <w:szCs w:val="24"/>
        </w:rPr>
        <w:t>, edited by Philipp Öhlmann, Wilhelm Gräb, and Marie-Luise Frost, 33-50. London: Routledge, 2020. https://doi.org/10.4324/9780367823825.</w:t>
      </w:r>
    </w:p>
    <w:p w14:paraId="3E23A2B1" w14:textId="77777777" w:rsidR="008E530F" w:rsidRPr="004301EF" w:rsidRDefault="008E530F" w:rsidP="004301EF">
      <w:pPr>
        <w:spacing w:after="0" w:line="240" w:lineRule="auto"/>
        <w:ind w:left="540" w:hanging="540"/>
        <w:jc w:val="both"/>
        <w:rPr>
          <w:rFonts w:ascii="Book Antiqua" w:hAnsi="Book Antiqua" w:cs="Times New Roman"/>
          <w:i/>
          <w:iCs/>
          <w:sz w:val="24"/>
          <w:szCs w:val="24"/>
        </w:rPr>
      </w:pPr>
    </w:p>
    <w:p w14:paraId="2CB041C8" w14:textId="2F2342FA" w:rsidR="00961CD3" w:rsidRPr="004301EF" w:rsidRDefault="00345A69" w:rsidP="004301EF">
      <w:pPr>
        <w:spacing w:after="0"/>
        <w:ind w:left="540" w:hanging="540"/>
        <w:jc w:val="both"/>
        <w:rPr>
          <w:rFonts w:ascii="Book Antiqua" w:hAnsi="Book Antiqua" w:cs="Times New Roman"/>
          <w:sz w:val="24"/>
          <w:szCs w:val="24"/>
        </w:rPr>
      </w:pPr>
      <w:r w:rsidRPr="004301EF">
        <w:rPr>
          <w:rFonts w:ascii="Book Antiqua" w:hAnsi="Book Antiqua"/>
          <w:sz w:val="24"/>
          <w:szCs w:val="24"/>
        </w:rPr>
        <w:t>Avolio, Bruce J</w:t>
      </w:r>
      <w:r w:rsidR="00D25E6C" w:rsidRPr="004301EF">
        <w:rPr>
          <w:rFonts w:ascii="Book Antiqua" w:hAnsi="Book Antiqua"/>
          <w:sz w:val="24"/>
          <w:szCs w:val="24"/>
        </w:rPr>
        <w:t>.,</w:t>
      </w:r>
      <w:r w:rsidRPr="004301EF">
        <w:rPr>
          <w:rFonts w:ascii="Book Antiqua" w:hAnsi="Book Antiqua"/>
          <w:sz w:val="24"/>
          <w:szCs w:val="24"/>
        </w:rPr>
        <w:t xml:space="preserve"> Fred O. Walumbwa, and Todd J. Weber</w:t>
      </w:r>
      <w:r w:rsidR="00D25E6C" w:rsidRPr="004301EF">
        <w:rPr>
          <w:rFonts w:ascii="Book Antiqua" w:hAnsi="Book Antiqua"/>
          <w:sz w:val="24"/>
          <w:szCs w:val="24"/>
        </w:rPr>
        <w:t>. “</w:t>
      </w:r>
      <w:r w:rsidRPr="004301EF">
        <w:rPr>
          <w:rFonts w:ascii="Book Antiqua" w:hAnsi="Book Antiqua"/>
          <w:sz w:val="24"/>
          <w:szCs w:val="24"/>
        </w:rPr>
        <w:t>Leadership: Current Theories, Research, and Future Directions</w:t>
      </w:r>
      <w:r w:rsidR="00D25E6C" w:rsidRPr="004301EF">
        <w:rPr>
          <w:rFonts w:ascii="Book Antiqua" w:hAnsi="Book Antiqua"/>
          <w:sz w:val="24"/>
          <w:szCs w:val="24"/>
        </w:rPr>
        <w:t>.”</w:t>
      </w:r>
      <w:r w:rsidRPr="004301EF">
        <w:rPr>
          <w:rFonts w:ascii="Book Antiqua" w:hAnsi="Book Antiqua"/>
          <w:sz w:val="24"/>
          <w:szCs w:val="24"/>
        </w:rPr>
        <w:t xml:space="preserve"> </w:t>
      </w:r>
      <w:r w:rsidRPr="004301EF">
        <w:rPr>
          <w:rFonts w:ascii="Book Antiqua" w:hAnsi="Book Antiqua"/>
          <w:i/>
          <w:sz w:val="24"/>
          <w:szCs w:val="24"/>
        </w:rPr>
        <w:t>Annual Review of Psychology</w:t>
      </w:r>
      <w:r w:rsidRPr="004301EF">
        <w:rPr>
          <w:rFonts w:ascii="Book Antiqua" w:hAnsi="Book Antiqua"/>
          <w:sz w:val="24"/>
          <w:szCs w:val="24"/>
        </w:rPr>
        <w:t xml:space="preserve"> 60, no. 1</w:t>
      </w:r>
      <w:r w:rsidR="00D25E6C" w:rsidRPr="004301EF">
        <w:rPr>
          <w:rFonts w:ascii="Book Antiqua" w:hAnsi="Book Antiqua"/>
          <w:sz w:val="24"/>
          <w:szCs w:val="24"/>
        </w:rPr>
        <w:t xml:space="preserve"> (2009):</w:t>
      </w:r>
      <w:r w:rsidRPr="004301EF">
        <w:rPr>
          <w:rFonts w:ascii="Book Antiqua" w:hAnsi="Book Antiqua" w:cs="Times New Roman"/>
          <w:sz w:val="24"/>
          <w:szCs w:val="24"/>
        </w:rPr>
        <w:t xml:space="preserve"> 421–449</w:t>
      </w:r>
      <w:r w:rsidR="00D25E6C" w:rsidRPr="004301EF">
        <w:rPr>
          <w:rFonts w:ascii="Book Antiqua" w:hAnsi="Book Antiqua"/>
          <w:sz w:val="24"/>
          <w:szCs w:val="24"/>
        </w:rPr>
        <w:t>.</w:t>
      </w:r>
      <w:r w:rsidRPr="004301EF">
        <w:rPr>
          <w:rFonts w:ascii="Book Antiqua" w:hAnsi="Book Antiqua"/>
          <w:sz w:val="24"/>
          <w:szCs w:val="24"/>
        </w:rPr>
        <w:t xml:space="preserve"> https://</w:t>
      </w:r>
      <w:r w:rsidR="00D25E6C" w:rsidRPr="004301EF">
        <w:rPr>
          <w:rFonts w:ascii="Book Antiqua" w:hAnsi="Book Antiqua"/>
          <w:sz w:val="24"/>
          <w:szCs w:val="24"/>
        </w:rPr>
        <w:t>doi.org/</w:t>
      </w:r>
      <w:r w:rsidRPr="004301EF">
        <w:rPr>
          <w:rFonts w:ascii="Book Antiqua" w:hAnsi="Book Antiqua"/>
          <w:sz w:val="24"/>
          <w:szCs w:val="24"/>
        </w:rPr>
        <w:t>10.1146/</w:t>
      </w:r>
      <w:r w:rsidR="00D25E6C" w:rsidRPr="004301EF">
        <w:rPr>
          <w:rFonts w:ascii="Book Antiqua" w:hAnsi="Book Antiqua"/>
          <w:sz w:val="24"/>
          <w:szCs w:val="24"/>
        </w:rPr>
        <w:t>annurev.psych</w:t>
      </w:r>
      <w:r w:rsidRPr="004301EF">
        <w:rPr>
          <w:rFonts w:ascii="Book Antiqua" w:hAnsi="Book Antiqua"/>
          <w:sz w:val="24"/>
          <w:szCs w:val="24"/>
        </w:rPr>
        <w:t>.60.110707.163621.</w:t>
      </w:r>
    </w:p>
    <w:p w14:paraId="4614D5AF" w14:textId="77777777" w:rsidR="008E530F" w:rsidRPr="004301EF" w:rsidRDefault="008E530F" w:rsidP="004301EF">
      <w:pPr>
        <w:spacing w:after="0" w:line="240" w:lineRule="auto"/>
        <w:ind w:left="540" w:hanging="540"/>
        <w:jc w:val="both"/>
        <w:rPr>
          <w:rFonts w:ascii="Book Antiqua" w:hAnsi="Book Antiqua" w:cs="Times New Roman"/>
          <w:sz w:val="24"/>
          <w:szCs w:val="24"/>
        </w:rPr>
      </w:pPr>
    </w:p>
    <w:p w14:paraId="1911B52E" w14:textId="54828B35"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Barry, Stephen. “The Year of Jubilee: A Hermeneutic for Social and Moral Transformation in South Africa.” </w:t>
      </w:r>
      <w:r w:rsidRPr="004301EF">
        <w:rPr>
          <w:rFonts w:ascii="Book Antiqua" w:hAnsi="Book Antiqua" w:cs="Times New Roman"/>
          <w:i/>
          <w:iCs/>
          <w:sz w:val="24"/>
          <w:szCs w:val="24"/>
        </w:rPr>
        <w:t xml:space="preserve">In die </w:t>
      </w:r>
      <w:proofErr w:type="spellStart"/>
      <w:r w:rsidRPr="004301EF">
        <w:rPr>
          <w:rFonts w:ascii="Book Antiqua" w:hAnsi="Book Antiqua" w:cs="Times New Roman"/>
          <w:i/>
          <w:iCs/>
          <w:sz w:val="24"/>
          <w:szCs w:val="24"/>
        </w:rPr>
        <w:t>Skriflig</w:t>
      </w:r>
      <w:proofErr w:type="spellEnd"/>
      <w:r w:rsidRPr="004301EF">
        <w:rPr>
          <w:rFonts w:ascii="Book Antiqua" w:hAnsi="Book Antiqua" w:cs="Times New Roman"/>
          <w:sz w:val="24"/>
          <w:szCs w:val="24"/>
        </w:rPr>
        <w:t xml:space="preserve"> 45, no. 4 (2011): 868–897. http://www.scielo.org.za/scielo.php.</w:t>
      </w:r>
    </w:p>
    <w:p w14:paraId="1635E9C5" w14:textId="77777777" w:rsidR="008E530F" w:rsidRPr="004301EF" w:rsidRDefault="008E530F" w:rsidP="004301EF">
      <w:pPr>
        <w:spacing w:after="0" w:line="240" w:lineRule="auto"/>
        <w:ind w:left="540" w:hanging="540"/>
        <w:jc w:val="both"/>
        <w:rPr>
          <w:rFonts w:ascii="Book Antiqua" w:hAnsi="Book Antiqua" w:cs="Times New Roman"/>
          <w:sz w:val="24"/>
          <w:szCs w:val="24"/>
        </w:rPr>
      </w:pPr>
    </w:p>
    <w:p w14:paraId="2A88E73A" w14:textId="61AA120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Bauer, Bruce L., “Christian Worship and Cultural Diversity: A Missiological Perspective,” </w:t>
      </w:r>
      <w:r w:rsidRPr="004301EF">
        <w:rPr>
          <w:rFonts w:ascii="Book Antiqua" w:hAnsi="Book Antiqua" w:cs="Times New Roman"/>
          <w:i/>
          <w:iCs/>
          <w:sz w:val="24"/>
          <w:szCs w:val="24"/>
        </w:rPr>
        <w:t>Journal of Adventist Mission Studies</w:t>
      </w:r>
      <w:r w:rsidRPr="004301EF">
        <w:rPr>
          <w:rFonts w:ascii="Book Antiqua" w:hAnsi="Book Antiqua" w:cs="Times New Roman"/>
          <w:sz w:val="24"/>
          <w:szCs w:val="24"/>
        </w:rPr>
        <w:t xml:space="preserve"> 5, no. 2 (2009): </w:t>
      </w:r>
      <w:r w:rsidR="0095696A" w:rsidRPr="004301EF">
        <w:rPr>
          <w:rFonts w:ascii="Book Antiqua" w:hAnsi="Book Antiqua" w:cs="Times New Roman"/>
          <w:sz w:val="24"/>
          <w:szCs w:val="24"/>
        </w:rPr>
        <w:t>34-40.</w:t>
      </w:r>
      <w:r w:rsidR="0095696A" w:rsidRPr="004301EF">
        <w:rPr>
          <w:rFonts w:ascii="Book Antiqua" w:hAnsi="Book Antiqua" w:cs="Times New Roman"/>
          <w:sz w:val="24"/>
          <w:szCs w:val="24"/>
        </w:rPr>
        <w:br/>
        <w:t>DOI: https://dx.doi.org/10.32597/jams/vol5/iss2/5/</w:t>
      </w:r>
      <w:r w:rsidRPr="004301EF">
        <w:rPr>
          <w:rFonts w:ascii="Book Antiqua" w:hAnsi="Book Antiqua" w:cs="Times New Roman"/>
          <w:sz w:val="24"/>
          <w:szCs w:val="24"/>
        </w:rPr>
        <w:t>.</w:t>
      </w:r>
    </w:p>
    <w:p w14:paraId="611B5E3B" w14:textId="77777777" w:rsidR="003F2C32" w:rsidRPr="004301EF" w:rsidRDefault="003F2C32" w:rsidP="004301EF">
      <w:pPr>
        <w:spacing w:after="0" w:line="240" w:lineRule="auto"/>
        <w:jc w:val="both"/>
        <w:rPr>
          <w:rFonts w:ascii="Book Antiqua" w:hAnsi="Book Antiqua" w:cs="Times New Roman"/>
          <w:sz w:val="24"/>
          <w:szCs w:val="24"/>
        </w:rPr>
      </w:pPr>
    </w:p>
    <w:p w14:paraId="415D705E" w14:textId="729447F9" w:rsidR="003F2C32" w:rsidRPr="004301EF" w:rsidRDefault="003F2C32" w:rsidP="004301EF">
      <w:pPr>
        <w:spacing w:after="0" w:line="240" w:lineRule="auto"/>
        <w:ind w:left="540" w:hanging="540"/>
        <w:jc w:val="both"/>
        <w:rPr>
          <w:rFonts w:ascii="Book Antiqua" w:hAnsi="Book Antiqua" w:cs="Times New Roman"/>
          <w:sz w:val="24"/>
          <w:szCs w:val="24"/>
        </w:rPr>
      </w:pPr>
      <w:proofErr w:type="spellStart"/>
      <w:r w:rsidRPr="004301EF">
        <w:rPr>
          <w:rFonts w:ascii="Book Antiqua" w:hAnsi="Book Antiqua" w:cs="Times New Roman"/>
          <w:sz w:val="24"/>
          <w:szCs w:val="24"/>
        </w:rPr>
        <w:t>Benmira</w:t>
      </w:r>
      <w:proofErr w:type="spellEnd"/>
      <w:r w:rsidRPr="004301EF">
        <w:rPr>
          <w:rFonts w:ascii="Book Antiqua" w:hAnsi="Book Antiqua" w:cs="Times New Roman"/>
          <w:sz w:val="24"/>
          <w:szCs w:val="24"/>
        </w:rPr>
        <w:t xml:space="preserve">, Sihame, and </w:t>
      </w:r>
      <w:proofErr w:type="spellStart"/>
      <w:r w:rsidRPr="004301EF">
        <w:rPr>
          <w:rFonts w:ascii="Book Antiqua" w:hAnsi="Book Antiqua" w:cs="Times New Roman"/>
          <w:sz w:val="24"/>
          <w:szCs w:val="24"/>
        </w:rPr>
        <w:t>Moyosolu</w:t>
      </w:r>
      <w:proofErr w:type="spellEnd"/>
      <w:r w:rsidRPr="004301EF">
        <w:rPr>
          <w:rFonts w:ascii="Book Antiqua" w:hAnsi="Book Antiqua" w:cs="Times New Roman"/>
          <w:sz w:val="24"/>
          <w:szCs w:val="24"/>
        </w:rPr>
        <w:t xml:space="preserve"> Agboola. “Evolution of Leadership Theory.” </w:t>
      </w:r>
      <w:r w:rsidRPr="004301EF">
        <w:rPr>
          <w:rFonts w:ascii="Book Antiqua" w:hAnsi="Book Antiqua" w:cs="Times New Roman"/>
          <w:i/>
          <w:iCs/>
          <w:sz w:val="24"/>
          <w:szCs w:val="24"/>
        </w:rPr>
        <w:t>BMJ Leader</w:t>
      </w:r>
      <w:r w:rsidRPr="004301EF">
        <w:rPr>
          <w:rFonts w:ascii="Book Antiqua" w:hAnsi="Book Antiqua" w:cs="Times New Roman"/>
          <w:sz w:val="24"/>
          <w:szCs w:val="24"/>
        </w:rPr>
        <w:t xml:space="preserve"> 5 (2021): 3–5. https://doi.org/10.1136/leader-2020-000296.</w:t>
      </w:r>
    </w:p>
    <w:p w14:paraId="38AC9127" w14:textId="77777777" w:rsidR="003F2C32" w:rsidRPr="004301EF" w:rsidRDefault="003F2C32" w:rsidP="004301EF">
      <w:pPr>
        <w:autoSpaceDE w:val="0"/>
        <w:autoSpaceDN w:val="0"/>
        <w:adjustRightInd w:val="0"/>
        <w:spacing w:after="0" w:line="240" w:lineRule="auto"/>
        <w:ind w:left="540" w:hanging="540"/>
        <w:jc w:val="both"/>
        <w:rPr>
          <w:rFonts w:ascii="Book Antiqua" w:hAnsi="Book Antiqua" w:cs="Times New Roman"/>
          <w:sz w:val="24"/>
          <w:szCs w:val="24"/>
        </w:rPr>
      </w:pPr>
    </w:p>
    <w:p w14:paraId="4F495830" w14:textId="5D7484A2" w:rsidR="003F2C32" w:rsidRPr="004301EF" w:rsidRDefault="003F2C32" w:rsidP="004301EF">
      <w:pPr>
        <w:autoSpaceDE w:val="0"/>
        <w:autoSpaceDN w:val="0"/>
        <w:adjustRightInd w:val="0"/>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Bandow, Doug. </w:t>
      </w:r>
      <w:r w:rsidRPr="004301EF">
        <w:rPr>
          <w:rFonts w:ascii="Book Antiqua" w:hAnsi="Book Antiqua" w:cs="Times New Roman"/>
          <w:i/>
          <w:iCs/>
          <w:sz w:val="24"/>
          <w:szCs w:val="24"/>
        </w:rPr>
        <w:t>Beyond Intentions: A Biblical View of Politics</w:t>
      </w:r>
      <w:r w:rsidRPr="004301EF">
        <w:rPr>
          <w:rFonts w:ascii="Book Antiqua" w:hAnsi="Book Antiqua" w:cs="Times New Roman"/>
          <w:sz w:val="24"/>
          <w:szCs w:val="24"/>
        </w:rPr>
        <w:t>. Westchester, I</w:t>
      </w:r>
      <w:r w:rsidR="00073264" w:rsidRPr="004301EF">
        <w:rPr>
          <w:rFonts w:ascii="Book Antiqua" w:hAnsi="Book Antiqua" w:cs="Times New Roman"/>
          <w:sz w:val="24"/>
          <w:szCs w:val="24"/>
        </w:rPr>
        <w:t>L</w:t>
      </w:r>
      <w:r w:rsidRPr="004301EF">
        <w:rPr>
          <w:rFonts w:ascii="Book Antiqua" w:hAnsi="Book Antiqua" w:cs="Times New Roman"/>
          <w:sz w:val="24"/>
          <w:szCs w:val="24"/>
        </w:rPr>
        <w:t xml:space="preserve">: </w:t>
      </w:r>
    </w:p>
    <w:p w14:paraId="4BC90D2B" w14:textId="083607BB" w:rsidR="003F2C32" w:rsidRPr="004301EF" w:rsidRDefault="003F2C32" w:rsidP="004301EF">
      <w:pPr>
        <w:autoSpaceDE w:val="0"/>
        <w:autoSpaceDN w:val="0"/>
        <w:adjustRightInd w:val="0"/>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Crossway Books, 1988.</w:t>
      </w:r>
    </w:p>
    <w:p w14:paraId="7B0AFB64"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6F5B242F" w14:textId="77777777" w:rsidR="003F2C32" w:rsidRPr="004301EF" w:rsidRDefault="003F2C32" w:rsidP="004301EF">
      <w:pPr>
        <w:spacing w:after="0" w:line="240" w:lineRule="auto"/>
        <w:ind w:left="540" w:hanging="540"/>
        <w:jc w:val="both"/>
        <w:rPr>
          <w:rFonts w:ascii="Book Antiqua" w:hAnsi="Book Antiqua" w:cs="Times New Roman"/>
          <w:i/>
          <w:iCs/>
          <w:sz w:val="24"/>
          <w:szCs w:val="24"/>
        </w:rPr>
      </w:pPr>
      <w:r w:rsidRPr="004301EF">
        <w:rPr>
          <w:rFonts w:ascii="Book Antiqua" w:hAnsi="Book Antiqua" w:cs="Times New Roman"/>
          <w:sz w:val="24"/>
          <w:szCs w:val="24"/>
        </w:rPr>
        <w:t xml:space="preserve">Collins, James C., and Jerry I. Porras. </w:t>
      </w:r>
      <w:r w:rsidRPr="004301EF">
        <w:rPr>
          <w:rFonts w:ascii="Book Antiqua" w:hAnsi="Book Antiqua" w:cs="Times New Roman"/>
          <w:i/>
          <w:iCs/>
          <w:sz w:val="24"/>
          <w:szCs w:val="24"/>
        </w:rPr>
        <w:t xml:space="preserve">Built to Last: Successful Habits of Visionary </w:t>
      </w:r>
    </w:p>
    <w:p w14:paraId="16881ED4" w14:textId="1BD3496F"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i/>
          <w:iCs/>
          <w:sz w:val="24"/>
          <w:szCs w:val="24"/>
        </w:rPr>
        <w:t>Companies</w:t>
      </w:r>
      <w:r w:rsidRPr="004301EF">
        <w:rPr>
          <w:rFonts w:ascii="Book Antiqua" w:hAnsi="Book Antiqua" w:cs="Times New Roman"/>
          <w:sz w:val="24"/>
          <w:szCs w:val="24"/>
        </w:rPr>
        <w:t>. New York: HarperCollins, 2002.</w:t>
      </w:r>
    </w:p>
    <w:p w14:paraId="7F137950"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2921EB26" w14:textId="7777777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Diara, Benjamin C. D., and Nkechinyere G. Onah. “The Phenomenal Growth of </w:t>
      </w:r>
    </w:p>
    <w:p w14:paraId="1546D8AA" w14:textId="40D6269E"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 xml:space="preserve">Pentecostalism in Contemporary Nigerian Society: A Challenge to Mainline Churches.” </w:t>
      </w:r>
      <w:r w:rsidRPr="004301EF">
        <w:rPr>
          <w:rFonts w:ascii="Book Antiqua" w:hAnsi="Book Antiqua" w:cs="Times New Roman"/>
          <w:i/>
          <w:iCs/>
          <w:sz w:val="24"/>
          <w:szCs w:val="24"/>
        </w:rPr>
        <w:t>Mediterranean Journal of Social Sciences</w:t>
      </w:r>
      <w:r w:rsidRPr="004301EF">
        <w:rPr>
          <w:rFonts w:ascii="Book Antiqua" w:hAnsi="Book Antiqua" w:cs="Times New Roman"/>
          <w:sz w:val="24"/>
          <w:szCs w:val="24"/>
        </w:rPr>
        <w:t xml:space="preserve"> 5, no. 6 (2014): 395–402. Doi:10.5901/</w:t>
      </w:r>
      <w:proofErr w:type="gramStart"/>
      <w:r w:rsidRPr="004301EF">
        <w:rPr>
          <w:rFonts w:ascii="Book Antiqua" w:hAnsi="Book Antiqua" w:cs="Times New Roman"/>
          <w:sz w:val="24"/>
          <w:szCs w:val="24"/>
        </w:rPr>
        <w:t>mjss.2014.v</w:t>
      </w:r>
      <w:proofErr w:type="gramEnd"/>
      <w:r w:rsidRPr="004301EF">
        <w:rPr>
          <w:rFonts w:ascii="Book Antiqua" w:hAnsi="Book Antiqua" w:cs="Times New Roman"/>
          <w:sz w:val="24"/>
          <w:szCs w:val="24"/>
        </w:rPr>
        <w:t>5n6p395</w:t>
      </w:r>
      <w:r w:rsidR="00833B18" w:rsidRPr="004301EF">
        <w:rPr>
          <w:rFonts w:ascii="Book Antiqua" w:hAnsi="Book Antiqua" w:cs="Times New Roman"/>
          <w:sz w:val="24"/>
          <w:szCs w:val="24"/>
        </w:rPr>
        <w:t>.</w:t>
      </w:r>
    </w:p>
    <w:p w14:paraId="59F2ACA6"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4DD653AA" w14:textId="7777777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kern w:val="2"/>
          <w:sz w:val="24"/>
          <w:szCs w:val="24"/>
          <w14:ligatures w14:val="standardContextual"/>
        </w:rPr>
        <w:t>Dulles,</w:t>
      </w:r>
      <w:r w:rsidRPr="004301EF">
        <w:rPr>
          <w:rFonts w:ascii="Book Antiqua" w:hAnsi="Book Antiqua" w:cs="Times New Roman"/>
          <w:sz w:val="24"/>
          <w:szCs w:val="24"/>
        </w:rPr>
        <w:t xml:space="preserve"> </w:t>
      </w:r>
      <w:r w:rsidRPr="004301EF">
        <w:rPr>
          <w:rFonts w:ascii="Book Antiqua" w:hAnsi="Book Antiqua" w:cs="Times New Roman"/>
          <w:kern w:val="2"/>
          <w:sz w:val="24"/>
          <w:szCs w:val="24"/>
          <w14:ligatures w14:val="standardContextual"/>
        </w:rPr>
        <w:t>Avery</w:t>
      </w:r>
      <w:r w:rsidRPr="004301EF">
        <w:rPr>
          <w:rFonts w:ascii="Book Antiqua" w:hAnsi="Book Antiqua" w:cs="Times New Roman"/>
          <w:sz w:val="24"/>
          <w:szCs w:val="24"/>
        </w:rPr>
        <w:t>.</w:t>
      </w:r>
      <w:r w:rsidRPr="004301EF">
        <w:rPr>
          <w:rFonts w:ascii="Book Antiqua" w:hAnsi="Book Antiqua" w:cs="Times New Roman"/>
          <w:kern w:val="2"/>
          <w:sz w:val="24"/>
          <w:szCs w:val="24"/>
          <w14:ligatures w14:val="standardContextual"/>
        </w:rPr>
        <w:t xml:space="preserve"> </w:t>
      </w:r>
      <w:r w:rsidRPr="004301EF">
        <w:rPr>
          <w:rFonts w:ascii="Book Antiqua" w:hAnsi="Book Antiqua" w:cs="Times New Roman"/>
          <w:i/>
          <w:iCs/>
          <w:kern w:val="2"/>
          <w:sz w:val="24"/>
          <w:szCs w:val="24"/>
          <w14:ligatures w14:val="standardContextual"/>
        </w:rPr>
        <w:t>Models of the Church</w:t>
      </w:r>
      <w:r w:rsidRPr="004301EF">
        <w:rPr>
          <w:rFonts w:ascii="Book Antiqua" w:hAnsi="Book Antiqua" w:cs="Times New Roman"/>
          <w:sz w:val="24"/>
          <w:szCs w:val="24"/>
        </w:rPr>
        <w:t xml:space="preserve">. </w:t>
      </w:r>
      <w:r w:rsidRPr="004301EF">
        <w:rPr>
          <w:rFonts w:ascii="Book Antiqua" w:hAnsi="Book Antiqua" w:cs="Times New Roman"/>
          <w:kern w:val="2"/>
          <w:sz w:val="24"/>
          <w:szCs w:val="24"/>
          <w14:ligatures w14:val="standardContextual"/>
        </w:rPr>
        <w:t>New York: Doubleday, 1986</w:t>
      </w:r>
      <w:r w:rsidRPr="004301EF">
        <w:rPr>
          <w:rFonts w:ascii="Book Antiqua" w:hAnsi="Book Antiqua" w:cs="Times New Roman"/>
          <w:sz w:val="24"/>
          <w:szCs w:val="24"/>
        </w:rPr>
        <w:t>.</w:t>
      </w:r>
      <w:r w:rsidRPr="004301EF">
        <w:rPr>
          <w:rFonts w:ascii="Book Antiqua" w:hAnsi="Book Antiqua" w:cs="Times New Roman"/>
          <w:kern w:val="2"/>
          <w:sz w:val="24"/>
          <w:szCs w:val="24"/>
          <w14:ligatures w14:val="standardContextual"/>
        </w:rPr>
        <w:t xml:space="preserve"> </w:t>
      </w:r>
    </w:p>
    <w:p w14:paraId="32548829"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6FF859D8" w14:textId="77777777" w:rsidR="003F2C32" w:rsidRPr="004301EF" w:rsidRDefault="003F2C32" w:rsidP="004301EF">
      <w:pPr>
        <w:spacing w:after="0" w:line="240" w:lineRule="auto"/>
        <w:ind w:left="540" w:hanging="540"/>
        <w:jc w:val="both"/>
        <w:rPr>
          <w:rFonts w:ascii="Book Antiqua" w:hAnsi="Book Antiqua" w:cs="Times New Roman"/>
          <w:i/>
          <w:iCs/>
          <w:sz w:val="24"/>
          <w:szCs w:val="24"/>
        </w:rPr>
      </w:pPr>
      <w:r w:rsidRPr="004301EF">
        <w:rPr>
          <w:rFonts w:ascii="Book Antiqua" w:hAnsi="Book Antiqua" w:cs="Times New Roman"/>
          <w:sz w:val="24"/>
          <w:szCs w:val="24"/>
        </w:rPr>
        <w:t>Franklin, Kirk James</w:t>
      </w:r>
      <w:r w:rsidRPr="004301EF">
        <w:rPr>
          <w:rFonts w:ascii="Book Antiqua" w:hAnsi="Book Antiqua" w:cs="Times New Roman"/>
          <w:i/>
          <w:iCs/>
          <w:sz w:val="24"/>
          <w:szCs w:val="24"/>
        </w:rPr>
        <w:t xml:space="preserve">, A Paradigm for Global Mission Leadership: The Journey of the </w:t>
      </w:r>
    </w:p>
    <w:p w14:paraId="259BA237" w14:textId="729C4E56"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i/>
          <w:iCs/>
          <w:sz w:val="24"/>
          <w:szCs w:val="24"/>
        </w:rPr>
        <w:t>Wycliffe Global Alliance</w:t>
      </w:r>
      <w:r w:rsidRPr="004301EF">
        <w:rPr>
          <w:rFonts w:ascii="Book Antiqua" w:hAnsi="Book Antiqua" w:cs="Times New Roman"/>
          <w:sz w:val="24"/>
          <w:szCs w:val="24"/>
        </w:rPr>
        <w:t xml:space="preserve"> (PhD diss., University of Pretoria, 2016), 57, https://repository.up.ac.za/bitstream/handle/2263/53075/Franklin_Paradigm_2016.</w:t>
      </w:r>
    </w:p>
    <w:p w14:paraId="5EAADD70"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5BFDFA23" w14:textId="7777777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Focht, Adam, and Michael Ponton. “Identifying Primary Characteristics of Servant </w:t>
      </w:r>
    </w:p>
    <w:p w14:paraId="3971F27F" w14:textId="6069B204"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 xml:space="preserve">Leadership: Delphi Study.” </w:t>
      </w:r>
      <w:r w:rsidRPr="004301EF">
        <w:rPr>
          <w:rFonts w:ascii="Book Antiqua" w:hAnsi="Book Antiqua" w:cs="Times New Roman"/>
          <w:i/>
          <w:iCs/>
          <w:sz w:val="24"/>
          <w:szCs w:val="24"/>
        </w:rPr>
        <w:t>International Journal of Leadership Studies</w:t>
      </w:r>
      <w:r w:rsidRPr="004301EF">
        <w:rPr>
          <w:rFonts w:ascii="Book Antiqua" w:hAnsi="Book Antiqua" w:cs="Times New Roman"/>
          <w:sz w:val="24"/>
          <w:szCs w:val="24"/>
        </w:rPr>
        <w:t xml:space="preserve"> 9, no. 1 (2015).</w:t>
      </w:r>
      <w:r w:rsidR="00D031EC" w:rsidRPr="004301EF">
        <w:rPr>
          <w:rFonts w:ascii="Book Antiqua" w:hAnsi="Book Antiqua" w:cs="Times New Roman"/>
          <w:sz w:val="24"/>
          <w:szCs w:val="24"/>
        </w:rPr>
        <w:t xml:space="preserve"> </w:t>
      </w:r>
      <w:r w:rsidRPr="004301EF">
        <w:rPr>
          <w:rFonts w:ascii="Book Antiqua" w:hAnsi="Book Antiqua" w:cs="Times New Roman"/>
          <w:sz w:val="24"/>
          <w:szCs w:val="24"/>
        </w:rPr>
        <w:t>https://www.regent.edu/acad/global/publications/ijls/new/vol9iss1/1-IJLS.pdf.</w:t>
      </w:r>
    </w:p>
    <w:p w14:paraId="6370CD8C"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4D48F5DE" w14:textId="1A43973D" w:rsidR="003F2C32" w:rsidRPr="004301EF" w:rsidRDefault="003F2C32" w:rsidP="004301EF">
      <w:pPr>
        <w:spacing w:after="0" w:line="240" w:lineRule="auto"/>
        <w:ind w:left="540" w:hanging="540"/>
        <w:jc w:val="both"/>
        <w:rPr>
          <w:rFonts w:ascii="Book Antiqua" w:hAnsi="Book Antiqua" w:cs="Times New Roman"/>
          <w:i/>
          <w:iCs/>
          <w:sz w:val="24"/>
          <w:szCs w:val="24"/>
        </w:rPr>
      </w:pPr>
      <w:r w:rsidRPr="004301EF">
        <w:rPr>
          <w:rFonts w:ascii="Book Antiqua" w:hAnsi="Book Antiqua" w:cs="Times New Roman"/>
          <w:sz w:val="24"/>
          <w:szCs w:val="24"/>
        </w:rPr>
        <w:t xml:space="preserve">Greenleaf, Robert K. </w:t>
      </w:r>
      <w:r w:rsidRPr="004301EF">
        <w:rPr>
          <w:rFonts w:ascii="Book Antiqua" w:hAnsi="Book Antiqua" w:cs="Times New Roman"/>
          <w:i/>
          <w:iCs/>
          <w:sz w:val="24"/>
          <w:szCs w:val="24"/>
        </w:rPr>
        <w:t>Servant Leadership: A Journey into the Nature of Legitimate Power and Greatness</w:t>
      </w:r>
      <w:r w:rsidRPr="004301EF">
        <w:rPr>
          <w:rFonts w:ascii="Book Antiqua" w:hAnsi="Book Antiqua" w:cs="Times New Roman"/>
          <w:sz w:val="24"/>
          <w:szCs w:val="24"/>
        </w:rPr>
        <w:t>. New York: Paulist Press, 1977.</w:t>
      </w:r>
    </w:p>
    <w:p w14:paraId="030D1BE5"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2D70B445" w14:textId="12C7745B" w:rsidR="003F2C32" w:rsidRPr="004301EF" w:rsidRDefault="003F2C32" w:rsidP="004301EF">
      <w:pPr>
        <w:spacing w:after="0" w:line="240" w:lineRule="auto"/>
        <w:ind w:left="540" w:hanging="540"/>
        <w:jc w:val="both"/>
        <w:rPr>
          <w:rFonts w:ascii="Book Antiqua" w:hAnsi="Book Antiqua" w:cs="Times New Roman"/>
          <w:i/>
          <w:sz w:val="24"/>
          <w:szCs w:val="24"/>
        </w:rPr>
      </w:pPr>
      <w:r w:rsidRPr="004301EF">
        <w:rPr>
          <w:rFonts w:ascii="Book Antiqua" w:hAnsi="Book Antiqua" w:cs="Times New Roman"/>
          <w:sz w:val="24"/>
          <w:szCs w:val="24"/>
        </w:rPr>
        <w:t xml:space="preserve">Hersey, Paul, Kenneth H. Blanchard and Dewey E. Johnson. </w:t>
      </w:r>
      <w:r w:rsidRPr="004301EF">
        <w:rPr>
          <w:rFonts w:ascii="Book Antiqua" w:hAnsi="Book Antiqua" w:cs="Times New Roman"/>
          <w:i/>
          <w:sz w:val="24"/>
          <w:szCs w:val="24"/>
        </w:rPr>
        <w:t>Management of</w:t>
      </w:r>
      <w:r w:rsidR="0046116E" w:rsidRPr="004301EF">
        <w:rPr>
          <w:rFonts w:ascii="Book Antiqua" w:hAnsi="Book Antiqua" w:cs="Times New Roman"/>
          <w:i/>
          <w:sz w:val="24"/>
          <w:szCs w:val="24"/>
        </w:rPr>
        <w:t xml:space="preserve"> </w:t>
      </w:r>
      <w:r w:rsidRPr="004301EF">
        <w:rPr>
          <w:rFonts w:ascii="Book Antiqua" w:hAnsi="Book Antiqua" w:cs="Times New Roman"/>
          <w:i/>
          <w:sz w:val="24"/>
          <w:szCs w:val="24"/>
        </w:rPr>
        <w:t>Organization Behavior: Utilizing Human Resources</w:t>
      </w:r>
      <w:r w:rsidRPr="004301EF">
        <w:rPr>
          <w:rFonts w:ascii="Book Antiqua" w:hAnsi="Book Antiqua" w:cs="Times New Roman"/>
          <w:sz w:val="24"/>
          <w:szCs w:val="24"/>
        </w:rPr>
        <w:t xml:space="preserve">. Upper Saddle, NJ: Prentice Hall Inc., 1996. </w:t>
      </w:r>
    </w:p>
    <w:p w14:paraId="57C08E50"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22DC58A7" w14:textId="416C5813" w:rsidR="003F2C32" w:rsidRPr="004301EF" w:rsidRDefault="003F2C32" w:rsidP="004301EF">
      <w:pPr>
        <w:spacing w:after="0" w:line="240" w:lineRule="auto"/>
        <w:ind w:left="540" w:hanging="540"/>
        <w:jc w:val="both"/>
        <w:rPr>
          <w:rFonts w:ascii="Book Antiqua" w:hAnsi="Book Antiqua" w:cs="Times New Roman"/>
          <w:i/>
          <w:iCs/>
          <w:sz w:val="24"/>
          <w:szCs w:val="24"/>
        </w:rPr>
      </w:pPr>
      <w:r w:rsidRPr="004301EF">
        <w:rPr>
          <w:rFonts w:ascii="Book Antiqua" w:hAnsi="Book Antiqua" w:cs="Times New Roman"/>
          <w:sz w:val="24"/>
          <w:szCs w:val="24"/>
        </w:rPr>
        <w:t xml:space="preserve">Hughes, Richard L., and Katherine Colarelli Beatty. </w:t>
      </w:r>
      <w:r w:rsidRPr="004301EF">
        <w:rPr>
          <w:rFonts w:ascii="Book Antiqua" w:hAnsi="Book Antiqua" w:cs="Times New Roman"/>
          <w:i/>
          <w:iCs/>
          <w:sz w:val="24"/>
          <w:szCs w:val="24"/>
        </w:rPr>
        <w:t>Becoming a Strategic Leader: Your Role in Your Organization’s Enduring Success.</w:t>
      </w:r>
      <w:r w:rsidRPr="004301EF">
        <w:rPr>
          <w:rFonts w:ascii="Book Antiqua" w:hAnsi="Book Antiqua" w:cs="Times New Roman"/>
          <w:sz w:val="24"/>
          <w:szCs w:val="24"/>
        </w:rPr>
        <w:t xml:space="preserve"> San Francisco: Jossey-Bass, 2005.</w:t>
      </w:r>
    </w:p>
    <w:p w14:paraId="7A41D249"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4D902B26" w14:textId="0B90B498" w:rsidR="00E025E9" w:rsidRPr="004301EF" w:rsidRDefault="00E025E9"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Kalu, Ogbu U. </w:t>
      </w:r>
      <w:r w:rsidRPr="004301EF">
        <w:rPr>
          <w:rFonts w:ascii="Book Antiqua" w:hAnsi="Book Antiqua" w:cs="Times New Roman"/>
          <w:i/>
          <w:iCs/>
          <w:sz w:val="24"/>
          <w:szCs w:val="24"/>
        </w:rPr>
        <w:t>African Pentecostalism: An Introduction</w:t>
      </w:r>
      <w:r w:rsidRPr="004301EF">
        <w:rPr>
          <w:rFonts w:ascii="Book Antiqua" w:hAnsi="Book Antiqua" w:cs="Times New Roman"/>
          <w:sz w:val="24"/>
          <w:szCs w:val="24"/>
        </w:rPr>
        <w:t>. Oxford: Oxford University Press, 2008.</w:t>
      </w:r>
    </w:p>
    <w:p w14:paraId="103E3CC8" w14:textId="77777777" w:rsidR="00E025E9" w:rsidRPr="004301EF" w:rsidRDefault="00E025E9" w:rsidP="004301EF">
      <w:pPr>
        <w:spacing w:after="0" w:line="240" w:lineRule="auto"/>
        <w:ind w:left="540" w:hanging="540"/>
        <w:jc w:val="both"/>
        <w:rPr>
          <w:rFonts w:ascii="Book Antiqua" w:hAnsi="Book Antiqua" w:cs="Times New Roman"/>
          <w:sz w:val="24"/>
          <w:szCs w:val="24"/>
        </w:rPr>
      </w:pPr>
    </w:p>
    <w:p w14:paraId="42893018" w14:textId="7D58D949"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lastRenderedPageBreak/>
        <w:t>Kouzes, James M.</w:t>
      </w:r>
      <w:r w:rsidR="00005A25" w:rsidRPr="004301EF">
        <w:rPr>
          <w:rFonts w:ascii="Book Antiqua" w:hAnsi="Book Antiqua" w:cs="Times New Roman"/>
          <w:sz w:val="24"/>
          <w:szCs w:val="24"/>
        </w:rPr>
        <w:t>,</w:t>
      </w:r>
      <w:r w:rsidRPr="004301EF">
        <w:rPr>
          <w:rFonts w:ascii="Book Antiqua" w:hAnsi="Book Antiqua" w:cs="Times New Roman"/>
          <w:sz w:val="24"/>
          <w:szCs w:val="24"/>
        </w:rPr>
        <w:t xml:space="preserve"> and Barry Z. Posner. </w:t>
      </w:r>
      <w:r w:rsidRPr="004301EF">
        <w:rPr>
          <w:rFonts w:ascii="Book Antiqua" w:hAnsi="Book Antiqua" w:cs="Times New Roman"/>
          <w:i/>
          <w:sz w:val="24"/>
          <w:szCs w:val="24"/>
        </w:rPr>
        <w:t>The Leadership Challenge</w:t>
      </w:r>
      <w:r w:rsidRPr="004301EF">
        <w:rPr>
          <w:rFonts w:ascii="Book Antiqua" w:hAnsi="Book Antiqua" w:cs="Times New Roman"/>
          <w:sz w:val="24"/>
          <w:szCs w:val="24"/>
        </w:rPr>
        <w:t>.</w:t>
      </w:r>
      <w:r w:rsidR="008714F3" w:rsidRPr="004301EF">
        <w:rPr>
          <w:rFonts w:ascii="Book Antiqua" w:hAnsi="Book Antiqua" w:cs="Times New Roman"/>
          <w:sz w:val="24"/>
          <w:szCs w:val="24"/>
        </w:rPr>
        <w:t xml:space="preserve"> </w:t>
      </w:r>
      <w:r w:rsidR="00BC0FD3" w:rsidRPr="004301EF">
        <w:rPr>
          <w:rFonts w:ascii="Book Antiqua" w:hAnsi="Book Antiqua" w:cs="Times New Roman"/>
          <w:sz w:val="24"/>
          <w:szCs w:val="24"/>
        </w:rPr>
        <w:t>San Francisco, CA</w:t>
      </w:r>
      <w:r w:rsidRPr="004301EF">
        <w:rPr>
          <w:rFonts w:ascii="Book Antiqua" w:hAnsi="Book Antiqua" w:cs="Times New Roman"/>
          <w:sz w:val="24"/>
          <w:szCs w:val="24"/>
        </w:rPr>
        <w:t>:</w:t>
      </w:r>
      <w:r w:rsidR="00A674F2" w:rsidRPr="004301EF">
        <w:rPr>
          <w:rFonts w:ascii="Book Antiqua" w:hAnsi="Book Antiqua" w:cs="Times New Roman"/>
          <w:sz w:val="24"/>
          <w:szCs w:val="24"/>
        </w:rPr>
        <w:t xml:space="preserve"> Wiley</w:t>
      </w:r>
      <w:r w:rsidR="00B56399" w:rsidRPr="004301EF">
        <w:rPr>
          <w:rFonts w:ascii="Book Antiqua" w:hAnsi="Book Antiqua" w:cs="Times New Roman"/>
          <w:sz w:val="24"/>
          <w:szCs w:val="24"/>
        </w:rPr>
        <w:t xml:space="preserve"> &amp; Sons</w:t>
      </w:r>
      <w:r w:rsidRPr="004301EF">
        <w:rPr>
          <w:rFonts w:ascii="Book Antiqua" w:hAnsi="Book Antiqua" w:cs="Times New Roman"/>
          <w:sz w:val="24"/>
          <w:szCs w:val="24"/>
        </w:rPr>
        <w:t>, 2012.</w:t>
      </w:r>
    </w:p>
    <w:p w14:paraId="2406E52F"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3792F518" w14:textId="6AC7C1F0"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Kreitner, Robert. </w:t>
      </w:r>
      <w:r w:rsidRPr="004301EF">
        <w:rPr>
          <w:rFonts w:ascii="Book Antiqua" w:hAnsi="Book Antiqua" w:cs="Times New Roman"/>
          <w:i/>
          <w:sz w:val="24"/>
          <w:szCs w:val="24"/>
        </w:rPr>
        <w:t xml:space="preserve">Management. </w:t>
      </w:r>
      <w:r w:rsidRPr="004301EF">
        <w:rPr>
          <w:rFonts w:ascii="Book Antiqua" w:hAnsi="Book Antiqua" w:cs="Times New Roman"/>
          <w:sz w:val="24"/>
          <w:szCs w:val="24"/>
        </w:rPr>
        <w:t xml:space="preserve">Boston, NY: Houghton Mifflin Company, 2009. </w:t>
      </w:r>
    </w:p>
    <w:p w14:paraId="1BD17C54"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3878405C" w14:textId="3CA1CCAF"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Menzies, Robert P. </w:t>
      </w:r>
      <w:r w:rsidRPr="004301EF">
        <w:rPr>
          <w:rFonts w:ascii="Book Antiqua" w:hAnsi="Book Antiqua" w:cs="Times New Roman"/>
          <w:i/>
          <w:sz w:val="24"/>
          <w:szCs w:val="24"/>
        </w:rPr>
        <w:t>Empowered for Witness: The Spirit in Luke-Acts</w:t>
      </w:r>
      <w:r w:rsidR="00BE5864" w:rsidRPr="004301EF">
        <w:rPr>
          <w:rFonts w:ascii="Book Antiqua" w:hAnsi="Book Antiqua" w:cs="Times New Roman"/>
          <w:i/>
          <w:sz w:val="24"/>
          <w:szCs w:val="24"/>
        </w:rPr>
        <w:t xml:space="preserve">, </w:t>
      </w:r>
      <w:r w:rsidRPr="004301EF">
        <w:rPr>
          <w:rFonts w:ascii="Book Antiqua" w:hAnsi="Book Antiqua" w:cs="Times New Roman"/>
          <w:i/>
          <w:sz w:val="24"/>
          <w:szCs w:val="24"/>
        </w:rPr>
        <w:t>(</w:t>
      </w:r>
      <w:r w:rsidRPr="004301EF">
        <w:rPr>
          <w:rFonts w:ascii="Book Antiqua" w:hAnsi="Book Antiqua" w:cs="Times New Roman"/>
          <w:sz w:val="24"/>
          <w:szCs w:val="24"/>
        </w:rPr>
        <w:t xml:space="preserve">Sheffield: Sheffield Academic Press, 2001. </w:t>
      </w:r>
    </w:p>
    <w:p w14:paraId="7849DD1D"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44B49D9E" w14:textId="7777777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Miller, Denzil R. </w:t>
      </w:r>
      <w:r w:rsidRPr="004301EF">
        <w:rPr>
          <w:rFonts w:ascii="Book Antiqua" w:hAnsi="Book Antiqua" w:cs="Times New Roman"/>
          <w:i/>
          <w:iCs/>
          <w:sz w:val="24"/>
          <w:szCs w:val="24"/>
        </w:rPr>
        <w:t xml:space="preserve">Teaching in the Spirit. </w:t>
      </w:r>
      <w:r w:rsidRPr="004301EF">
        <w:rPr>
          <w:rFonts w:ascii="Book Antiqua" w:hAnsi="Book Antiqua" w:cs="Times New Roman"/>
          <w:sz w:val="24"/>
          <w:szCs w:val="24"/>
        </w:rPr>
        <w:t>Springfield, MO: AIA Publications, 2009.</w:t>
      </w:r>
    </w:p>
    <w:p w14:paraId="600F8871"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4EF25348" w14:textId="2441A4AE"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_____. </w:t>
      </w:r>
      <w:r w:rsidRPr="004301EF">
        <w:rPr>
          <w:rFonts w:ascii="Book Antiqua" w:hAnsi="Book Antiqua" w:cs="Times New Roman"/>
          <w:i/>
          <w:iCs/>
          <w:sz w:val="24"/>
          <w:szCs w:val="24"/>
        </w:rPr>
        <w:t>Empowered for Global Mission</w:t>
      </w:r>
      <w:r w:rsidRPr="004301EF">
        <w:rPr>
          <w:rFonts w:ascii="Book Antiqua" w:hAnsi="Book Antiqua" w:cs="Times New Roman"/>
          <w:sz w:val="24"/>
          <w:szCs w:val="24"/>
        </w:rPr>
        <w:t xml:space="preserve">. Springfield, MO: Life Publishers </w:t>
      </w:r>
    </w:p>
    <w:p w14:paraId="4171D124" w14:textId="7777777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ab/>
        <w:t>International, 2005.</w:t>
      </w:r>
    </w:p>
    <w:p w14:paraId="46711FB4"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1FAB041B" w14:textId="77777777" w:rsidR="000B0700" w:rsidRPr="004301EF" w:rsidRDefault="003F2C32" w:rsidP="004301EF">
      <w:pPr>
        <w:spacing w:after="0" w:line="240" w:lineRule="auto"/>
        <w:ind w:left="540" w:hanging="540"/>
        <w:jc w:val="both"/>
        <w:rPr>
          <w:rFonts w:ascii="Book Antiqua" w:hAnsi="Book Antiqua" w:cs="Times New Roman"/>
          <w:i/>
          <w:iCs/>
          <w:sz w:val="24"/>
          <w:szCs w:val="24"/>
        </w:rPr>
      </w:pPr>
      <w:proofErr w:type="spellStart"/>
      <w:r w:rsidRPr="004301EF">
        <w:rPr>
          <w:rFonts w:ascii="Book Antiqua" w:hAnsi="Book Antiqua" w:cs="Times New Roman"/>
          <w:sz w:val="24"/>
          <w:szCs w:val="24"/>
        </w:rPr>
        <w:t>Muana</w:t>
      </w:r>
      <w:proofErr w:type="spellEnd"/>
      <w:r w:rsidRPr="004301EF">
        <w:rPr>
          <w:rFonts w:ascii="Book Antiqua" w:hAnsi="Book Antiqua" w:cs="Times New Roman"/>
          <w:sz w:val="24"/>
          <w:szCs w:val="24"/>
        </w:rPr>
        <w:t xml:space="preserve">, Lal Thla. </w:t>
      </w:r>
      <w:r w:rsidRPr="004301EF">
        <w:rPr>
          <w:rFonts w:ascii="Book Antiqua" w:hAnsi="Book Antiqua" w:cs="Times New Roman"/>
          <w:i/>
          <w:iCs/>
          <w:sz w:val="24"/>
          <w:szCs w:val="24"/>
        </w:rPr>
        <w:t xml:space="preserve">Missional Leadership: A Case Study of the Representative Congregations </w:t>
      </w:r>
    </w:p>
    <w:p w14:paraId="569C1B35" w14:textId="11AE35E7"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i/>
          <w:iCs/>
          <w:sz w:val="24"/>
          <w:szCs w:val="24"/>
        </w:rPr>
        <w:t>of Methodist, Presbyterian, and Other Churches in Tahan-</w:t>
      </w:r>
      <w:proofErr w:type="spellStart"/>
      <w:r w:rsidRPr="004301EF">
        <w:rPr>
          <w:rFonts w:ascii="Book Antiqua" w:hAnsi="Book Antiqua" w:cs="Times New Roman"/>
          <w:i/>
          <w:iCs/>
          <w:sz w:val="24"/>
          <w:szCs w:val="24"/>
        </w:rPr>
        <w:t>Kalaymyo</w:t>
      </w:r>
      <w:proofErr w:type="spellEnd"/>
      <w:r w:rsidRPr="004301EF">
        <w:rPr>
          <w:rFonts w:ascii="Book Antiqua" w:hAnsi="Book Antiqua" w:cs="Times New Roman"/>
          <w:i/>
          <w:iCs/>
          <w:sz w:val="24"/>
          <w:szCs w:val="24"/>
        </w:rPr>
        <w:t xml:space="preserve">, </w:t>
      </w:r>
      <w:proofErr w:type="spellStart"/>
      <w:r w:rsidRPr="004301EF">
        <w:rPr>
          <w:rFonts w:ascii="Book Antiqua" w:hAnsi="Book Antiqua" w:cs="Times New Roman"/>
          <w:i/>
          <w:iCs/>
          <w:sz w:val="24"/>
          <w:szCs w:val="24"/>
        </w:rPr>
        <w:t>Sagaing</w:t>
      </w:r>
      <w:proofErr w:type="spellEnd"/>
      <w:r w:rsidRPr="004301EF">
        <w:rPr>
          <w:rFonts w:ascii="Book Antiqua" w:hAnsi="Book Antiqua" w:cs="Times New Roman"/>
          <w:i/>
          <w:iCs/>
          <w:sz w:val="24"/>
          <w:szCs w:val="24"/>
        </w:rPr>
        <w:t xml:space="preserve"> Region</w:t>
      </w:r>
      <w:r w:rsidRPr="004301EF">
        <w:rPr>
          <w:rFonts w:ascii="Book Antiqua" w:hAnsi="Book Antiqua" w:cs="Times New Roman"/>
          <w:sz w:val="24"/>
          <w:szCs w:val="24"/>
        </w:rPr>
        <w:t>. (PhD diss., Asbury Theological Seminary, 2017). https://place.asburyseminary.edu/ecommonsatsdissertations/1121/ (accessed 21 April 2026).</w:t>
      </w:r>
    </w:p>
    <w:p w14:paraId="3DCC9E4A"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788C6B97" w14:textId="0557694D"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Niemandt, Nelus. “Missional Leadership,” </w:t>
      </w:r>
      <w:r w:rsidRPr="004301EF">
        <w:rPr>
          <w:rFonts w:ascii="Book Antiqua" w:hAnsi="Book Antiqua" w:cs="Times New Roman"/>
          <w:i/>
          <w:iCs/>
          <w:sz w:val="24"/>
          <w:szCs w:val="24"/>
        </w:rPr>
        <w:t>HTS Religion &amp; Society Series 7</w:t>
      </w:r>
      <w:r w:rsidRPr="004301EF">
        <w:rPr>
          <w:rFonts w:ascii="Book Antiqua" w:hAnsi="Book Antiqua" w:cs="Times New Roman"/>
          <w:sz w:val="24"/>
          <w:szCs w:val="24"/>
        </w:rPr>
        <w:t>. Cape Town: AOSIS, 2019. https://doi.org/10.4102/aosis.2019.BK108.05.</w:t>
      </w:r>
    </w:p>
    <w:p w14:paraId="3E088980"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6DE829BE" w14:textId="7E7912F8"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Osei-Mensah, Gottfried, </w:t>
      </w:r>
      <w:r w:rsidRPr="004301EF">
        <w:rPr>
          <w:rFonts w:ascii="Book Antiqua" w:hAnsi="Book Antiqua" w:cs="Times New Roman"/>
          <w:i/>
          <w:iCs/>
          <w:sz w:val="24"/>
          <w:szCs w:val="24"/>
        </w:rPr>
        <w:t>Wanted: Servant Leader</w:t>
      </w:r>
      <w:r w:rsidRPr="004301EF">
        <w:rPr>
          <w:rFonts w:ascii="Book Antiqua" w:hAnsi="Book Antiqua" w:cs="Times New Roman"/>
          <w:sz w:val="24"/>
          <w:szCs w:val="24"/>
        </w:rPr>
        <w:t>. Achimota, Ghana: African Christian Press, 1990.</w:t>
      </w:r>
    </w:p>
    <w:p w14:paraId="7E965754"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0B702C6C" w14:textId="39A082CA"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Stinghe, Ioan. “The Holistic Development of Society: The Contributions of the Christian Church.” In </w:t>
      </w:r>
      <w:r w:rsidRPr="004301EF">
        <w:rPr>
          <w:rFonts w:ascii="Book Antiqua" w:hAnsi="Book Antiqua" w:cs="Times New Roman"/>
          <w:i/>
          <w:iCs/>
          <w:sz w:val="24"/>
          <w:szCs w:val="24"/>
        </w:rPr>
        <w:t>Proceedings of the Harvard Square Symposium: The Holistic Society—Multidisciplinary Perspectives</w:t>
      </w:r>
      <w:r w:rsidRPr="004301EF">
        <w:rPr>
          <w:rFonts w:ascii="Book Antiqua" w:hAnsi="Book Antiqua" w:cs="Times New Roman"/>
          <w:sz w:val="24"/>
          <w:szCs w:val="24"/>
        </w:rPr>
        <w:t xml:space="preserve">, vol. 3, 86–97. </w:t>
      </w:r>
      <w:r w:rsidR="003352D3" w:rsidRPr="004301EF">
        <w:rPr>
          <w:rFonts w:ascii="Book Antiqua" w:hAnsi="Book Antiqua" w:cs="Times New Roman"/>
          <w:kern w:val="2"/>
          <w:sz w:val="24"/>
          <w:szCs w:val="24"/>
          <w14:ligatures w14:val="standardContextual"/>
        </w:rPr>
        <w:t xml:space="preserve">Princeton: NJ: </w:t>
      </w:r>
      <w:r w:rsidRPr="004301EF">
        <w:rPr>
          <w:rFonts w:ascii="Book Antiqua" w:hAnsi="Book Antiqua" w:cs="Times New Roman"/>
          <w:sz w:val="24"/>
          <w:szCs w:val="24"/>
        </w:rPr>
        <w:t>Research Association for Interdisciplinary Studies, 2017. https://zenodo.org/record/1435117/files/006.pdf.</w:t>
      </w:r>
    </w:p>
    <w:p w14:paraId="6964D9D6"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31CCCDBF" w14:textId="0106DF9B" w:rsidR="00520292" w:rsidRPr="004301EF" w:rsidRDefault="0052029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Tagwirei, K., 2023, ‘Battling with the baton: (Dis)connecting today and tomorrow’s leaders in African Pentecostalism’, </w:t>
      </w:r>
      <w:r w:rsidRPr="004301EF">
        <w:rPr>
          <w:rFonts w:ascii="Book Antiqua" w:hAnsi="Book Antiqua" w:cs="Times New Roman"/>
          <w:i/>
          <w:iCs/>
          <w:sz w:val="24"/>
          <w:szCs w:val="24"/>
        </w:rPr>
        <w:t xml:space="preserve">HTS </w:t>
      </w:r>
      <w:proofErr w:type="spellStart"/>
      <w:r w:rsidRPr="004301EF">
        <w:rPr>
          <w:rFonts w:ascii="Book Antiqua" w:hAnsi="Book Antiqua" w:cs="Times New Roman"/>
          <w:i/>
          <w:iCs/>
          <w:sz w:val="24"/>
          <w:szCs w:val="24"/>
        </w:rPr>
        <w:t>Teologiese</w:t>
      </w:r>
      <w:proofErr w:type="spellEnd"/>
      <w:r w:rsidRPr="004301EF">
        <w:rPr>
          <w:rFonts w:ascii="Book Antiqua" w:hAnsi="Book Antiqua" w:cs="Times New Roman"/>
          <w:i/>
          <w:iCs/>
          <w:sz w:val="24"/>
          <w:szCs w:val="24"/>
        </w:rPr>
        <w:t xml:space="preserve"> Studies/Theological Studies</w:t>
      </w:r>
      <w:r w:rsidRPr="004301EF">
        <w:rPr>
          <w:rFonts w:ascii="Book Antiqua" w:hAnsi="Book Antiqua" w:cs="Times New Roman"/>
          <w:sz w:val="24"/>
          <w:szCs w:val="24"/>
        </w:rPr>
        <w:t xml:space="preserve"> 79(1), a9179. https://doi.org/10.4102/hts.v79i1.9179.</w:t>
      </w:r>
    </w:p>
    <w:p w14:paraId="0A3D5EA9" w14:textId="77777777" w:rsidR="00520292" w:rsidRPr="004301EF" w:rsidRDefault="00520292" w:rsidP="004301EF">
      <w:pPr>
        <w:spacing w:after="0" w:line="240" w:lineRule="auto"/>
        <w:ind w:left="540" w:hanging="540"/>
        <w:jc w:val="both"/>
        <w:rPr>
          <w:rFonts w:ascii="Book Antiqua" w:hAnsi="Book Antiqua" w:cs="Times New Roman"/>
          <w:sz w:val="24"/>
          <w:szCs w:val="24"/>
        </w:rPr>
      </w:pPr>
    </w:p>
    <w:p w14:paraId="5D05E632" w14:textId="0C415E9D"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Tucker, </w:t>
      </w:r>
      <w:r w:rsidR="0070059F" w:rsidRPr="004301EF">
        <w:rPr>
          <w:rFonts w:ascii="Book Antiqua" w:hAnsi="Book Antiqua" w:cs="Times New Roman"/>
          <w:sz w:val="24"/>
          <w:szCs w:val="24"/>
        </w:rPr>
        <w:t>R.</w:t>
      </w:r>
      <w:r w:rsidRPr="004301EF">
        <w:rPr>
          <w:rFonts w:ascii="Book Antiqua" w:hAnsi="Book Antiqua" w:cs="Times New Roman"/>
          <w:sz w:val="24"/>
          <w:szCs w:val="24"/>
        </w:rPr>
        <w:t xml:space="preserve"> “Using Business Leadership Models to </w:t>
      </w:r>
      <w:proofErr w:type="spellStart"/>
      <w:r w:rsidRPr="004301EF">
        <w:rPr>
          <w:rFonts w:ascii="Book Antiqua" w:hAnsi="Book Antiqua" w:cs="Times New Roman"/>
          <w:sz w:val="24"/>
          <w:szCs w:val="24"/>
        </w:rPr>
        <w:t>Analyse</w:t>
      </w:r>
      <w:proofErr w:type="spellEnd"/>
      <w:r w:rsidRPr="004301EF">
        <w:rPr>
          <w:rFonts w:ascii="Book Antiqua" w:hAnsi="Book Antiqua" w:cs="Times New Roman"/>
          <w:sz w:val="24"/>
          <w:szCs w:val="24"/>
        </w:rPr>
        <w:t xml:space="preserve"> Leadership Stances in a </w:t>
      </w:r>
    </w:p>
    <w:p w14:paraId="465CE4E1" w14:textId="7FBCF0C8"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 xml:space="preserve">Developmental </w:t>
      </w:r>
      <w:proofErr w:type="spellStart"/>
      <w:r w:rsidRPr="004301EF">
        <w:rPr>
          <w:rFonts w:ascii="Book Antiqua" w:hAnsi="Book Antiqua" w:cs="Times New Roman"/>
          <w:sz w:val="24"/>
          <w:szCs w:val="24"/>
        </w:rPr>
        <w:t>Organisation</w:t>
      </w:r>
      <w:proofErr w:type="spellEnd"/>
      <w:r w:rsidRPr="004301EF">
        <w:rPr>
          <w:rFonts w:ascii="Book Antiqua" w:hAnsi="Book Antiqua" w:cs="Times New Roman"/>
          <w:sz w:val="24"/>
          <w:szCs w:val="24"/>
        </w:rPr>
        <w:t xml:space="preserve"> in the Cape Flats,” </w:t>
      </w:r>
      <w:r w:rsidRPr="004301EF">
        <w:rPr>
          <w:rFonts w:ascii="Book Antiqua" w:hAnsi="Book Antiqua" w:cs="Times New Roman"/>
          <w:i/>
          <w:iCs/>
          <w:sz w:val="24"/>
          <w:szCs w:val="24"/>
        </w:rPr>
        <w:t>Acta Theologica</w:t>
      </w:r>
      <w:r w:rsidRPr="004301EF">
        <w:rPr>
          <w:rFonts w:ascii="Book Antiqua" w:hAnsi="Book Antiqua" w:cs="Times New Roman"/>
          <w:sz w:val="24"/>
          <w:szCs w:val="24"/>
        </w:rPr>
        <w:t xml:space="preserve"> 41, no. 1 (2021): 141–175, http://dx.doi.org/10.18820/23099089/actat.v41i1.9.</w:t>
      </w:r>
    </w:p>
    <w:p w14:paraId="74C567F9"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5432AC4C" w14:textId="77777777" w:rsidR="003F2C32" w:rsidRPr="004301EF" w:rsidRDefault="003F2C32" w:rsidP="004301EF">
      <w:pPr>
        <w:spacing w:after="0" w:line="240" w:lineRule="auto"/>
        <w:ind w:left="540" w:hanging="540"/>
        <w:jc w:val="both"/>
        <w:rPr>
          <w:rFonts w:ascii="Book Antiqua" w:hAnsi="Book Antiqua" w:cs="Times New Roman"/>
          <w:i/>
          <w:iCs/>
          <w:sz w:val="24"/>
          <w:szCs w:val="24"/>
        </w:rPr>
      </w:pPr>
      <w:r w:rsidRPr="004301EF">
        <w:rPr>
          <w:rFonts w:ascii="Book Antiqua" w:hAnsi="Book Antiqua" w:cs="Times New Roman"/>
          <w:sz w:val="24"/>
          <w:szCs w:val="24"/>
        </w:rPr>
        <w:t xml:space="preserve">Turner, Paul. “Understanding </w:t>
      </w:r>
      <w:proofErr w:type="spellStart"/>
      <w:r w:rsidRPr="004301EF">
        <w:rPr>
          <w:rFonts w:ascii="Book Antiqua" w:hAnsi="Book Antiqua" w:cs="Times New Roman"/>
          <w:sz w:val="24"/>
          <w:szCs w:val="24"/>
        </w:rPr>
        <w:t>Organisational</w:t>
      </w:r>
      <w:proofErr w:type="spellEnd"/>
      <w:r w:rsidRPr="004301EF">
        <w:rPr>
          <w:rFonts w:ascii="Book Antiqua" w:hAnsi="Book Antiqua" w:cs="Times New Roman"/>
          <w:sz w:val="24"/>
          <w:szCs w:val="24"/>
        </w:rPr>
        <w:t xml:space="preserve"> Dynamics.” In </w:t>
      </w:r>
      <w:r w:rsidRPr="004301EF">
        <w:rPr>
          <w:rFonts w:ascii="Book Antiqua" w:hAnsi="Book Antiqua" w:cs="Times New Roman"/>
          <w:i/>
          <w:iCs/>
          <w:sz w:val="24"/>
          <w:szCs w:val="24"/>
        </w:rPr>
        <w:t xml:space="preserve">Leadership in Healthcare: </w:t>
      </w:r>
    </w:p>
    <w:p w14:paraId="3708CEBB" w14:textId="0E6E20B2"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i/>
          <w:iCs/>
          <w:sz w:val="24"/>
          <w:szCs w:val="24"/>
        </w:rPr>
        <w:t xml:space="preserve">Organizational </w:t>
      </w:r>
      <w:proofErr w:type="spellStart"/>
      <w:r w:rsidRPr="004301EF">
        <w:rPr>
          <w:rFonts w:ascii="Book Antiqua" w:hAnsi="Book Antiqua" w:cs="Times New Roman"/>
          <w:i/>
          <w:iCs/>
          <w:sz w:val="24"/>
          <w:szCs w:val="24"/>
        </w:rPr>
        <w:t>Behaviour</w:t>
      </w:r>
      <w:proofErr w:type="spellEnd"/>
      <w:r w:rsidRPr="004301EF">
        <w:rPr>
          <w:rFonts w:ascii="Book Antiqua" w:hAnsi="Book Antiqua" w:cs="Times New Roman"/>
          <w:i/>
          <w:iCs/>
          <w:sz w:val="24"/>
          <w:szCs w:val="24"/>
        </w:rPr>
        <w:t xml:space="preserve"> in Health Care</w:t>
      </w:r>
      <w:r w:rsidRPr="004301EF">
        <w:rPr>
          <w:rFonts w:ascii="Book Antiqua" w:hAnsi="Book Antiqua" w:cs="Times New Roman"/>
          <w:sz w:val="24"/>
          <w:szCs w:val="24"/>
        </w:rPr>
        <w:t>. Cham: Palgrave Macmillan, 2019. https://doi.org/10.1007/978-3-030-04387-2_8.</w:t>
      </w:r>
    </w:p>
    <w:p w14:paraId="67EF9DB8"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6E82881D" w14:textId="7777777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Van Engen, Charles. </w:t>
      </w:r>
      <w:r w:rsidRPr="004301EF">
        <w:rPr>
          <w:rFonts w:ascii="Book Antiqua" w:hAnsi="Book Antiqua" w:cs="Times New Roman"/>
          <w:i/>
          <w:sz w:val="24"/>
          <w:szCs w:val="24"/>
        </w:rPr>
        <w:t xml:space="preserve">God’s Missionary People. </w:t>
      </w:r>
      <w:r w:rsidRPr="004301EF">
        <w:rPr>
          <w:rFonts w:ascii="Book Antiqua" w:hAnsi="Book Antiqua" w:cs="Times New Roman"/>
          <w:sz w:val="24"/>
          <w:szCs w:val="24"/>
        </w:rPr>
        <w:t xml:space="preserve">Grand Rapids, Michigan: Baker </w:t>
      </w:r>
    </w:p>
    <w:p w14:paraId="20ACAC6F" w14:textId="1F87A02D"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Book House, 1991.</w:t>
      </w:r>
    </w:p>
    <w:p w14:paraId="1B5FE762"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493C51E6" w14:textId="77777777"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lastRenderedPageBreak/>
        <w:t xml:space="preserve">Warren, Rick. </w:t>
      </w:r>
      <w:r w:rsidRPr="004301EF">
        <w:rPr>
          <w:rFonts w:ascii="Book Antiqua" w:hAnsi="Book Antiqua" w:cs="Times New Roman"/>
          <w:i/>
          <w:sz w:val="24"/>
          <w:szCs w:val="24"/>
        </w:rPr>
        <w:t>The Purpose Driven Church</w:t>
      </w:r>
      <w:r w:rsidRPr="004301EF">
        <w:rPr>
          <w:rFonts w:ascii="Book Antiqua" w:hAnsi="Book Antiqua" w:cs="Times New Roman"/>
          <w:sz w:val="24"/>
          <w:szCs w:val="24"/>
        </w:rPr>
        <w:t>. Grand Rapids, Michigan: Zondervan, 1995.</w:t>
      </w:r>
    </w:p>
    <w:p w14:paraId="2A1EC058"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27AA8193" w14:textId="77777777" w:rsidR="008E440F" w:rsidRPr="004301EF" w:rsidRDefault="008E440F"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White, Peter. “A Missional Study of Ghanaian Pentecostal Churches’ Leadership and </w:t>
      </w:r>
    </w:p>
    <w:p w14:paraId="5339A0A5" w14:textId="5F279188" w:rsidR="008E440F" w:rsidRPr="004301EF" w:rsidRDefault="008E440F"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 xml:space="preserve">Leadership Formation.” </w:t>
      </w:r>
      <w:r w:rsidRPr="004301EF">
        <w:rPr>
          <w:rFonts w:ascii="Book Antiqua" w:hAnsi="Book Antiqua" w:cs="Times New Roman"/>
          <w:i/>
          <w:iCs/>
          <w:sz w:val="24"/>
          <w:szCs w:val="24"/>
        </w:rPr>
        <w:t xml:space="preserve">HTS </w:t>
      </w:r>
      <w:proofErr w:type="spellStart"/>
      <w:r w:rsidRPr="004301EF">
        <w:rPr>
          <w:rFonts w:ascii="Book Antiqua" w:hAnsi="Book Antiqua" w:cs="Times New Roman"/>
          <w:i/>
          <w:iCs/>
          <w:sz w:val="24"/>
          <w:szCs w:val="24"/>
        </w:rPr>
        <w:t>Teologiese</w:t>
      </w:r>
      <w:proofErr w:type="spellEnd"/>
      <w:r w:rsidRPr="004301EF">
        <w:rPr>
          <w:rFonts w:ascii="Book Antiqua" w:hAnsi="Book Antiqua" w:cs="Times New Roman"/>
          <w:i/>
          <w:iCs/>
          <w:sz w:val="24"/>
          <w:szCs w:val="24"/>
        </w:rPr>
        <w:t xml:space="preserve"> Studies/Theological Studies</w:t>
      </w:r>
      <w:r w:rsidRPr="004301EF">
        <w:rPr>
          <w:rFonts w:ascii="Book Antiqua" w:hAnsi="Book Antiqua" w:cs="Times New Roman"/>
          <w:sz w:val="24"/>
          <w:szCs w:val="24"/>
        </w:rPr>
        <w:t xml:space="preserve"> 71, no. 3 (2015): 1–8. https://doi.org/10.4102/hts.v71i3.2865.</w:t>
      </w:r>
    </w:p>
    <w:p w14:paraId="64CAFBF6" w14:textId="77777777" w:rsidR="008E440F" w:rsidRPr="004301EF" w:rsidRDefault="008E440F" w:rsidP="004301EF">
      <w:pPr>
        <w:spacing w:after="0" w:line="240" w:lineRule="auto"/>
        <w:ind w:left="540" w:hanging="540"/>
        <w:jc w:val="both"/>
        <w:rPr>
          <w:rFonts w:ascii="Book Antiqua" w:hAnsi="Book Antiqua" w:cs="Times New Roman"/>
          <w:sz w:val="24"/>
          <w:szCs w:val="24"/>
        </w:rPr>
      </w:pPr>
    </w:p>
    <w:p w14:paraId="78C5B6FF" w14:textId="6459E695"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Wright</w:t>
      </w:r>
      <w:r w:rsidR="00BE5864" w:rsidRPr="004301EF">
        <w:rPr>
          <w:rFonts w:ascii="Book Antiqua" w:hAnsi="Book Antiqua" w:cs="Times New Roman"/>
          <w:sz w:val="24"/>
          <w:szCs w:val="24"/>
        </w:rPr>
        <w:t>,</w:t>
      </w:r>
      <w:r w:rsidRPr="004301EF">
        <w:rPr>
          <w:rFonts w:ascii="Book Antiqua" w:hAnsi="Book Antiqua" w:cs="Times New Roman"/>
          <w:sz w:val="24"/>
          <w:szCs w:val="24"/>
        </w:rPr>
        <w:t xml:space="preserve"> Christopher J. H. </w:t>
      </w:r>
      <w:r w:rsidRPr="004301EF">
        <w:rPr>
          <w:rFonts w:ascii="Book Antiqua" w:hAnsi="Book Antiqua" w:cs="Times New Roman"/>
          <w:i/>
          <w:iCs/>
          <w:sz w:val="24"/>
          <w:szCs w:val="24"/>
        </w:rPr>
        <w:t>Knowing Jesus Through the Old Testament</w:t>
      </w:r>
      <w:r w:rsidRPr="004301EF">
        <w:rPr>
          <w:rFonts w:ascii="Book Antiqua" w:hAnsi="Book Antiqua" w:cs="Times New Roman"/>
          <w:sz w:val="24"/>
          <w:szCs w:val="24"/>
        </w:rPr>
        <w:t xml:space="preserve">. </w:t>
      </w:r>
      <w:r w:rsidR="002E38E7" w:rsidRPr="004301EF">
        <w:rPr>
          <w:rFonts w:ascii="Book Antiqua" w:hAnsi="Book Antiqua" w:cs="Times New Roman"/>
          <w:sz w:val="24"/>
          <w:szCs w:val="24"/>
        </w:rPr>
        <w:t>2n</w:t>
      </w:r>
      <w:r w:rsidRPr="004301EF">
        <w:rPr>
          <w:rFonts w:ascii="Book Antiqua" w:hAnsi="Book Antiqua" w:cs="Times New Roman"/>
          <w:sz w:val="24"/>
          <w:szCs w:val="24"/>
        </w:rPr>
        <w:t xml:space="preserve">d Edition. </w:t>
      </w:r>
    </w:p>
    <w:p w14:paraId="540A5C55" w14:textId="77777777" w:rsidR="003F2C32" w:rsidRPr="004301EF" w:rsidRDefault="003F2C32"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Downers Grove, IL: IVP Academic, 2014).</w:t>
      </w:r>
    </w:p>
    <w:p w14:paraId="2C8500EC"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45F399F7" w14:textId="1455F29A" w:rsidR="003F2C32" w:rsidRPr="004301EF" w:rsidRDefault="003F2C32" w:rsidP="004301EF">
      <w:pPr>
        <w:spacing w:after="0" w:line="240" w:lineRule="auto"/>
        <w:ind w:left="540" w:hanging="540"/>
        <w:jc w:val="both"/>
        <w:rPr>
          <w:rFonts w:ascii="Book Antiqua" w:hAnsi="Book Antiqua" w:cs="Times New Roman"/>
          <w:i/>
          <w:iCs/>
          <w:sz w:val="24"/>
          <w:szCs w:val="24"/>
        </w:rPr>
      </w:pPr>
      <w:proofErr w:type="spellStart"/>
      <w:r w:rsidRPr="004301EF">
        <w:rPr>
          <w:rFonts w:ascii="Book Antiqua" w:hAnsi="Book Antiqua" w:cs="Times New Roman"/>
          <w:sz w:val="24"/>
          <w:szCs w:val="24"/>
        </w:rPr>
        <w:t>Yanofchick</w:t>
      </w:r>
      <w:proofErr w:type="spellEnd"/>
      <w:r w:rsidRPr="004301EF">
        <w:rPr>
          <w:rFonts w:ascii="Book Antiqua" w:hAnsi="Book Antiqua" w:cs="Times New Roman"/>
          <w:sz w:val="24"/>
          <w:szCs w:val="24"/>
        </w:rPr>
        <w:t xml:space="preserve">, Brian. “Mission and Leadership—Servant Leadership: Bring It Home.” </w:t>
      </w:r>
      <w:r w:rsidRPr="004301EF">
        <w:rPr>
          <w:rFonts w:ascii="Book Antiqua" w:hAnsi="Book Antiqua" w:cs="Times New Roman"/>
          <w:i/>
          <w:iCs/>
          <w:sz w:val="24"/>
          <w:szCs w:val="24"/>
        </w:rPr>
        <w:t>Health Progress</w:t>
      </w:r>
      <w:r w:rsidRPr="004301EF">
        <w:rPr>
          <w:rFonts w:ascii="Book Antiqua" w:hAnsi="Book Antiqua" w:cs="Times New Roman"/>
          <w:sz w:val="24"/>
          <w:szCs w:val="24"/>
        </w:rPr>
        <w:t xml:space="preserve"> (September–October 2007). https://www.chausa.org/publications/health-progress/article (accessed 19 November 2025).</w:t>
      </w:r>
    </w:p>
    <w:p w14:paraId="2D668454" w14:textId="77777777" w:rsidR="003F2C32" w:rsidRPr="004301EF" w:rsidRDefault="003F2C32" w:rsidP="004301EF">
      <w:pPr>
        <w:spacing w:after="0" w:line="240" w:lineRule="auto"/>
        <w:ind w:left="540" w:hanging="540"/>
        <w:jc w:val="both"/>
        <w:rPr>
          <w:rFonts w:ascii="Book Antiqua" w:hAnsi="Book Antiqua" w:cs="Times New Roman"/>
          <w:sz w:val="24"/>
          <w:szCs w:val="24"/>
        </w:rPr>
      </w:pPr>
    </w:p>
    <w:p w14:paraId="0D369C03" w14:textId="0977EE5B" w:rsidR="00EB4196" w:rsidRPr="004301EF" w:rsidRDefault="00EB4196"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York, John V. </w:t>
      </w:r>
      <w:r w:rsidRPr="004301EF">
        <w:rPr>
          <w:rFonts w:ascii="Book Antiqua" w:hAnsi="Book Antiqua" w:cs="Times New Roman"/>
          <w:i/>
          <w:sz w:val="24"/>
          <w:szCs w:val="24"/>
        </w:rPr>
        <w:t>Missions from the Two Thirds Word. A Study Guide</w:t>
      </w:r>
      <w:r w:rsidRPr="004301EF">
        <w:rPr>
          <w:rFonts w:ascii="Book Antiqua" w:hAnsi="Book Antiqua" w:cs="Times New Roman"/>
          <w:sz w:val="24"/>
          <w:szCs w:val="24"/>
        </w:rPr>
        <w:t xml:space="preserve">. Springfield, </w:t>
      </w:r>
    </w:p>
    <w:p w14:paraId="030BD019" w14:textId="68BC3C27" w:rsidR="00EB4196" w:rsidRPr="004301EF" w:rsidRDefault="00EB4196" w:rsidP="004301EF">
      <w:pPr>
        <w:spacing w:after="0" w:line="240" w:lineRule="auto"/>
        <w:ind w:left="540"/>
        <w:jc w:val="both"/>
        <w:rPr>
          <w:rFonts w:ascii="Book Antiqua" w:hAnsi="Book Antiqua" w:cs="Times New Roman"/>
          <w:sz w:val="24"/>
          <w:szCs w:val="24"/>
        </w:rPr>
      </w:pPr>
      <w:r w:rsidRPr="004301EF">
        <w:rPr>
          <w:rFonts w:ascii="Book Antiqua" w:hAnsi="Book Antiqua" w:cs="Times New Roman"/>
          <w:sz w:val="24"/>
          <w:szCs w:val="24"/>
        </w:rPr>
        <w:t>M</w:t>
      </w:r>
      <w:r w:rsidR="0041664E" w:rsidRPr="004301EF">
        <w:rPr>
          <w:rFonts w:ascii="Book Antiqua" w:hAnsi="Book Antiqua" w:cs="Times New Roman"/>
          <w:sz w:val="24"/>
          <w:szCs w:val="24"/>
        </w:rPr>
        <w:t>O</w:t>
      </w:r>
      <w:r w:rsidRPr="004301EF">
        <w:rPr>
          <w:rFonts w:ascii="Book Antiqua" w:hAnsi="Book Antiqua" w:cs="Times New Roman"/>
          <w:sz w:val="24"/>
          <w:szCs w:val="24"/>
        </w:rPr>
        <w:t>: Global University, 2001.</w:t>
      </w:r>
    </w:p>
    <w:p w14:paraId="250727A8" w14:textId="77777777" w:rsidR="00EB4196" w:rsidRPr="004301EF" w:rsidRDefault="00EB4196" w:rsidP="004301EF">
      <w:pPr>
        <w:spacing w:after="0" w:line="240" w:lineRule="auto"/>
        <w:ind w:left="540" w:hanging="540"/>
        <w:jc w:val="both"/>
        <w:rPr>
          <w:rFonts w:ascii="Book Antiqua" w:hAnsi="Book Antiqua" w:cs="Times New Roman"/>
          <w:sz w:val="24"/>
          <w:szCs w:val="24"/>
        </w:rPr>
      </w:pPr>
    </w:p>
    <w:p w14:paraId="50EF5E0F" w14:textId="3A0D2311" w:rsidR="003F2C32" w:rsidRPr="004301EF" w:rsidRDefault="003F2C32" w:rsidP="004301EF">
      <w:pPr>
        <w:spacing w:after="0" w:line="240" w:lineRule="auto"/>
        <w:ind w:left="540" w:hanging="540"/>
        <w:jc w:val="both"/>
        <w:rPr>
          <w:rFonts w:ascii="Book Antiqua" w:hAnsi="Book Antiqua" w:cs="Times New Roman"/>
          <w:sz w:val="24"/>
          <w:szCs w:val="24"/>
        </w:rPr>
      </w:pPr>
      <w:r w:rsidRPr="004301EF">
        <w:rPr>
          <w:rFonts w:ascii="Book Antiqua" w:hAnsi="Book Antiqua" w:cs="Times New Roman"/>
          <w:sz w:val="24"/>
          <w:szCs w:val="24"/>
        </w:rPr>
        <w:t xml:space="preserve">Yukl, Gary. </w:t>
      </w:r>
      <w:r w:rsidRPr="004301EF">
        <w:rPr>
          <w:rFonts w:ascii="Book Antiqua" w:hAnsi="Book Antiqua" w:cs="Times New Roman"/>
          <w:i/>
          <w:sz w:val="24"/>
          <w:szCs w:val="24"/>
        </w:rPr>
        <w:t>Leadership in Organizations</w:t>
      </w:r>
      <w:r w:rsidRPr="004301EF">
        <w:rPr>
          <w:rFonts w:ascii="Book Antiqua" w:hAnsi="Book Antiqua" w:cs="Times New Roman"/>
          <w:sz w:val="24"/>
          <w:szCs w:val="24"/>
        </w:rPr>
        <w:t>. New York: Prentice Hall, 2013.</w:t>
      </w:r>
    </w:p>
    <w:p w14:paraId="1AC1CC69" w14:textId="77777777" w:rsidR="00A638B8" w:rsidRPr="00997B86" w:rsidRDefault="00A638B8" w:rsidP="006016A0">
      <w:pPr>
        <w:spacing w:after="0" w:line="240" w:lineRule="auto"/>
        <w:rPr>
          <w:rFonts w:ascii="Book Antiqua" w:hAnsi="Book Antiqua" w:cs="Times New Roman"/>
          <w:sz w:val="24"/>
          <w:szCs w:val="24"/>
        </w:rPr>
      </w:pPr>
    </w:p>
    <w:p w14:paraId="43A55D62" w14:textId="57D47919" w:rsidR="00934010" w:rsidRPr="00997B86" w:rsidRDefault="00934010" w:rsidP="00934010">
      <w:pPr>
        <w:spacing w:line="360" w:lineRule="auto"/>
        <w:rPr>
          <w:rFonts w:ascii="Book Antiqua" w:hAnsi="Book Antiqua" w:cs="Times New Roman"/>
          <w:sz w:val="24"/>
          <w:szCs w:val="24"/>
        </w:rPr>
      </w:pPr>
    </w:p>
    <w:p w14:paraId="7508FAAC" w14:textId="77777777" w:rsidR="00961CD3" w:rsidRPr="00997B86" w:rsidRDefault="00961CD3" w:rsidP="00961CD3">
      <w:pPr>
        <w:spacing w:after="0" w:line="360" w:lineRule="auto"/>
        <w:ind w:firstLine="720"/>
        <w:rPr>
          <w:rFonts w:ascii="Book Antiqua" w:hAnsi="Book Antiqua" w:cs="Times New Roman"/>
          <w:sz w:val="24"/>
          <w:szCs w:val="24"/>
        </w:rPr>
      </w:pPr>
    </w:p>
    <w:sectPr w:rsidR="00961CD3" w:rsidRPr="00997B86" w:rsidSect="0075309F">
      <w:headerReference w:type="even" r:id="rId9"/>
      <w:headerReference w:type="default" r:id="rId10"/>
      <w:footerReference w:type="even" r:id="rId11"/>
      <w:footerReference w:type="default" r:id="rId12"/>
      <w:headerReference w:type="first" r:id="rId13"/>
      <w:pgSz w:w="11906" w:h="16838"/>
      <w:pgMar w:top="1440" w:right="1440" w:bottom="1440" w:left="1440" w:header="708" w:footer="708" w:gutter="0"/>
      <w:pgNumType w:start="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3683D" w14:textId="77777777" w:rsidR="00F53A95" w:rsidRDefault="00F53A95" w:rsidP="0097651C">
      <w:pPr>
        <w:spacing w:after="0" w:line="240" w:lineRule="auto"/>
      </w:pPr>
      <w:r>
        <w:separator/>
      </w:r>
    </w:p>
  </w:endnote>
  <w:endnote w:type="continuationSeparator" w:id="0">
    <w:p w14:paraId="2B5DF28A" w14:textId="77777777" w:rsidR="00F53A95" w:rsidRDefault="00F53A95" w:rsidP="00976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Neue">
    <w:altName w:val="Arial"/>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27E9" w14:textId="131F45C3" w:rsidR="0075309F" w:rsidRPr="009064B4" w:rsidRDefault="0075309F">
    <w:pPr>
      <w:pStyle w:val="Footer"/>
      <w:jc w:val="right"/>
      <w:rPr>
        <w:sz w:val="24"/>
        <w:szCs w:val="24"/>
      </w:rPr>
    </w:pPr>
    <w:r w:rsidRPr="009064B4">
      <w:rPr>
        <w:rFonts w:ascii="Book Antiqua" w:hAnsi="Book Antiqua"/>
        <w:sz w:val="24"/>
        <w:szCs w:val="24"/>
      </w:rPr>
      <w:fldChar w:fldCharType="begin"/>
    </w:r>
    <w:r w:rsidRPr="009064B4">
      <w:rPr>
        <w:rFonts w:ascii="Book Antiqua" w:hAnsi="Book Antiqua"/>
        <w:sz w:val="24"/>
        <w:szCs w:val="24"/>
      </w:rPr>
      <w:instrText>PAGE</w:instrText>
    </w:r>
    <w:r w:rsidRPr="009064B4">
      <w:rPr>
        <w:rFonts w:ascii="Book Antiqua" w:hAnsi="Book Antiqua"/>
        <w:sz w:val="24"/>
        <w:szCs w:val="24"/>
      </w:rPr>
      <w:fldChar w:fldCharType="separate"/>
    </w:r>
    <w:r w:rsidRPr="009064B4">
      <w:rPr>
        <w:rFonts w:ascii="Book Antiqua" w:hAnsi="Book Antiqua"/>
        <w:noProof/>
        <w:sz w:val="24"/>
        <w:szCs w:val="24"/>
      </w:rPr>
      <w:t>28</w:t>
    </w:r>
    <w:r w:rsidRPr="009064B4">
      <w:rPr>
        <w:rFonts w:ascii="Book Antiqua" w:hAnsi="Book Antiqua"/>
        <w:sz w:val="24"/>
        <w:szCs w:val="24"/>
      </w:rPr>
      <w:fldChar w:fldCharType="end"/>
    </w:r>
  </w:p>
  <w:p w14:paraId="067BFB07" w14:textId="77777777" w:rsidR="0075309F" w:rsidRDefault="0075309F">
    <w:pPr>
      <w:pStyle w:val="Footer"/>
    </w:pPr>
    <w:r>
      <w:t> </w:t>
    </w:r>
  </w:p>
  <w:p w14:paraId="191469B0" w14:textId="5D59E5CD" w:rsidR="00086718" w:rsidRDefault="0075309F">
    <w:pPr>
      <w:pStyle w:val="Foote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6F9C9" w14:textId="277A7F61" w:rsidR="0075309F" w:rsidRPr="001D1F7C" w:rsidRDefault="0075309F">
    <w:pPr>
      <w:pStyle w:val="Footer"/>
      <w:jc w:val="right"/>
      <w:rPr>
        <w:sz w:val="24"/>
        <w:szCs w:val="24"/>
      </w:rPr>
    </w:pPr>
    <w:r w:rsidRPr="001D1F7C">
      <w:rPr>
        <w:rFonts w:ascii="Book Antiqua" w:hAnsi="Book Antiqua"/>
        <w:sz w:val="24"/>
        <w:szCs w:val="24"/>
      </w:rPr>
      <w:fldChar w:fldCharType="begin"/>
    </w:r>
    <w:r w:rsidRPr="001D1F7C">
      <w:rPr>
        <w:rFonts w:ascii="Book Antiqua" w:hAnsi="Book Antiqua"/>
        <w:sz w:val="24"/>
        <w:szCs w:val="24"/>
      </w:rPr>
      <w:instrText>PAGE</w:instrText>
    </w:r>
    <w:r w:rsidRPr="001D1F7C">
      <w:rPr>
        <w:rFonts w:ascii="Book Antiqua" w:hAnsi="Book Antiqua"/>
        <w:sz w:val="24"/>
        <w:szCs w:val="24"/>
      </w:rPr>
      <w:fldChar w:fldCharType="separate"/>
    </w:r>
    <w:r w:rsidRPr="001D1F7C">
      <w:rPr>
        <w:rFonts w:ascii="Book Antiqua" w:hAnsi="Book Antiqua"/>
        <w:noProof/>
        <w:sz w:val="24"/>
        <w:szCs w:val="24"/>
      </w:rPr>
      <w:t>27</w:t>
    </w:r>
    <w:r w:rsidRPr="001D1F7C">
      <w:rPr>
        <w:rFonts w:ascii="Book Antiqua" w:hAnsi="Book Antiqua"/>
        <w:sz w:val="24"/>
        <w:szCs w:val="24"/>
      </w:rPr>
      <w:fldChar w:fldCharType="end"/>
    </w:r>
  </w:p>
  <w:p w14:paraId="46A961F2" w14:textId="77777777" w:rsidR="0075309F" w:rsidRDefault="0075309F">
    <w:pPr>
      <w:pStyle w:val="Footer"/>
    </w:pPr>
    <w:r>
      <w:t> </w:t>
    </w:r>
  </w:p>
  <w:p w14:paraId="3A465EA9" w14:textId="6B1F5727" w:rsidR="00E13B57" w:rsidRDefault="0075309F">
    <w:pPr>
      <w:pStyle w:val="Foote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0318" w14:textId="77777777" w:rsidR="00F53A95" w:rsidRDefault="00F53A95" w:rsidP="0097651C">
      <w:pPr>
        <w:spacing w:after="0" w:line="240" w:lineRule="auto"/>
      </w:pPr>
      <w:r>
        <w:separator/>
      </w:r>
    </w:p>
  </w:footnote>
  <w:footnote w:type="continuationSeparator" w:id="0">
    <w:p w14:paraId="680FEBBB" w14:textId="77777777" w:rsidR="00F53A95" w:rsidRDefault="00F53A95" w:rsidP="0097651C">
      <w:pPr>
        <w:spacing w:after="0" w:line="240" w:lineRule="auto"/>
      </w:pPr>
      <w:r>
        <w:continuationSeparator/>
      </w:r>
    </w:p>
  </w:footnote>
  <w:footnote w:id="1">
    <w:p w14:paraId="4F4561E6" w14:textId="5889F33C" w:rsidR="006707C5" w:rsidRPr="005D5EE3" w:rsidRDefault="006707C5" w:rsidP="005D5EE3">
      <w:pPr>
        <w:pStyle w:val="FootnoteText"/>
        <w:jc w:val="both"/>
        <w:rPr>
          <w:rFonts w:ascii="Book Antiqua" w:hAnsi="Book Antiqua" w:cs="Times New Roman"/>
        </w:rPr>
      </w:pPr>
      <w:r w:rsidRPr="005D5EE3">
        <w:rPr>
          <w:rStyle w:val="FootnoteReference"/>
          <w:rFonts w:ascii="Book Antiqua" w:hAnsi="Book Antiqua" w:cs="Times New Roman"/>
        </w:rPr>
        <w:footnoteRef/>
      </w:r>
      <w:r w:rsidRPr="005D5EE3">
        <w:rPr>
          <w:rFonts w:ascii="Book Antiqua" w:hAnsi="Book Antiqua" w:cs="Times New Roman"/>
        </w:rPr>
        <w:t xml:space="preserve"> See the use of “Spirit-empowered leadership” and “missional leadership” in this study as conceptually convergent. While the latter </w:t>
      </w:r>
      <w:proofErr w:type="spellStart"/>
      <w:r w:rsidRPr="005D5EE3">
        <w:rPr>
          <w:rFonts w:ascii="Book Antiqua" w:hAnsi="Book Antiqua" w:cs="Times New Roman"/>
        </w:rPr>
        <w:t>emphasises</w:t>
      </w:r>
      <w:proofErr w:type="spellEnd"/>
      <w:r w:rsidRPr="005D5EE3">
        <w:rPr>
          <w:rFonts w:ascii="Book Antiqua" w:hAnsi="Book Antiqua" w:cs="Times New Roman"/>
        </w:rPr>
        <w:t xml:space="preserve"> participation in the </w:t>
      </w:r>
      <w:proofErr w:type="spellStart"/>
      <w:r w:rsidRPr="005D5EE3">
        <w:rPr>
          <w:rFonts w:ascii="Book Antiqua" w:hAnsi="Book Antiqua" w:cs="Times New Roman"/>
          <w:i/>
          <w:iCs/>
        </w:rPr>
        <w:t>missio</w:t>
      </w:r>
      <w:proofErr w:type="spellEnd"/>
      <w:r w:rsidRPr="005D5EE3">
        <w:rPr>
          <w:rFonts w:ascii="Book Antiqua" w:hAnsi="Book Antiqua" w:cs="Times New Roman"/>
          <w:i/>
          <w:iCs/>
        </w:rPr>
        <w:t xml:space="preserve"> Dei</w:t>
      </w:r>
      <w:r w:rsidRPr="005D5EE3">
        <w:rPr>
          <w:rFonts w:ascii="Book Antiqua" w:hAnsi="Book Antiqua" w:cs="Times New Roman"/>
        </w:rPr>
        <w:t xml:space="preserve">, the former highlights the </w:t>
      </w:r>
      <w:proofErr w:type="spellStart"/>
      <w:r w:rsidRPr="005D5EE3">
        <w:rPr>
          <w:rFonts w:ascii="Book Antiqua" w:hAnsi="Book Antiqua" w:cs="Times New Roman"/>
        </w:rPr>
        <w:t>pneumatological</w:t>
      </w:r>
      <w:proofErr w:type="spellEnd"/>
      <w:r w:rsidRPr="005D5EE3">
        <w:rPr>
          <w:rFonts w:ascii="Book Antiqua" w:hAnsi="Book Antiqua" w:cs="Times New Roman"/>
          <w:i/>
          <w:iCs/>
        </w:rPr>
        <w:t xml:space="preserve"> </w:t>
      </w:r>
      <w:r w:rsidRPr="005D5EE3">
        <w:rPr>
          <w:rFonts w:ascii="Book Antiqua" w:hAnsi="Book Antiqua" w:cs="Times New Roman"/>
        </w:rPr>
        <w:t xml:space="preserve">grounding of such participation. In Pentecostal theology, mission is inseparable from the </w:t>
      </w:r>
      <w:r w:rsidR="005D5EE3">
        <w:rPr>
          <w:rFonts w:ascii="Book Antiqua" w:hAnsi="Book Antiqua" w:cs="Times New Roman"/>
        </w:rPr>
        <w:t>Holy Spirit's empowering and directing work</w:t>
      </w:r>
      <w:r w:rsidRPr="005D5EE3">
        <w:rPr>
          <w:rFonts w:ascii="Book Antiqua" w:hAnsi="Book Antiqua" w:cs="Times New Roman"/>
        </w:rPr>
        <w:t>; therefore, the two terms are used interchangeably to reflect both theological orientation and practical expression.</w:t>
      </w:r>
    </w:p>
  </w:footnote>
  <w:footnote w:id="2">
    <w:p w14:paraId="33C991D7" w14:textId="77777777" w:rsidR="006707C5" w:rsidRPr="00643F2C" w:rsidRDefault="006707C5" w:rsidP="00643F2C">
      <w:pPr>
        <w:pStyle w:val="FootnoteText"/>
        <w:jc w:val="both"/>
        <w:rPr>
          <w:rFonts w:ascii="Book Antiqua" w:hAnsi="Book Antiqua"/>
        </w:rPr>
      </w:pPr>
      <w:r w:rsidRPr="00643F2C">
        <w:rPr>
          <w:rStyle w:val="FootnoteReference"/>
          <w:rFonts w:ascii="Book Antiqua" w:hAnsi="Book Antiqua" w:cs="Times New Roman"/>
        </w:rPr>
        <w:footnoteRef/>
      </w:r>
      <w:r w:rsidRPr="00643F2C">
        <w:rPr>
          <w:rFonts w:ascii="Book Antiqua" w:hAnsi="Book Antiqua" w:cs="Times New Roman"/>
        </w:rPr>
        <w:t xml:space="preserve"> </w:t>
      </w:r>
      <w:proofErr w:type="spellStart"/>
      <w:r w:rsidRPr="00643F2C">
        <w:rPr>
          <w:rFonts w:ascii="Book Antiqua" w:hAnsi="Book Antiqua" w:cs="Times New Roman"/>
        </w:rPr>
        <w:t>Kimion</w:t>
      </w:r>
      <w:proofErr w:type="spellEnd"/>
      <w:r w:rsidRPr="00643F2C">
        <w:rPr>
          <w:rFonts w:ascii="Book Antiqua" w:hAnsi="Book Antiqua" w:cs="Times New Roman"/>
        </w:rPr>
        <w:t xml:space="preserve"> Tagwirei, “Battling with the Baton: (Dis)connecting Today and Tomorrow’s Leaders in African Pentecostalism,” </w:t>
      </w:r>
      <w:r w:rsidRPr="00643F2C">
        <w:rPr>
          <w:rFonts w:ascii="Book Antiqua" w:hAnsi="Book Antiqua" w:cs="Times New Roman"/>
          <w:i/>
          <w:iCs/>
        </w:rPr>
        <w:t xml:space="preserve">HTS </w:t>
      </w:r>
      <w:proofErr w:type="spellStart"/>
      <w:r w:rsidRPr="00643F2C">
        <w:rPr>
          <w:rFonts w:ascii="Book Antiqua" w:hAnsi="Book Antiqua" w:cs="Times New Roman"/>
          <w:i/>
          <w:iCs/>
        </w:rPr>
        <w:t>Teologiese</w:t>
      </w:r>
      <w:proofErr w:type="spellEnd"/>
      <w:r w:rsidRPr="00643F2C">
        <w:rPr>
          <w:rFonts w:ascii="Book Antiqua" w:hAnsi="Book Antiqua" w:cs="Times New Roman"/>
          <w:i/>
          <w:iCs/>
        </w:rPr>
        <w:t xml:space="preserve"> Studies/Theological Studies</w:t>
      </w:r>
      <w:r w:rsidRPr="00643F2C">
        <w:rPr>
          <w:rFonts w:ascii="Book Antiqua" w:hAnsi="Book Antiqua" w:cs="Times New Roman"/>
        </w:rPr>
        <w:t xml:space="preserve"> 79, no. 1 (2023): 1–3, https://doi.org/10.4102/hts.v79i1.9179.</w:t>
      </w:r>
    </w:p>
  </w:footnote>
  <w:footnote w:id="3">
    <w:p w14:paraId="2DA8188E" w14:textId="13F6B3F2" w:rsidR="000314A0" w:rsidRPr="00C826B8" w:rsidRDefault="000314A0" w:rsidP="00C826B8">
      <w:pPr>
        <w:spacing w:after="0" w:line="240" w:lineRule="auto"/>
        <w:jc w:val="both"/>
        <w:rPr>
          <w:rFonts w:ascii="Book Antiqua" w:hAnsi="Book Antiqua"/>
          <w:sz w:val="20"/>
          <w:szCs w:val="20"/>
        </w:rPr>
      </w:pPr>
      <w:r w:rsidRPr="00C826B8">
        <w:rPr>
          <w:rStyle w:val="FootnoteReference"/>
          <w:rFonts w:ascii="Book Antiqua" w:hAnsi="Book Antiqua"/>
          <w:sz w:val="20"/>
          <w:szCs w:val="20"/>
        </w:rPr>
        <w:footnoteRef/>
      </w:r>
      <w:r w:rsidRPr="00C826B8">
        <w:rPr>
          <w:rFonts w:ascii="Book Antiqua" w:hAnsi="Book Antiqua"/>
          <w:sz w:val="20"/>
          <w:szCs w:val="20"/>
        </w:rPr>
        <w:t xml:space="preserve"> </w:t>
      </w:r>
      <w:r w:rsidR="00927B51" w:rsidRPr="00C826B8">
        <w:rPr>
          <w:rFonts w:ascii="Book Antiqua" w:hAnsi="Book Antiqua" w:cs="Times New Roman"/>
          <w:kern w:val="2"/>
          <w:sz w:val="20"/>
          <w:szCs w:val="20"/>
          <w14:ligatures w14:val="standardContextual"/>
        </w:rPr>
        <w:t xml:space="preserve">John York, </w:t>
      </w:r>
      <w:r w:rsidR="00927B51" w:rsidRPr="00C826B8">
        <w:rPr>
          <w:rFonts w:ascii="Book Antiqua" w:hAnsi="Book Antiqua" w:cs="Times New Roman"/>
          <w:i/>
          <w:kern w:val="2"/>
          <w:sz w:val="20"/>
          <w:szCs w:val="20"/>
          <w14:ligatures w14:val="standardContextual"/>
        </w:rPr>
        <w:t>Missions from the Two Thirds Word. A Study Guide</w:t>
      </w:r>
      <w:r w:rsidR="00927B51" w:rsidRPr="00C826B8">
        <w:rPr>
          <w:rFonts w:ascii="Book Antiqua" w:hAnsi="Book Antiqua" w:cs="Times New Roman"/>
          <w:kern w:val="2"/>
          <w:sz w:val="20"/>
          <w:szCs w:val="20"/>
          <w14:ligatures w14:val="standardContextual"/>
        </w:rPr>
        <w:t xml:space="preserve"> (Springfield, M</w:t>
      </w:r>
      <w:r w:rsidR="003334E5">
        <w:rPr>
          <w:rFonts w:ascii="Book Antiqua" w:hAnsi="Book Antiqua" w:cs="Times New Roman"/>
          <w:kern w:val="2"/>
          <w:sz w:val="20"/>
          <w:szCs w:val="20"/>
          <w14:ligatures w14:val="standardContextual"/>
        </w:rPr>
        <w:t>O</w:t>
      </w:r>
      <w:r w:rsidR="00927B51" w:rsidRPr="00C826B8">
        <w:rPr>
          <w:rFonts w:ascii="Book Antiqua" w:hAnsi="Book Antiqua" w:cs="Times New Roman"/>
          <w:kern w:val="2"/>
          <w:sz w:val="20"/>
          <w:szCs w:val="20"/>
          <w14:ligatures w14:val="standardContextual"/>
        </w:rPr>
        <w:t>: Global University, 2005), 18.</w:t>
      </w:r>
    </w:p>
  </w:footnote>
  <w:footnote w:id="4">
    <w:p w14:paraId="25E52156" w14:textId="4993A4E0" w:rsidR="00F362E6" w:rsidRPr="00C826B8" w:rsidRDefault="00F362E6" w:rsidP="00C826B8">
      <w:pPr>
        <w:spacing w:after="0" w:line="240" w:lineRule="auto"/>
        <w:jc w:val="both"/>
        <w:rPr>
          <w:rFonts w:ascii="Book Antiqua" w:hAnsi="Book Antiqua"/>
          <w:sz w:val="20"/>
          <w:szCs w:val="20"/>
        </w:rPr>
      </w:pPr>
      <w:r w:rsidRPr="00C826B8">
        <w:rPr>
          <w:rStyle w:val="FootnoteReference"/>
          <w:rFonts w:ascii="Book Antiqua" w:hAnsi="Book Antiqua"/>
          <w:sz w:val="20"/>
          <w:szCs w:val="20"/>
        </w:rPr>
        <w:footnoteRef/>
      </w:r>
      <w:r w:rsidRPr="00C826B8">
        <w:rPr>
          <w:rFonts w:ascii="Book Antiqua" w:hAnsi="Book Antiqua"/>
          <w:sz w:val="20"/>
          <w:szCs w:val="20"/>
        </w:rPr>
        <w:t xml:space="preserve"> </w:t>
      </w:r>
      <w:r w:rsidRPr="00C826B8">
        <w:rPr>
          <w:rFonts w:ascii="Book Antiqua" w:hAnsi="Book Antiqua" w:cs="Times New Roman"/>
          <w:kern w:val="2"/>
          <w:sz w:val="20"/>
          <w:szCs w:val="20"/>
          <w14:ligatures w14:val="standardContextual"/>
        </w:rPr>
        <w:t xml:space="preserve">Avery Dulles, </w:t>
      </w:r>
      <w:r w:rsidRPr="00C826B8">
        <w:rPr>
          <w:rFonts w:ascii="Book Antiqua" w:hAnsi="Book Antiqua" w:cs="Times New Roman"/>
          <w:i/>
          <w:iCs/>
          <w:kern w:val="2"/>
          <w:sz w:val="20"/>
          <w:szCs w:val="20"/>
          <w14:ligatures w14:val="standardContextual"/>
        </w:rPr>
        <w:t>Models of the Church</w:t>
      </w:r>
      <w:r w:rsidRPr="00C826B8">
        <w:rPr>
          <w:rFonts w:ascii="Book Antiqua" w:hAnsi="Book Antiqua" w:cs="Times New Roman"/>
          <w:kern w:val="2"/>
          <w:sz w:val="20"/>
          <w:szCs w:val="20"/>
          <w14:ligatures w14:val="standardContextual"/>
        </w:rPr>
        <w:t xml:space="preserve"> (New York: Doubleday, 1986), 22–24.</w:t>
      </w:r>
    </w:p>
  </w:footnote>
  <w:footnote w:id="5">
    <w:p w14:paraId="03A8C735" w14:textId="31530DE1" w:rsidR="00410AE8" w:rsidRPr="00410AE8" w:rsidRDefault="00410AE8" w:rsidP="00C826B8">
      <w:pPr>
        <w:spacing w:after="0" w:line="240" w:lineRule="auto"/>
      </w:pPr>
      <w:r w:rsidRPr="00C826B8">
        <w:rPr>
          <w:rStyle w:val="FootnoteReference"/>
          <w:rFonts w:ascii="Book Antiqua" w:hAnsi="Book Antiqua"/>
          <w:sz w:val="20"/>
          <w:szCs w:val="20"/>
        </w:rPr>
        <w:footnoteRef/>
      </w:r>
      <w:r w:rsidRPr="00C826B8">
        <w:rPr>
          <w:rFonts w:ascii="Book Antiqua" w:hAnsi="Book Antiqua"/>
          <w:sz w:val="20"/>
          <w:szCs w:val="20"/>
        </w:rPr>
        <w:t xml:space="preserve"> </w:t>
      </w:r>
      <w:r w:rsidR="009837F4" w:rsidRPr="00C826B8">
        <w:rPr>
          <w:rFonts w:ascii="Book Antiqua" w:hAnsi="Book Antiqua" w:cs="Times New Roman"/>
          <w:kern w:val="2"/>
          <w:sz w:val="20"/>
          <w:szCs w:val="20"/>
          <w14:ligatures w14:val="standardContextual"/>
        </w:rPr>
        <w:t xml:space="preserve">Ioan Stinghe, “The Holistic Development of Society: The Contributions of the Christian Church,” in </w:t>
      </w:r>
      <w:r w:rsidR="009837F4" w:rsidRPr="00C826B8">
        <w:rPr>
          <w:rFonts w:ascii="Book Antiqua" w:hAnsi="Book Antiqua" w:cs="Times New Roman"/>
          <w:i/>
          <w:iCs/>
          <w:kern w:val="2"/>
          <w:sz w:val="20"/>
          <w:szCs w:val="20"/>
          <w14:ligatures w14:val="standardContextual"/>
        </w:rPr>
        <w:t>Proceedings of the Harvard Square Symposium: The Holistic Society—Multidisciplinary Perspectives</w:t>
      </w:r>
      <w:r w:rsidR="009837F4" w:rsidRPr="00C826B8">
        <w:rPr>
          <w:rFonts w:ascii="Book Antiqua" w:hAnsi="Book Antiqua" w:cs="Times New Roman"/>
          <w:kern w:val="2"/>
          <w:sz w:val="20"/>
          <w:szCs w:val="20"/>
          <w14:ligatures w14:val="standardContextual"/>
        </w:rPr>
        <w:t>, vol. 3 (</w:t>
      </w:r>
      <w:r w:rsidR="0074015C">
        <w:rPr>
          <w:rFonts w:ascii="Book Antiqua" w:hAnsi="Book Antiqua" w:cs="Times New Roman"/>
          <w:kern w:val="2"/>
          <w:sz w:val="20"/>
          <w:szCs w:val="20"/>
          <w14:ligatures w14:val="standardContextual"/>
        </w:rPr>
        <w:t xml:space="preserve">Princeton: NJ: </w:t>
      </w:r>
      <w:r w:rsidR="009837F4" w:rsidRPr="00C826B8">
        <w:rPr>
          <w:rFonts w:ascii="Book Antiqua" w:hAnsi="Book Antiqua" w:cs="Times New Roman"/>
          <w:kern w:val="2"/>
          <w:sz w:val="20"/>
          <w:szCs w:val="20"/>
          <w14:ligatures w14:val="standardContextual"/>
        </w:rPr>
        <w:t>Research Association for Interdisciplinary Studies, 2017), 90, https://zenodo.org/record/1435117/files/006.pdf.</w:t>
      </w:r>
    </w:p>
  </w:footnote>
  <w:footnote w:id="6">
    <w:p w14:paraId="6DCE3A2C" w14:textId="58E5351C" w:rsidR="003045CF" w:rsidRPr="00406272" w:rsidRDefault="003045CF" w:rsidP="00A027F0">
      <w:pPr>
        <w:spacing w:after="0" w:line="240" w:lineRule="auto"/>
        <w:rPr>
          <w:rFonts w:ascii="Book Antiqua" w:hAnsi="Book Antiqua"/>
          <w:sz w:val="20"/>
          <w:szCs w:val="20"/>
        </w:rPr>
      </w:pPr>
      <w:r w:rsidRPr="00406272">
        <w:rPr>
          <w:rStyle w:val="FootnoteReference"/>
          <w:rFonts w:ascii="Book Antiqua" w:hAnsi="Book Antiqua"/>
          <w:sz w:val="20"/>
          <w:szCs w:val="20"/>
        </w:rPr>
        <w:footnoteRef/>
      </w:r>
      <w:r w:rsidRPr="00406272">
        <w:rPr>
          <w:rFonts w:ascii="Book Antiqua" w:hAnsi="Book Antiqua"/>
          <w:sz w:val="20"/>
          <w:szCs w:val="20"/>
        </w:rPr>
        <w:t xml:space="preserve"> </w:t>
      </w:r>
      <w:r w:rsidRPr="00406272">
        <w:rPr>
          <w:rFonts w:ascii="Book Antiqua" w:hAnsi="Book Antiqua" w:cs="Times New Roman"/>
          <w:kern w:val="2"/>
          <w:sz w:val="20"/>
          <w:szCs w:val="20"/>
          <w14:ligatures w14:val="standardContextual"/>
        </w:rPr>
        <w:t xml:space="preserve">Ioan Stinghe, </w:t>
      </w:r>
      <w:r w:rsidR="00793FD6" w:rsidRPr="00406272">
        <w:rPr>
          <w:rFonts w:ascii="Book Antiqua" w:hAnsi="Book Antiqua" w:cs="Times New Roman"/>
          <w:i/>
          <w:iCs/>
          <w:kern w:val="2"/>
          <w:sz w:val="20"/>
          <w:szCs w:val="20"/>
          <w14:ligatures w14:val="standardContextual"/>
        </w:rPr>
        <w:t>The Holistic Development of Society</w:t>
      </w:r>
      <w:r w:rsidR="00793FD6" w:rsidRPr="00406272">
        <w:rPr>
          <w:rFonts w:ascii="Book Antiqua" w:hAnsi="Book Antiqua" w:cs="Times New Roman"/>
          <w:kern w:val="2"/>
          <w:sz w:val="20"/>
          <w:szCs w:val="20"/>
          <w14:ligatures w14:val="standardContextual"/>
        </w:rPr>
        <w:t>,</w:t>
      </w:r>
      <w:r w:rsidRPr="00406272">
        <w:rPr>
          <w:rFonts w:ascii="Book Antiqua" w:hAnsi="Book Antiqua" w:cs="Times New Roman"/>
          <w:kern w:val="2"/>
          <w:sz w:val="20"/>
          <w:szCs w:val="20"/>
          <w14:ligatures w14:val="standardContextual"/>
        </w:rPr>
        <w:t xml:space="preserve"> 92.</w:t>
      </w:r>
    </w:p>
  </w:footnote>
  <w:footnote w:id="7">
    <w:p w14:paraId="432DCB60" w14:textId="47A08515" w:rsidR="00406EE9" w:rsidRPr="00406272" w:rsidRDefault="00406EE9" w:rsidP="00406272">
      <w:pPr>
        <w:spacing w:after="0" w:line="240" w:lineRule="auto"/>
        <w:jc w:val="both"/>
        <w:rPr>
          <w:rFonts w:ascii="Book Antiqua" w:hAnsi="Book Antiqua"/>
          <w:sz w:val="20"/>
          <w:szCs w:val="20"/>
        </w:rPr>
      </w:pPr>
      <w:r w:rsidRPr="00406272">
        <w:rPr>
          <w:rStyle w:val="FootnoteReference"/>
          <w:rFonts w:ascii="Book Antiqua" w:hAnsi="Book Antiqua"/>
          <w:sz w:val="20"/>
          <w:szCs w:val="20"/>
        </w:rPr>
        <w:footnoteRef/>
      </w:r>
      <w:r w:rsidRPr="00406272">
        <w:rPr>
          <w:rFonts w:ascii="Book Antiqua" w:hAnsi="Book Antiqua"/>
          <w:sz w:val="20"/>
          <w:szCs w:val="20"/>
        </w:rPr>
        <w:t xml:space="preserve"> </w:t>
      </w:r>
      <w:r w:rsidRPr="00406272">
        <w:rPr>
          <w:rFonts w:ascii="Book Antiqua" w:hAnsi="Book Antiqua" w:cs="Times New Roman"/>
          <w:kern w:val="2"/>
          <w:sz w:val="20"/>
          <w:szCs w:val="20"/>
          <w14:ligatures w14:val="standardContextual"/>
        </w:rPr>
        <w:t xml:space="preserve">Dulles, </w:t>
      </w:r>
      <w:r w:rsidRPr="00406272">
        <w:rPr>
          <w:rFonts w:ascii="Book Antiqua" w:hAnsi="Book Antiqua" w:cs="Times New Roman"/>
          <w:i/>
          <w:iCs/>
          <w:kern w:val="2"/>
          <w:sz w:val="20"/>
          <w:szCs w:val="20"/>
          <w14:ligatures w14:val="standardContextual"/>
        </w:rPr>
        <w:t>Models of the Church,</w:t>
      </w:r>
      <w:r w:rsidRPr="00406272">
        <w:rPr>
          <w:rFonts w:ascii="Book Antiqua" w:hAnsi="Book Antiqua" w:cs="Times New Roman"/>
          <w:kern w:val="2"/>
          <w:sz w:val="20"/>
          <w:szCs w:val="20"/>
          <w14:ligatures w14:val="standardContextual"/>
        </w:rPr>
        <w:t xml:space="preserve"> 22-24.</w:t>
      </w:r>
    </w:p>
  </w:footnote>
  <w:footnote w:id="8">
    <w:p w14:paraId="5DBCDB96" w14:textId="42CA8C36" w:rsidR="00887136" w:rsidRPr="00406272" w:rsidRDefault="00887136" w:rsidP="00406272">
      <w:pPr>
        <w:spacing w:after="0" w:line="240" w:lineRule="auto"/>
        <w:jc w:val="both"/>
        <w:rPr>
          <w:rFonts w:ascii="Book Antiqua" w:hAnsi="Book Antiqua" w:cs="Times New Roman"/>
          <w:sz w:val="20"/>
          <w:szCs w:val="20"/>
        </w:rPr>
      </w:pPr>
      <w:r w:rsidRPr="00406272">
        <w:rPr>
          <w:rStyle w:val="FootnoteReference"/>
          <w:rFonts w:ascii="Book Antiqua" w:hAnsi="Book Antiqua" w:cs="Times New Roman"/>
          <w:sz w:val="20"/>
          <w:szCs w:val="20"/>
        </w:rPr>
        <w:footnoteRef/>
      </w:r>
      <w:r w:rsidRPr="00406272">
        <w:rPr>
          <w:rFonts w:ascii="Book Antiqua" w:hAnsi="Book Antiqua" w:cs="Times New Roman"/>
          <w:sz w:val="20"/>
          <w:szCs w:val="20"/>
        </w:rPr>
        <w:t xml:space="preserve"> </w:t>
      </w:r>
      <w:r w:rsidRPr="00406272">
        <w:rPr>
          <w:rFonts w:ascii="Book Antiqua" w:hAnsi="Book Antiqua" w:cs="Times New Roman"/>
          <w:kern w:val="2"/>
          <w:sz w:val="20"/>
          <w:szCs w:val="20"/>
          <w14:ligatures w14:val="standardContextual"/>
        </w:rPr>
        <w:t xml:space="preserve">Dulles, </w:t>
      </w:r>
      <w:r w:rsidRPr="00406272">
        <w:rPr>
          <w:rFonts w:ascii="Book Antiqua" w:hAnsi="Book Antiqua" w:cs="Times New Roman"/>
          <w:i/>
          <w:iCs/>
          <w:kern w:val="2"/>
          <w:sz w:val="20"/>
          <w:szCs w:val="20"/>
          <w14:ligatures w14:val="standardContextual"/>
        </w:rPr>
        <w:t>Models of the Church,</w:t>
      </w:r>
      <w:r w:rsidRPr="00406272">
        <w:rPr>
          <w:rFonts w:ascii="Book Antiqua" w:hAnsi="Book Antiqua" w:cs="Times New Roman"/>
          <w:kern w:val="2"/>
          <w:sz w:val="20"/>
          <w:szCs w:val="20"/>
          <w14:ligatures w14:val="standardContextual"/>
        </w:rPr>
        <w:t xml:space="preserve"> 24.</w:t>
      </w:r>
    </w:p>
  </w:footnote>
  <w:footnote w:id="9">
    <w:p w14:paraId="0EEB2661" w14:textId="646A4E83" w:rsidR="001B6B1B" w:rsidRPr="00406272" w:rsidRDefault="001B6B1B" w:rsidP="00406272">
      <w:pPr>
        <w:spacing w:after="0" w:line="240" w:lineRule="auto"/>
        <w:jc w:val="both"/>
        <w:rPr>
          <w:rFonts w:ascii="Book Antiqua" w:hAnsi="Book Antiqua" w:cs="Times New Roman"/>
          <w:sz w:val="20"/>
          <w:szCs w:val="20"/>
        </w:rPr>
      </w:pPr>
      <w:r w:rsidRPr="00406272">
        <w:rPr>
          <w:rStyle w:val="FootnoteReference"/>
          <w:rFonts w:ascii="Book Antiqua" w:hAnsi="Book Antiqua" w:cs="Times New Roman"/>
          <w:sz w:val="20"/>
          <w:szCs w:val="20"/>
        </w:rPr>
        <w:footnoteRef/>
      </w:r>
      <w:r w:rsidRPr="00406272">
        <w:rPr>
          <w:rFonts w:ascii="Book Antiqua" w:hAnsi="Book Antiqua" w:cs="Times New Roman"/>
          <w:sz w:val="20"/>
          <w:szCs w:val="20"/>
        </w:rPr>
        <w:t xml:space="preserve"> </w:t>
      </w:r>
      <w:r w:rsidRPr="00406272">
        <w:rPr>
          <w:rFonts w:ascii="Book Antiqua" w:hAnsi="Book Antiqua" w:cs="Times New Roman"/>
          <w:kern w:val="2"/>
          <w:sz w:val="20"/>
          <w:szCs w:val="20"/>
          <w14:ligatures w14:val="standardContextual"/>
        </w:rPr>
        <w:t xml:space="preserve">Dulles, </w:t>
      </w:r>
      <w:r w:rsidRPr="00406272">
        <w:rPr>
          <w:rFonts w:ascii="Book Antiqua" w:hAnsi="Book Antiqua" w:cs="Times New Roman"/>
          <w:i/>
          <w:iCs/>
          <w:kern w:val="2"/>
          <w:sz w:val="20"/>
          <w:szCs w:val="20"/>
          <w14:ligatures w14:val="standardContextual"/>
        </w:rPr>
        <w:t>Models of the Church,</w:t>
      </w:r>
      <w:r w:rsidRPr="00406272">
        <w:rPr>
          <w:rFonts w:ascii="Book Antiqua" w:hAnsi="Book Antiqua" w:cs="Times New Roman"/>
          <w:kern w:val="2"/>
          <w:sz w:val="20"/>
          <w:szCs w:val="20"/>
          <w14:ligatures w14:val="standardContextual"/>
        </w:rPr>
        <w:t xml:space="preserve"> 25-26.</w:t>
      </w:r>
    </w:p>
  </w:footnote>
  <w:footnote w:id="10">
    <w:p w14:paraId="46248CD8" w14:textId="316E8EB0" w:rsidR="00A3285C" w:rsidRPr="00406272" w:rsidRDefault="00A3285C" w:rsidP="00406272">
      <w:pPr>
        <w:pStyle w:val="FootnoteText"/>
        <w:jc w:val="both"/>
        <w:rPr>
          <w:rFonts w:ascii="Book Antiqua" w:hAnsi="Book Antiqua" w:cs="Times New Roman"/>
        </w:rPr>
      </w:pPr>
      <w:r w:rsidRPr="00406272">
        <w:rPr>
          <w:rStyle w:val="FootnoteReference"/>
          <w:rFonts w:ascii="Book Antiqua" w:hAnsi="Book Antiqua" w:cs="Times New Roman"/>
        </w:rPr>
        <w:footnoteRef/>
      </w:r>
      <w:r w:rsidRPr="00406272">
        <w:rPr>
          <w:rFonts w:ascii="Book Antiqua" w:hAnsi="Book Antiqua" w:cs="Times New Roman"/>
        </w:rPr>
        <w:t xml:space="preserve"> J. Kwabena Asamoah-</w:t>
      </w:r>
      <w:proofErr w:type="spellStart"/>
      <w:r w:rsidRPr="00406272">
        <w:rPr>
          <w:rFonts w:ascii="Book Antiqua" w:hAnsi="Book Antiqua" w:cs="Times New Roman"/>
        </w:rPr>
        <w:t>Gyadu</w:t>
      </w:r>
      <w:proofErr w:type="spellEnd"/>
      <w:r w:rsidRPr="00406272">
        <w:rPr>
          <w:rFonts w:ascii="Book Antiqua" w:hAnsi="Book Antiqua" w:cs="Times New Roman"/>
        </w:rPr>
        <w:t xml:space="preserve">, “Spirit and Empowerment,” in </w:t>
      </w:r>
      <w:r w:rsidRPr="00406272">
        <w:rPr>
          <w:rFonts w:ascii="Book Antiqua" w:hAnsi="Book Antiqua" w:cs="Times New Roman"/>
          <w:i/>
          <w:iCs/>
        </w:rPr>
        <w:t xml:space="preserve">African Initiated Christianity and the </w:t>
      </w:r>
      <w:proofErr w:type="spellStart"/>
      <w:r w:rsidRPr="00406272">
        <w:rPr>
          <w:rFonts w:ascii="Book Antiqua" w:hAnsi="Book Antiqua" w:cs="Times New Roman"/>
          <w:i/>
          <w:iCs/>
        </w:rPr>
        <w:t>Decolonisation</w:t>
      </w:r>
      <w:proofErr w:type="spellEnd"/>
      <w:r w:rsidRPr="00406272">
        <w:rPr>
          <w:rFonts w:ascii="Book Antiqua" w:hAnsi="Book Antiqua" w:cs="Times New Roman"/>
          <w:i/>
          <w:iCs/>
        </w:rPr>
        <w:t xml:space="preserve"> of Development: Sustainable Development in Pentecostal and Independent Churches</w:t>
      </w:r>
      <w:r w:rsidRPr="00406272">
        <w:rPr>
          <w:rFonts w:ascii="Book Antiqua" w:hAnsi="Book Antiqua" w:cs="Times New Roman"/>
        </w:rPr>
        <w:t xml:space="preserve">, ed. Philipp Öhlmann, Wilhelm Gräb, and Marie-Luise Frost (London: Routledge, 2020), </w:t>
      </w:r>
      <w:r w:rsidR="00E24798" w:rsidRPr="00406272">
        <w:rPr>
          <w:rFonts w:ascii="Book Antiqua" w:hAnsi="Book Antiqua" w:cs="Times New Roman"/>
        </w:rPr>
        <w:t>36, https://doi.org/10.4324/9780367823825</w:t>
      </w:r>
    </w:p>
  </w:footnote>
  <w:footnote w:id="11">
    <w:p w14:paraId="0E33DE19" w14:textId="59578A6F" w:rsidR="00A13AC6" w:rsidRPr="001B0BA1" w:rsidRDefault="00A13AC6" w:rsidP="00406272">
      <w:pPr>
        <w:pStyle w:val="FootnoteText"/>
        <w:jc w:val="both"/>
      </w:pPr>
      <w:r w:rsidRPr="00406272">
        <w:rPr>
          <w:rStyle w:val="FootnoteReference"/>
          <w:rFonts w:ascii="Book Antiqua" w:hAnsi="Book Antiqua" w:cs="Times New Roman"/>
        </w:rPr>
        <w:footnoteRef/>
      </w:r>
      <w:r w:rsidRPr="00406272">
        <w:rPr>
          <w:rFonts w:ascii="Book Antiqua" w:hAnsi="Book Antiqua" w:cs="Times New Roman"/>
        </w:rPr>
        <w:t xml:space="preserve"> Allan Anderson, “African Initiated Churches of the Spirit and Pneumatology,” </w:t>
      </w:r>
      <w:r w:rsidRPr="00406272">
        <w:rPr>
          <w:rFonts w:ascii="Book Antiqua" w:hAnsi="Book Antiqua" w:cs="Times New Roman"/>
          <w:i/>
          <w:iCs/>
        </w:rPr>
        <w:t>Word &amp; World</w:t>
      </w:r>
      <w:r w:rsidRPr="00406272">
        <w:rPr>
          <w:rFonts w:ascii="Book Antiqua" w:hAnsi="Book Antiqua" w:cs="Times New Roman"/>
        </w:rPr>
        <w:t xml:space="preserve"> 23, no. 2 (Spring 2003): 180</w:t>
      </w:r>
      <w:r w:rsidR="00DF709F">
        <w:rPr>
          <w:rFonts w:ascii="Book Antiqua" w:hAnsi="Book Antiqua" w:cs="Times New Roman"/>
        </w:rPr>
        <w:t>,</w:t>
      </w:r>
      <w:r w:rsidR="001B0BA1" w:rsidRPr="00406272">
        <w:rPr>
          <w:rFonts w:ascii="Book Antiqua" w:hAnsi="Book Antiqua" w:cs="Times New Roman"/>
        </w:rPr>
        <w:t xml:space="preserve"> https://wordandworld.luthersem.edu/issue/the-holy-spirit/</w:t>
      </w:r>
      <w:r w:rsidR="0074015C">
        <w:rPr>
          <w:rFonts w:ascii="Book Antiqua" w:hAnsi="Book Antiqua" w:cs="Times New Roman"/>
        </w:rPr>
        <w:t>.</w:t>
      </w:r>
      <w:r w:rsidR="001B0BA1" w:rsidRPr="001B0BA1">
        <w:rPr>
          <w:rFonts w:ascii="Times New Roman" w:hAnsi="Times New Roman" w:cs="Times New Roman"/>
        </w:rPr>
        <w:t xml:space="preserve"> </w:t>
      </w:r>
    </w:p>
  </w:footnote>
  <w:footnote w:id="12">
    <w:p w14:paraId="399417DD" w14:textId="634E6D5F" w:rsidR="006C7895" w:rsidRPr="00DC3122" w:rsidRDefault="006C7895" w:rsidP="00A027F0">
      <w:pPr>
        <w:autoSpaceDE w:val="0"/>
        <w:autoSpaceDN w:val="0"/>
        <w:adjustRightInd w:val="0"/>
        <w:spacing w:after="0" w:line="240" w:lineRule="auto"/>
        <w:rPr>
          <w:rFonts w:ascii="Book Antiqua" w:hAnsi="Book Antiqua" w:cs="Times New Roman"/>
          <w:kern w:val="2"/>
          <w:sz w:val="20"/>
          <w:szCs w:val="20"/>
          <w14:ligatures w14:val="standardContextual"/>
        </w:rPr>
      </w:pPr>
      <w:r w:rsidRPr="00FD401C">
        <w:rPr>
          <w:rStyle w:val="FootnoteReference"/>
          <w:rFonts w:ascii="Book Antiqua" w:hAnsi="Book Antiqua"/>
          <w:sz w:val="20"/>
          <w:szCs w:val="20"/>
        </w:rPr>
        <w:footnoteRef/>
      </w:r>
      <w:r w:rsidRPr="00FD401C">
        <w:rPr>
          <w:rFonts w:ascii="Book Antiqua" w:hAnsi="Book Antiqua"/>
          <w:sz w:val="20"/>
          <w:szCs w:val="20"/>
        </w:rPr>
        <w:t xml:space="preserve"> </w:t>
      </w:r>
      <w:r w:rsidR="001C69FD" w:rsidRPr="00FD401C">
        <w:rPr>
          <w:rFonts w:ascii="Book Antiqua" w:hAnsi="Book Antiqua" w:cs="Times New Roman"/>
          <w:kern w:val="2"/>
          <w:sz w:val="20"/>
          <w:szCs w:val="20"/>
          <w14:ligatures w14:val="standardContextual"/>
        </w:rPr>
        <w:t xml:space="preserve">Doug Bandow, </w:t>
      </w:r>
      <w:r w:rsidR="001C69FD" w:rsidRPr="00FD401C">
        <w:rPr>
          <w:rFonts w:ascii="Book Antiqua" w:hAnsi="Book Antiqua" w:cs="Times New Roman"/>
          <w:i/>
          <w:iCs/>
          <w:kern w:val="2"/>
          <w:sz w:val="20"/>
          <w:szCs w:val="20"/>
          <w14:ligatures w14:val="standardContextual"/>
        </w:rPr>
        <w:t>Beyond Intentions: A Biblical View of Politics</w:t>
      </w:r>
      <w:r w:rsidR="001C69FD" w:rsidRPr="00FD401C">
        <w:rPr>
          <w:rFonts w:ascii="Book Antiqua" w:hAnsi="Book Antiqua" w:cs="Times New Roman"/>
          <w:kern w:val="2"/>
          <w:sz w:val="20"/>
          <w:szCs w:val="20"/>
          <w14:ligatures w14:val="standardContextual"/>
        </w:rPr>
        <w:t xml:space="preserve"> (Westchester, I</w:t>
      </w:r>
      <w:r w:rsidR="00384CBF">
        <w:rPr>
          <w:rFonts w:ascii="Book Antiqua" w:hAnsi="Book Antiqua" w:cs="Times New Roman"/>
          <w:kern w:val="2"/>
          <w:sz w:val="20"/>
          <w:szCs w:val="20"/>
          <w14:ligatures w14:val="standardContextual"/>
        </w:rPr>
        <w:t>L</w:t>
      </w:r>
      <w:r w:rsidR="001C69FD" w:rsidRPr="00FD401C">
        <w:rPr>
          <w:rFonts w:ascii="Book Antiqua" w:hAnsi="Book Antiqua" w:cs="Times New Roman"/>
          <w:kern w:val="2"/>
          <w:sz w:val="20"/>
          <w:szCs w:val="20"/>
          <w14:ligatures w14:val="standardContextual"/>
        </w:rPr>
        <w:t>: Crossway Books, 1988), 15.</w:t>
      </w:r>
    </w:p>
  </w:footnote>
  <w:footnote w:id="13">
    <w:p w14:paraId="16E84EE8" w14:textId="5AB9708F" w:rsidR="00D90D15" w:rsidRPr="00FD401C" w:rsidRDefault="00D90D15" w:rsidP="00A027F0">
      <w:pPr>
        <w:autoSpaceDE w:val="0"/>
        <w:autoSpaceDN w:val="0"/>
        <w:adjustRightInd w:val="0"/>
        <w:spacing w:after="0" w:line="240" w:lineRule="auto"/>
        <w:rPr>
          <w:rFonts w:ascii="Book Antiqua" w:hAnsi="Book Antiqua"/>
          <w:sz w:val="20"/>
          <w:szCs w:val="20"/>
        </w:rPr>
      </w:pPr>
      <w:r w:rsidRPr="00FD401C">
        <w:rPr>
          <w:rStyle w:val="FootnoteReference"/>
          <w:rFonts w:ascii="Book Antiqua" w:hAnsi="Book Antiqua"/>
          <w:sz w:val="20"/>
          <w:szCs w:val="20"/>
        </w:rPr>
        <w:footnoteRef/>
      </w:r>
      <w:r w:rsidRPr="00FD401C">
        <w:rPr>
          <w:rFonts w:ascii="Book Antiqua" w:hAnsi="Book Antiqua"/>
          <w:sz w:val="20"/>
          <w:szCs w:val="20"/>
        </w:rPr>
        <w:t xml:space="preserve"> </w:t>
      </w:r>
      <w:r w:rsidRPr="00FD401C">
        <w:rPr>
          <w:rFonts w:ascii="Book Antiqua" w:hAnsi="Book Antiqua" w:cs="Times New Roman"/>
          <w:kern w:val="2"/>
          <w:sz w:val="20"/>
          <w:szCs w:val="20"/>
          <w14:ligatures w14:val="standardContextual"/>
        </w:rPr>
        <w:t xml:space="preserve">Bandow, </w:t>
      </w:r>
      <w:r w:rsidRPr="00FD401C">
        <w:rPr>
          <w:rFonts w:ascii="Book Antiqua" w:hAnsi="Book Antiqua" w:cs="Times New Roman"/>
          <w:i/>
          <w:iCs/>
          <w:kern w:val="2"/>
          <w:sz w:val="20"/>
          <w:szCs w:val="20"/>
          <w14:ligatures w14:val="standardContextual"/>
        </w:rPr>
        <w:t>Beyond Intentions: A Biblical View of Politics</w:t>
      </w:r>
      <w:r w:rsidRPr="00FD401C">
        <w:rPr>
          <w:rFonts w:ascii="Book Antiqua" w:hAnsi="Book Antiqua" w:cs="Times New Roman"/>
          <w:kern w:val="2"/>
          <w:sz w:val="20"/>
          <w:szCs w:val="20"/>
          <w14:ligatures w14:val="standardContextual"/>
        </w:rPr>
        <w:t>, 95.</w:t>
      </w:r>
    </w:p>
  </w:footnote>
  <w:footnote w:id="14">
    <w:p w14:paraId="596B7F1D" w14:textId="485D8356" w:rsidR="00A244A4" w:rsidRPr="00FD401C" w:rsidRDefault="00A244A4" w:rsidP="005A0E9E">
      <w:pPr>
        <w:spacing w:after="0" w:line="240" w:lineRule="auto"/>
        <w:rPr>
          <w:rFonts w:ascii="Book Antiqua" w:hAnsi="Book Antiqua"/>
          <w:sz w:val="20"/>
          <w:szCs w:val="20"/>
        </w:rPr>
      </w:pPr>
      <w:r w:rsidRPr="00FD401C">
        <w:rPr>
          <w:rStyle w:val="FootnoteReference"/>
          <w:rFonts w:ascii="Book Antiqua" w:hAnsi="Book Antiqua"/>
          <w:sz w:val="20"/>
          <w:szCs w:val="20"/>
        </w:rPr>
        <w:footnoteRef/>
      </w:r>
      <w:r w:rsidRPr="00FD401C">
        <w:rPr>
          <w:rFonts w:ascii="Book Antiqua" w:hAnsi="Book Antiqua"/>
          <w:sz w:val="20"/>
          <w:szCs w:val="20"/>
        </w:rPr>
        <w:t xml:space="preserve"> </w:t>
      </w:r>
      <w:r w:rsidR="005A0E9E" w:rsidRPr="00FD401C">
        <w:rPr>
          <w:rFonts w:ascii="Book Antiqua" w:hAnsi="Book Antiqua" w:cs="Times New Roman"/>
          <w:kern w:val="2"/>
          <w:sz w:val="20"/>
          <w:szCs w:val="20"/>
          <w14:ligatures w14:val="standardContextual"/>
        </w:rPr>
        <w:t>Scripture references are used in a general theological sense and are not tied to a specific translation.</w:t>
      </w:r>
    </w:p>
  </w:footnote>
  <w:footnote w:id="15">
    <w:p w14:paraId="028917BE" w14:textId="0401B32A" w:rsidR="00D661B4" w:rsidRPr="00D661B4" w:rsidRDefault="00D661B4" w:rsidP="005A0E9E">
      <w:pPr>
        <w:spacing w:after="0" w:line="240" w:lineRule="auto"/>
      </w:pPr>
      <w:r w:rsidRPr="00FD401C">
        <w:rPr>
          <w:rStyle w:val="FootnoteReference"/>
          <w:rFonts w:ascii="Book Antiqua" w:hAnsi="Book Antiqua"/>
          <w:sz w:val="20"/>
          <w:szCs w:val="20"/>
        </w:rPr>
        <w:footnoteRef/>
      </w:r>
      <w:r w:rsidRPr="00FD401C">
        <w:rPr>
          <w:rFonts w:ascii="Book Antiqua" w:hAnsi="Book Antiqua"/>
          <w:sz w:val="20"/>
          <w:szCs w:val="20"/>
        </w:rPr>
        <w:t xml:space="preserve"> </w:t>
      </w:r>
      <w:r w:rsidRPr="00FD401C">
        <w:rPr>
          <w:rFonts w:ascii="Book Antiqua" w:hAnsi="Book Antiqua" w:cs="Times New Roman"/>
          <w:kern w:val="2"/>
          <w:sz w:val="20"/>
          <w:szCs w:val="20"/>
          <w14:ligatures w14:val="standardContextual"/>
        </w:rPr>
        <w:t xml:space="preserve">Dulles, </w:t>
      </w:r>
      <w:r w:rsidRPr="00FD401C">
        <w:rPr>
          <w:rFonts w:ascii="Book Antiqua" w:hAnsi="Book Antiqua" w:cs="Times New Roman"/>
          <w:i/>
          <w:iCs/>
          <w:kern w:val="2"/>
          <w:sz w:val="20"/>
          <w:szCs w:val="20"/>
          <w14:ligatures w14:val="standardContextual"/>
        </w:rPr>
        <w:t>Models of the Church,</w:t>
      </w:r>
      <w:r w:rsidRPr="00FD401C">
        <w:rPr>
          <w:rFonts w:ascii="Book Antiqua" w:hAnsi="Book Antiqua" w:cs="Times New Roman"/>
          <w:kern w:val="2"/>
          <w:sz w:val="20"/>
          <w:szCs w:val="20"/>
          <w14:ligatures w14:val="standardContextual"/>
        </w:rPr>
        <w:t xml:space="preserve"> 33.</w:t>
      </w:r>
    </w:p>
  </w:footnote>
  <w:footnote w:id="16">
    <w:p w14:paraId="683150E5" w14:textId="61526936" w:rsidR="005170F4" w:rsidRPr="00FD401C" w:rsidRDefault="005170F4" w:rsidP="001453FF">
      <w:pPr>
        <w:spacing w:after="0" w:line="240" w:lineRule="auto"/>
        <w:rPr>
          <w:rFonts w:ascii="Book Antiqua" w:hAnsi="Book Antiqua"/>
          <w:sz w:val="20"/>
          <w:szCs w:val="20"/>
        </w:rPr>
      </w:pPr>
      <w:r w:rsidRPr="00FD401C">
        <w:rPr>
          <w:rStyle w:val="FootnoteReference"/>
          <w:rFonts w:ascii="Book Antiqua" w:hAnsi="Book Antiqua"/>
          <w:sz w:val="20"/>
          <w:szCs w:val="20"/>
        </w:rPr>
        <w:footnoteRef/>
      </w:r>
      <w:r w:rsidRPr="00FD401C">
        <w:rPr>
          <w:rFonts w:ascii="Book Antiqua" w:hAnsi="Book Antiqua"/>
          <w:sz w:val="20"/>
          <w:szCs w:val="20"/>
        </w:rPr>
        <w:t xml:space="preserve"> </w:t>
      </w:r>
      <w:r w:rsidRPr="00FD401C">
        <w:rPr>
          <w:rFonts w:ascii="Book Antiqua" w:hAnsi="Book Antiqua" w:cs="Times New Roman"/>
          <w:kern w:val="2"/>
          <w:sz w:val="20"/>
          <w:szCs w:val="20"/>
          <w14:ligatures w14:val="standardContextual"/>
        </w:rPr>
        <w:t xml:space="preserve">Dulles, </w:t>
      </w:r>
      <w:r w:rsidRPr="00FD401C">
        <w:rPr>
          <w:rFonts w:ascii="Book Antiqua" w:hAnsi="Book Antiqua" w:cs="Times New Roman"/>
          <w:i/>
          <w:iCs/>
          <w:kern w:val="2"/>
          <w:sz w:val="20"/>
          <w:szCs w:val="20"/>
          <w14:ligatures w14:val="standardContextual"/>
        </w:rPr>
        <w:t>Models of the Church</w:t>
      </w:r>
      <w:r w:rsidRPr="00FD401C">
        <w:rPr>
          <w:rFonts w:ascii="Book Antiqua" w:hAnsi="Book Antiqua" w:cs="Times New Roman"/>
          <w:kern w:val="2"/>
          <w:sz w:val="20"/>
          <w:szCs w:val="20"/>
          <w14:ligatures w14:val="standardContextual"/>
        </w:rPr>
        <w:t>.</w:t>
      </w:r>
    </w:p>
  </w:footnote>
  <w:footnote w:id="17">
    <w:p w14:paraId="334E7763" w14:textId="55C9E370" w:rsidR="00533EAE" w:rsidRPr="00FD401C" w:rsidRDefault="00533EAE" w:rsidP="001453FF">
      <w:pPr>
        <w:spacing w:after="0" w:line="240" w:lineRule="auto"/>
        <w:rPr>
          <w:rFonts w:ascii="Book Antiqua" w:hAnsi="Book Antiqua"/>
          <w:sz w:val="20"/>
          <w:szCs w:val="20"/>
        </w:rPr>
      </w:pPr>
      <w:r w:rsidRPr="00FD401C">
        <w:rPr>
          <w:rStyle w:val="FootnoteReference"/>
          <w:rFonts w:ascii="Book Antiqua" w:hAnsi="Book Antiqua"/>
          <w:sz w:val="20"/>
          <w:szCs w:val="20"/>
        </w:rPr>
        <w:footnoteRef/>
      </w:r>
      <w:r w:rsidRPr="00FD401C">
        <w:rPr>
          <w:rFonts w:ascii="Book Antiqua" w:hAnsi="Book Antiqua"/>
          <w:sz w:val="20"/>
          <w:szCs w:val="20"/>
        </w:rPr>
        <w:t xml:space="preserve"> </w:t>
      </w:r>
      <w:r w:rsidR="00E85691" w:rsidRPr="00FD401C">
        <w:rPr>
          <w:rFonts w:ascii="Book Antiqua" w:hAnsi="Book Antiqua" w:cs="Times New Roman"/>
          <w:kern w:val="2"/>
          <w:sz w:val="20"/>
          <w:szCs w:val="20"/>
          <w14:ligatures w14:val="standardContextual"/>
        </w:rPr>
        <w:t xml:space="preserve">Dulles, </w:t>
      </w:r>
      <w:r w:rsidR="00E85691" w:rsidRPr="00FD401C">
        <w:rPr>
          <w:rFonts w:ascii="Book Antiqua" w:hAnsi="Book Antiqua" w:cs="Times New Roman"/>
          <w:i/>
          <w:iCs/>
          <w:kern w:val="2"/>
          <w:sz w:val="20"/>
          <w:szCs w:val="20"/>
          <w14:ligatures w14:val="standardContextual"/>
        </w:rPr>
        <w:t>Models of the Church,</w:t>
      </w:r>
      <w:r w:rsidR="00E85691" w:rsidRPr="00FD401C">
        <w:rPr>
          <w:rFonts w:ascii="Book Antiqua" w:hAnsi="Book Antiqua" w:cs="Times New Roman"/>
          <w:kern w:val="2"/>
          <w:sz w:val="20"/>
          <w:szCs w:val="20"/>
          <w14:ligatures w14:val="standardContextual"/>
        </w:rPr>
        <w:t xml:space="preserve"> 56.</w:t>
      </w:r>
    </w:p>
  </w:footnote>
  <w:footnote w:id="18">
    <w:p w14:paraId="2870F46B" w14:textId="4F1AFC61" w:rsidR="00817296" w:rsidRPr="00817296" w:rsidRDefault="00817296" w:rsidP="00616B6B">
      <w:pPr>
        <w:spacing w:after="0" w:line="240" w:lineRule="auto"/>
      </w:pPr>
      <w:r w:rsidRPr="00FD401C">
        <w:rPr>
          <w:rStyle w:val="FootnoteReference"/>
          <w:rFonts w:ascii="Book Antiqua" w:hAnsi="Book Antiqua"/>
          <w:sz w:val="20"/>
          <w:szCs w:val="20"/>
        </w:rPr>
        <w:footnoteRef/>
      </w:r>
      <w:r w:rsidRPr="00FD401C">
        <w:rPr>
          <w:rFonts w:ascii="Book Antiqua" w:hAnsi="Book Antiqua"/>
          <w:sz w:val="20"/>
          <w:szCs w:val="20"/>
        </w:rPr>
        <w:t xml:space="preserve"> </w:t>
      </w:r>
      <w:r w:rsidRPr="00FD401C">
        <w:rPr>
          <w:rFonts w:ascii="Book Antiqua" w:hAnsi="Book Antiqua" w:cs="Times New Roman"/>
          <w:sz w:val="20"/>
          <w:szCs w:val="20"/>
        </w:rPr>
        <w:t xml:space="preserve">Dulles, </w:t>
      </w:r>
      <w:r w:rsidRPr="00FD401C">
        <w:rPr>
          <w:rFonts w:ascii="Book Antiqua" w:hAnsi="Book Antiqua" w:cs="Times New Roman"/>
          <w:i/>
          <w:iCs/>
          <w:sz w:val="20"/>
          <w:szCs w:val="20"/>
        </w:rPr>
        <w:t>Models of the Church,</w:t>
      </w:r>
      <w:r w:rsidRPr="00FD401C">
        <w:rPr>
          <w:rFonts w:ascii="Book Antiqua" w:hAnsi="Book Antiqua" w:cs="Times New Roman"/>
          <w:sz w:val="20"/>
          <w:szCs w:val="20"/>
        </w:rPr>
        <w:t xml:space="preserve"> 56.</w:t>
      </w:r>
    </w:p>
  </w:footnote>
  <w:footnote w:id="19">
    <w:p w14:paraId="51442902" w14:textId="67E6332A" w:rsidR="007556E0" w:rsidRPr="007556E0" w:rsidRDefault="007556E0" w:rsidP="002D5168">
      <w:pPr>
        <w:spacing w:after="0" w:line="240" w:lineRule="auto"/>
      </w:pPr>
      <w:r>
        <w:rPr>
          <w:rStyle w:val="FootnoteReference"/>
        </w:rPr>
        <w:footnoteRef/>
      </w:r>
      <w:r>
        <w:t xml:space="preserve"> </w:t>
      </w:r>
      <w:r w:rsidRPr="007556E0">
        <w:rPr>
          <w:rFonts w:ascii="Times New Roman" w:hAnsi="Times New Roman" w:cs="Times New Roman"/>
          <w:kern w:val="2"/>
          <w:sz w:val="20"/>
          <w:szCs w:val="20"/>
          <w14:ligatures w14:val="standardContextual"/>
        </w:rPr>
        <w:t xml:space="preserve">Stephen Barry, “The Year of Jubilee: A Hermeneutic for Social and Moral Transformation in South Africa,” </w:t>
      </w:r>
      <w:r w:rsidRPr="007556E0">
        <w:rPr>
          <w:rFonts w:ascii="Times New Roman" w:hAnsi="Times New Roman" w:cs="Times New Roman"/>
          <w:i/>
          <w:iCs/>
          <w:kern w:val="2"/>
          <w:sz w:val="20"/>
          <w:szCs w:val="20"/>
          <w14:ligatures w14:val="standardContextual"/>
        </w:rPr>
        <w:t xml:space="preserve">In die </w:t>
      </w:r>
      <w:proofErr w:type="spellStart"/>
      <w:r w:rsidRPr="007556E0">
        <w:rPr>
          <w:rFonts w:ascii="Times New Roman" w:hAnsi="Times New Roman" w:cs="Times New Roman"/>
          <w:i/>
          <w:iCs/>
          <w:kern w:val="2"/>
          <w:sz w:val="20"/>
          <w:szCs w:val="20"/>
          <w14:ligatures w14:val="standardContextual"/>
        </w:rPr>
        <w:t>Skriflig</w:t>
      </w:r>
      <w:proofErr w:type="spellEnd"/>
      <w:r w:rsidRPr="007556E0">
        <w:rPr>
          <w:rFonts w:ascii="Times New Roman" w:hAnsi="Times New Roman" w:cs="Times New Roman"/>
          <w:kern w:val="2"/>
          <w:sz w:val="20"/>
          <w:szCs w:val="20"/>
          <w14:ligatures w14:val="standardContextual"/>
        </w:rPr>
        <w:t xml:space="preserve"> 45, no. 4 (2011): 869–870.</w:t>
      </w:r>
    </w:p>
  </w:footnote>
  <w:footnote w:id="20">
    <w:p w14:paraId="47061734" w14:textId="2E46FF2C" w:rsidR="00D44CEF" w:rsidRPr="00D44CEF" w:rsidRDefault="00D44CEF" w:rsidP="002D5168">
      <w:pPr>
        <w:spacing w:after="0" w:line="240" w:lineRule="auto"/>
      </w:pPr>
      <w:r>
        <w:rPr>
          <w:rStyle w:val="FootnoteReference"/>
        </w:rPr>
        <w:footnoteRef/>
      </w:r>
      <w:r>
        <w:t xml:space="preserve"> </w:t>
      </w:r>
      <w:r w:rsidRPr="00D44CEF">
        <w:rPr>
          <w:rFonts w:ascii="Times New Roman" w:hAnsi="Times New Roman" w:cs="Times New Roman"/>
          <w:kern w:val="2"/>
          <w:sz w:val="20"/>
          <w:szCs w:val="20"/>
          <w14:ligatures w14:val="standardContextual"/>
        </w:rPr>
        <w:t xml:space="preserve">Christopher J. H. Wright, </w:t>
      </w:r>
      <w:r w:rsidRPr="00D44CEF">
        <w:rPr>
          <w:rFonts w:ascii="Times New Roman" w:hAnsi="Times New Roman" w:cs="Times New Roman"/>
          <w:i/>
          <w:iCs/>
          <w:kern w:val="2"/>
          <w:sz w:val="20"/>
          <w:szCs w:val="20"/>
          <w14:ligatures w14:val="standardContextual"/>
        </w:rPr>
        <w:t>Knowing Jesus Through the Old Testament</w:t>
      </w:r>
      <w:r w:rsidR="00E52248">
        <w:rPr>
          <w:rFonts w:ascii="Times New Roman" w:hAnsi="Times New Roman" w:cs="Times New Roman"/>
          <w:kern w:val="2"/>
          <w:sz w:val="20"/>
          <w:szCs w:val="20"/>
          <w14:ligatures w14:val="standardContextual"/>
        </w:rPr>
        <w:t>, 2nd ed.</w:t>
      </w:r>
      <w:r w:rsidRPr="00D44CEF">
        <w:rPr>
          <w:rFonts w:ascii="Times New Roman" w:hAnsi="Times New Roman" w:cs="Times New Roman"/>
          <w:kern w:val="2"/>
          <w:sz w:val="20"/>
          <w:szCs w:val="20"/>
          <w14:ligatures w14:val="standardContextual"/>
        </w:rPr>
        <w:t xml:space="preserve"> (Downers Grove, IL: IVP Academic, 2014), 145.</w:t>
      </w:r>
    </w:p>
  </w:footnote>
  <w:footnote w:id="21">
    <w:p w14:paraId="588A0154" w14:textId="06AEDC6D" w:rsidR="00F902B4" w:rsidRPr="007C450F" w:rsidRDefault="00F902B4" w:rsidP="006708AF">
      <w:pPr>
        <w:spacing w:after="0" w:line="240" w:lineRule="auto"/>
        <w:rPr>
          <w:rFonts w:ascii="Times New Roman" w:hAnsi="Times New Roman" w:cs="Times New Roman"/>
          <w:sz w:val="20"/>
          <w:szCs w:val="20"/>
        </w:rPr>
      </w:pPr>
      <w:r>
        <w:rPr>
          <w:rStyle w:val="FootnoteReference"/>
        </w:rPr>
        <w:footnoteRef/>
      </w:r>
      <w:r>
        <w:t xml:space="preserve"> </w:t>
      </w:r>
      <w:r w:rsidR="00BE1566" w:rsidRPr="00DC17E7">
        <w:rPr>
          <w:rFonts w:ascii="Times New Roman" w:hAnsi="Times New Roman" w:cs="Times New Roman"/>
          <w:sz w:val="20"/>
          <w:szCs w:val="20"/>
        </w:rPr>
        <w:t xml:space="preserve">Charles Van Engen, </w:t>
      </w:r>
      <w:r w:rsidR="00BE1566" w:rsidRPr="00DC17E7">
        <w:rPr>
          <w:rFonts w:ascii="Times New Roman" w:hAnsi="Times New Roman" w:cs="Times New Roman"/>
          <w:i/>
          <w:sz w:val="20"/>
          <w:szCs w:val="20"/>
        </w:rPr>
        <w:t>God’s Missionary People (</w:t>
      </w:r>
      <w:r w:rsidR="00BE1566" w:rsidRPr="00DC17E7">
        <w:rPr>
          <w:rFonts w:ascii="Times New Roman" w:hAnsi="Times New Roman" w:cs="Times New Roman"/>
          <w:sz w:val="20"/>
          <w:szCs w:val="20"/>
        </w:rPr>
        <w:t>Grand Rapids, M</w:t>
      </w:r>
      <w:r w:rsidR="00E52248">
        <w:rPr>
          <w:rFonts w:ascii="Times New Roman" w:hAnsi="Times New Roman" w:cs="Times New Roman"/>
          <w:sz w:val="20"/>
          <w:szCs w:val="20"/>
        </w:rPr>
        <w:t>I</w:t>
      </w:r>
      <w:r w:rsidR="00BE1566" w:rsidRPr="00DC17E7">
        <w:rPr>
          <w:rFonts w:ascii="Times New Roman" w:hAnsi="Times New Roman" w:cs="Times New Roman"/>
          <w:sz w:val="20"/>
          <w:szCs w:val="20"/>
        </w:rPr>
        <w:t>: Baker Book House), 91.</w:t>
      </w:r>
    </w:p>
  </w:footnote>
  <w:footnote w:id="22">
    <w:p w14:paraId="09342B86" w14:textId="0B927043" w:rsidR="00AC28AA" w:rsidRPr="00267F00" w:rsidRDefault="00AC28AA" w:rsidP="009B55A2">
      <w:pPr>
        <w:spacing w:after="0" w:line="240" w:lineRule="auto"/>
        <w:rPr>
          <w:rFonts w:ascii="Book Antiqua" w:hAnsi="Book Antiqua"/>
        </w:rPr>
      </w:pPr>
      <w:r w:rsidRPr="00267F00">
        <w:rPr>
          <w:rStyle w:val="FootnoteReference"/>
          <w:rFonts w:ascii="Book Antiqua" w:hAnsi="Book Antiqua"/>
        </w:rPr>
        <w:footnoteRef/>
      </w:r>
      <w:r w:rsidRPr="00267F00">
        <w:rPr>
          <w:rFonts w:ascii="Book Antiqua" w:hAnsi="Book Antiqua"/>
        </w:rPr>
        <w:t xml:space="preserve"> </w:t>
      </w:r>
      <w:r w:rsidRPr="00267F00">
        <w:rPr>
          <w:rFonts w:ascii="Book Antiqua" w:hAnsi="Book Antiqua" w:cs="Times New Roman"/>
          <w:kern w:val="2"/>
          <w:sz w:val="20"/>
          <w:szCs w:val="20"/>
          <w14:ligatures w14:val="standardContextual"/>
        </w:rPr>
        <w:t xml:space="preserve">Nelus Niemandt, “Missional Leadership,” </w:t>
      </w:r>
      <w:r w:rsidRPr="00267F00">
        <w:rPr>
          <w:rFonts w:ascii="Book Antiqua" w:hAnsi="Book Antiqua" w:cs="Times New Roman"/>
          <w:i/>
          <w:iCs/>
          <w:kern w:val="2"/>
          <w:sz w:val="20"/>
          <w:szCs w:val="20"/>
          <w14:ligatures w14:val="standardContextual"/>
        </w:rPr>
        <w:t>HTS Religion &amp; Society Series 7</w:t>
      </w:r>
      <w:r w:rsidRPr="00267F00">
        <w:rPr>
          <w:rFonts w:ascii="Book Antiqua" w:hAnsi="Book Antiqua" w:cs="Times New Roman"/>
          <w:kern w:val="2"/>
          <w:sz w:val="20"/>
          <w:szCs w:val="20"/>
          <w14:ligatures w14:val="standardContextual"/>
        </w:rPr>
        <w:t xml:space="preserve"> (Cape Town: AOSIS, 2019), 68, https://doi.org/10.4102/aosis.2019.BK108.05.</w:t>
      </w:r>
    </w:p>
  </w:footnote>
  <w:footnote w:id="23">
    <w:p w14:paraId="062F7DC3" w14:textId="0DADA0E4" w:rsidR="00111526" w:rsidRPr="00267F00" w:rsidRDefault="00111526" w:rsidP="009B55A2">
      <w:pPr>
        <w:spacing w:after="0" w:line="240" w:lineRule="auto"/>
        <w:rPr>
          <w:rFonts w:ascii="Book Antiqua" w:hAnsi="Book Antiqua"/>
        </w:rPr>
      </w:pPr>
      <w:r w:rsidRPr="00267F00">
        <w:rPr>
          <w:rStyle w:val="FootnoteReference"/>
          <w:rFonts w:ascii="Book Antiqua" w:hAnsi="Book Antiqua"/>
        </w:rPr>
        <w:footnoteRef/>
      </w:r>
      <w:r w:rsidRPr="00267F00">
        <w:rPr>
          <w:rFonts w:ascii="Book Antiqua" w:hAnsi="Book Antiqua"/>
        </w:rPr>
        <w:t xml:space="preserve"> </w:t>
      </w:r>
      <w:r w:rsidR="00053CFD" w:rsidRPr="00267F00">
        <w:rPr>
          <w:rFonts w:ascii="Book Antiqua" w:hAnsi="Book Antiqua" w:cs="Times New Roman"/>
          <w:kern w:val="2"/>
          <w:sz w:val="20"/>
          <w:szCs w:val="20"/>
          <w14:ligatures w14:val="standardContextual"/>
        </w:rPr>
        <w:t xml:space="preserve">Lal </w:t>
      </w:r>
      <w:proofErr w:type="spellStart"/>
      <w:r w:rsidR="00053CFD" w:rsidRPr="00267F00">
        <w:rPr>
          <w:rFonts w:ascii="Book Antiqua" w:hAnsi="Book Antiqua" w:cs="Times New Roman"/>
          <w:kern w:val="2"/>
          <w:sz w:val="20"/>
          <w:szCs w:val="20"/>
          <w14:ligatures w14:val="standardContextual"/>
        </w:rPr>
        <w:t>Thla</w:t>
      </w:r>
      <w:proofErr w:type="spellEnd"/>
      <w:r w:rsidR="00053CFD" w:rsidRPr="00267F00">
        <w:rPr>
          <w:rFonts w:ascii="Book Antiqua" w:hAnsi="Book Antiqua" w:cs="Times New Roman"/>
          <w:kern w:val="2"/>
          <w:sz w:val="20"/>
          <w:szCs w:val="20"/>
          <w14:ligatures w14:val="standardContextual"/>
        </w:rPr>
        <w:t xml:space="preserve"> Muana, </w:t>
      </w:r>
      <w:r w:rsidR="00053CFD" w:rsidRPr="00267F00">
        <w:rPr>
          <w:rFonts w:ascii="Book Antiqua" w:hAnsi="Book Antiqua" w:cs="Times New Roman"/>
          <w:i/>
          <w:iCs/>
          <w:kern w:val="2"/>
          <w:sz w:val="20"/>
          <w:szCs w:val="20"/>
          <w14:ligatures w14:val="standardContextual"/>
        </w:rPr>
        <w:t>Missional Leadership: A Case Study of the Representative Congregations of Methodist, Presbyterian, and Other Churches in Tahan-</w:t>
      </w:r>
      <w:proofErr w:type="spellStart"/>
      <w:r w:rsidR="00053CFD" w:rsidRPr="00267F00">
        <w:rPr>
          <w:rFonts w:ascii="Book Antiqua" w:hAnsi="Book Antiqua" w:cs="Times New Roman"/>
          <w:i/>
          <w:iCs/>
          <w:kern w:val="2"/>
          <w:sz w:val="20"/>
          <w:szCs w:val="20"/>
          <w14:ligatures w14:val="standardContextual"/>
        </w:rPr>
        <w:t>Kalaymyo</w:t>
      </w:r>
      <w:proofErr w:type="spellEnd"/>
      <w:r w:rsidR="00053CFD" w:rsidRPr="00267F00">
        <w:rPr>
          <w:rFonts w:ascii="Book Antiqua" w:hAnsi="Book Antiqua" w:cs="Times New Roman"/>
          <w:i/>
          <w:iCs/>
          <w:kern w:val="2"/>
          <w:sz w:val="20"/>
          <w:szCs w:val="20"/>
          <w14:ligatures w14:val="standardContextual"/>
        </w:rPr>
        <w:t xml:space="preserve">, </w:t>
      </w:r>
      <w:proofErr w:type="spellStart"/>
      <w:r w:rsidR="00053CFD" w:rsidRPr="00267F00">
        <w:rPr>
          <w:rFonts w:ascii="Book Antiqua" w:hAnsi="Book Antiqua" w:cs="Times New Roman"/>
          <w:i/>
          <w:iCs/>
          <w:kern w:val="2"/>
          <w:sz w:val="20"/>
          <w:szCs w:val="20"/>
          <w14:ligatures w14:val="standardContextual"/>
        </w:rPr>
        <w:t>Sagaing</w:t>
      </w:r>
      <w:proofErr w:type="spellEnd"/>
      <w:r w:rsidR="00053CFD" w:rsidRPr="00267F00">
        <w:rPr>
          <w:rFonts w:ascii="Book Antiqua" w:hAnsi="Book Antiqua" w:cs="Times New Roman"/>
          <w:i/>
          <w:iCs/>
          <w:kern w:val="2"/>
          <w:sz w:val="20"/>
          <w:szCs w:val="20"/>
          <w14:ligatures w14:val="standardContextual"/>
        </w:rPr>
        <w:t xml:space="preserve"> Region</w:t>
      </w:r>
      <w:r w:rsidR="00053CFD" w:rsidRPr="00267F00">
        <w:rPr>
          <w:rFonts w:ascii="Book Antiqua" w:hAnsi="Book Antiqua" w:cs="Times New Roman"/>
          <w:kern w:val="2"/>
          <w:sz w:val="20"/>
          <w:szCs w:val="20"/>
          <w14:ligatures w14:val="standardContextual"/>
        </w:rPr>
        <w:t xml:space="preserve"> (PhD diss., Asbury Theological Seminary, 2017), 7.</w:t>
      </w:r>
    </w:p>
  </w:footnote>
  <w:footnote w:id="24">
    <w:p w14:paraId="42A5AB74" w14:textId="26DAE699" w:rsidR="000078F4" w:rsidRPr="00267F00" w:rsidRDefault="000078F4" w:rsidP="009B55A2">
      <w:pPr>
        <w:spacing w:after="0" w:line="240" w:lineRule="auto"/>
        <w:rPr>
          <w:rFonts w:ascii="Book Antiqua" w:hAnsi="Book Antiqua"/>
        </w:rPr>
      </w:pPr>
      <w:r w:rsidRPr="00267F00">
        <w:rPr>
          <w:rStyle w:val="FootnoteReference"/>
          <w:rFonts w:ascii="Book Antiqua" w:hAnsi="Book Antiqua"/>
        </w:rPr>
        <w:footnoteRef/>
      </w:r>
      <w:r w:rsidRPr="00267F00">
        <w:rPr>
          <w:rFonts w:ascii="Book Antiqua" w:hAnsi="Book Antiqua"/>
        </w:rPr>
        <w:t xml:space="preserve"> </w:t>
      </w:r>
      <w:r w:rsidRPr="00267F00">
        <w:rPr>
          <w:rFonts w:ascii="Book Antiqua" w:hAnsi="Book Antiqua" w:cs="Times New Roman"/>
          <w:kern w:val="2"/>
          <w:sz w:val="20"/>
          <w:szCs w:val="20"/>
          <w14:ligatures w14:val="standardContextual"/>
        </w:rPr>
        <w:t>Kirk James Franklin</w:t>
      </w:r>
      <w:r w:rsidRPr="00267F00">
        <w:rPr>
          <w:rFonts w:ascii="Book Antiqua" w:hAnsi="Book Antiqua" w:cs="Times New Roman"/>
          <w:i/>
          <w:iCs/>
          <w:kern w:val="2"/>
          <w:sz w:val="20"/>
          <w:szCs w:val="20"/>
          <w14:ligatures w14:val="standardContextual"/>
        </w:rPr>
        <w:t>, A Paradigm for Global Mission Leadership: The Journey of the Wycliffe Global Alliance</w:t>
      </w:r>
      <w:r w:rsidRPr="00267F00">
        <w:rPr>
          <w:rFonts w:ascii="Book Antiqua" w:hAnsi="Book Antiqua" w:cs="Times New Roman"/>
          <w:kern w:val="2"/>
          <w:sz w:val="20"/>
          <w:szCs w:val="20"/>
          <w14:ligatures w14:val="standardContextual"/>
        </w:rPr>
        <w:t xml:space="preserve"> (PhD diss., University of Pretoria, 2016), 57, https://repository.up.ac.za/bitstream/handle/2263/53075/Franklin_Paradigm_2016 (accessed 17 February 2026).</w:t>
      </w:r>
    </w:p>
  </w:footnote>
  <w:footnote w:id="25">
    <w:p w14:paraId="196A70B4" w14:textId="7B0B5666" w:rsidR="00315C70" w:rsidRDefault="00315C70">
      <w:pPr>
        <w:pStyle w:val="FootnoteText"/>
      </w:pPr>
      <w:r>
        <w:rPr>
          <w:rStyle w:val="FootnoteReference"/>
        </w:rPr>
        <w:footnoteRef/>
      </w:r>
      <w:r>
        <w:t xml:space="preserve"> </w:t>
      </w:r>
      <w:r w:rsidR="00064894" w:rsidRPr="00267F00">
        <w:rPr>
          <w:rFonts w:ascii="Book Antiqua" w:hAnsi="Book Antiqua" w:cs="Times New Roman"/>
          <w:kern w:val="2"/>
          <w14:ligatures w14:val="standardContextual"/>
        </w:rPr>
        <w:t xml:space="preserve">Niemandt, “Missional Leadership,” </w:t>
      </w:r>
      <w:r w:rsidR="00064894">
        <w:rPr>
          <w:rFonts w:ascii="Book Antiqua" w:hAnsi="Book Antiqua" w:cs="Times New Roman"/>
          <w:kern w:val="2"/>
          <w14:ligatures w14:val="standardContextual"/>
        </w:rPr>
        <w:t>70.</w:t>
      </w:r>
    </w:p>
  </w:footnote>
  <w:footnote w:id="26">
    <w:p w14:paraId="00A5D8FF" w14:textId="6806E94D" w:rsidR="000A7DCC" w:rsidRPr="000A7DCC" w:rsidRDefault="000A7DCC" w:rsidP="009B55A2">
      <w:pPr>
        <w:pStyle w:val="FootnoteText"/>
      </w:pPr>
      <w:r w:rsidRPr="00267F00">
        <w:rPr>
          <w:rStyle w:val="FootnoteReference"/>
          <w:rFonts w:ascii="Book Antiqua" w:hAnsi="Book Antiqua"/>
        </w:rPr>
        <w:footnoteRef/>
      </w:r>
      <w:r w:rsidRPr="00267F00">
        <w:rPr>
          <w:rFonts w:ascii="Book Antiqua" w:hAnsi="Book Antiqua"/>
        </w:rPr>
        <w:t xml:space="preserve"> </w:t>
      </w:r>
      <w:r w:rsidRPr="00267F00">
        <w:rPr>
          <w:rFonts w:ascii="Book Antiqua" w:hAnsi="Book Antiqua" w:cs="Times New Roman"/>
          <w:kern w:val="2"/>
          <w14:ligatures w14:val="standardContextual"/>
        </w:rPr>
        <w:t xml:space="preserve">Niemandt, </w:t>
      </w:r>
      <w:r w:rsidRPr="00267F00">
        <w:rPr>
          <w:rFonts w:ascii="Book Antiqua" w:hAnsi="Book Antiqua" w:cs="Times New Roman"/>
          <w:i/>
          <w:iCs/>
          <w:kern w:val="2"/>
          <w14:ligatures w14:val="standardContextual"/>
        </w:rPr>
        <w:t>Missional Leadership,</w:t>
      </w:r>
      <w:r w:rsidR="0011112F" w:rsidRPr="00267F00">
        <w:rPr>
          <w:rFonts w:ascii="Book Antiqua" w:hAnsi="Book Antiqua" w:cs="Times New Roman"/>
          <w:kern w:val="2"/>
          <w14:ligatures w14:val="standardContextual"/>
        </w:rPr>
        <w:t xml:space="preserve"> 73</w:t>
      </w:r>
      <w:r w:rsidR="00267F00" w:rsidRPr="00267F00">
        <w:rPr>
          <w:rFonts w:ascii="Book Antiqua" w:hAnsi="Book Antiqua" w:cs="Times New Roman"/>
          <w:kern w:val="2"/>
          <w14:ligatures w14:val="standardContextual"/>
        </w:rPr>
        <w:t>.</w:t>
      </w:r>
    </w:p>
  </w:footnote>
  <w:footnote w:id="27">
    <w:p w14:paraId="6AA556C6" w14:textId="4C2DED4C" w:rsidR="00BC48B6" w:rsidRPr="00D22ABD" w:rsidRDefault="00BC48B6" w:rsidP="001D76E6">
      <w:pPr>
        <w:pStyle w:val="FootnoteText"/>
        <w:rPr>
          <w:rFonts w:ascii="Book Antiqua" w:hAnsi="Book Antiqua"/>
        </w:rPr>
      </w:pPr>
      <w:r w:rsidRPr="00D22ABD">
        <w:rPr>
          <w:rStyle w:val="FootnoteReference"/>
          <w:rFonts w:ascii="Book Antiqua" w:hAnsi="Book Antiqua"/>
        </w:rPr>
        <w:footnoteRef/>
      </w:r>
      <w:r w:rsidRPr="00D22ABD">
        <w:rPr>
          <w:rFonts w:ascii="Book Antiqua" w:hAnsi="Book Antiqua"/>
        </w:rPr>
        <w:t xml:space="preserve"> </w:t>
      </w:r>
      <w:r w:rsidRPr="00D22ABD">
        <w:rPr>
          <w:rFonts w:ascii="Book Antiqua" w:hAnsi="Book Antiqua" w:cs="Times New Roman"/>
          <w:kern w:val="2"/>
          <w14:ligatures w14:val="standardContextual"/>
        </w:rPr>
        <w:t xml:space="preserve">Niemandt, </w:t>
      </w:r>
      <w:r w:rsidRPr="00D22ABD">
        <w:rPr>
          <w:rFonts w:ascii="Book Antiqua" w:hAnsi="Book Antiqua" w:cs="Times New Roman"/>
          <w:i/>
          <w:iCs/>
          <w:kern w:val="2"/>
          <w14:ligatures w14:val="standardContextual"/>
        </w:rPr>
        <w:t>Missional Leadership,</w:t>
      </w:r>
      <w:r w:rsidRPr="00D22ABD">
        <w:rPr>
          <w:rFonts w:ascii="Book Antiqua" w:hAnsi="Book Antiqua" w:cs="Times New Roman"/>
          <w:kern w:val="2"/>
          <w14:ligatures w14:val="standardContextual"/>
        </w:rPr>
        <w:t xml:space="preserve"> 74</w:t>
      </w:r>
      <w:r w:rsidR="00D22ABD" w:rsidRPr="00D22ABD">
        <w:rPr>
          <w:rFonts w:ascii="Book Antiqua" w:hAnsi="Book Antiqua" w:cs="Times New Roman"/>
          <w:kern w:val="2"/>
          <w14:ligatures w14:val="standardContextual"/>
        </w:rPr>
        <w:t>.</w:t>
      </w:r>
    </w:p>
  </w:footnote>
  <w:footnote w:id="28">
    <w:p w14:paraId="16BF87E4" w14:textId="18F54F68" w:rsidR="00B8434F" w:rsidRPr="00B8434F" w:rsidRDefault="00B8434F" w:rsidP="001D76E6">
      <w:pPr>
        <w:pStyle w:val="FootnoteText"/>
      </w:pPr>
      <w:r w:rsidRPr="00D22ABD">
        <w:rPr>
          <w:rStyle w:val="FootnoteReference"/>
          <w:rFonts w:ascii="Book Antiqua" w:hAnsi="Book Antiqua"/>
        </w:rPr>
        <w:footnoteRef/>
      </w:r>
      <w:r w:rsidRPr="00D22ABD">
        <w:rPr>
          <w:rFonts w:ascii="Book Antiqua" w:hAnsi="Book Antiqua"/>
        </w:rPr>
        <w:t xml:space="preserve"> </w:t>
      </w:r>
      <w:r w:rsidRPr="00D22ABD">
        <w:rPr>
          <w:rFonts w:ascii="Book Antiqua" w:hAnsi="Book Antiqua" w:cs="Times New Roman"/>
          <w:kern w:val="2"/>
          <w14:ligatures w14:val="standardContextual"/>
        </w:rPr>
        <w:t xml:space="preserve">Niemandt, </w:t>
      </w:r>
      <w:r w:rsidRPr="00D22ABD">
        <w:rPr>
          <w:rFonts w:ascii="Book Antiqua" w:hAnsi="Book Antiqua" w:cs="Times New Roman"/>
          <w:i/>
          <w:iCs/>
          <w:kern w:val="2"/>
          <w14:ligatures w14:val="standardContextual"/>
        </w:rPr>
        <w:t>Missional Leadership,</w:t>
      </w:r>
      <w:r w:rsidRPr="00D22ABD">
        <w:rPr>
          <w:rFonts w:ascii="Book Antiqua" w:hAnsi="Book Antiqua" w:cs="Times New Roman"/>
          <w:kern w:val="2"/>
          <w14:ligatures w14:val="standardContextual"/>
        </w:rPr>
        <w:t xml:space="preserve"> 82</w:t>
      </w:r>
      <w:r w:rsidR="00D22ABD" w:rsidRPr="00D22ABD">
        <w:rPr>
          <w:rFonts w:ascii="Book Antiqua" w:hAnsi="Book Antiqua" w:cs="Times New Roman"/>
          <w:kern w:val="2"/>
          <w14:ligatures w14:val="standardContextual"/>
        </w:rPr>
        <w:t>.</w:t>
      </w:r>
    </w:p>
  </w:footnote>
  <w:footnote w:id="29">
    <w:p w14:paraId="2A424A0B" w14:textId="77777777" w:rsidR="000910A1" w:rsidRPr="00EA6603" w:rsidRDefault="000910A1" w:rsidP="000910A1">
      <w:pPr>
        <w:pStyle w:val="FootnoteText"/>
        <w:rPr>
          <w:rFonts w:ascii="Book Antiqua" w:hAnsi="Book Antiqua" w:cs="Times New Roman"/>
        </w:rPr>
      </w:pPr>
      <w:r w:rsidRPr="00EA6603">
        <w:rPr>
          <w:rStyle w:val="FootnoteReference"/>
          <w:rFonts w:ascii="Book Antiqua" w:hAnsi="Book Antiqua"/>
        </w:rPr>
        <w:footnoteRef/>
      </w:r>
      <w:r w:rsidRPr="00EA6603">
        <w:rPr>
          <w:rFonts w:ascii="Book Antiqua" w:hAnsi="Book Antiqua"/>
        </w:rPr>
        <w:t xml:space="preserve"> </w:t>
      </w:r>
      <w:r w:rsidRPr="00EA6603">
        <w:rPr>
          <w:rFonts w:ascii="Book Antiqua" w:hAnsi="Book Antiqua" w:cs="Times New Roman"/>
        </w:rPr>
        <w:t xml:space="preserve">Peter White, “A Missional Study of Ghanaian Pentecostal Churches’ Leadership and Leadership Formation,” </w:t>
      </w:r>
      <w:r w:rsidRPr="00EA6603">
        <w:rPr>
          <w:rStyle w:val="Emphasis"/>
          <w:rFonts w:ascii="Book Antiqua" w:hAnsi="Book Antiqua" w:cs="Times New Roman"/>
        </w:rPr>
        <w:t xml:space="preserve">HTS </w:t>
      </w:r>
      <w:proofErr w:type="spellStart"/>
      <w:r w:rsidRPr="00EA6603">
        <w:rPr>
          <w:rStyle w:val="Emphasis"/>
          <w:rFonts w:ascii="Book Antiqua" w:hAnsi="Book Antiqua" w:cs="Times New Roman"/>
        </w:rPr>
        <w:t>Teologiese</w:t>
      </w:r>
      <w:proofErr w:type="spellEnd"/>
      <w:r w:rsidRPr="00EA6603">
        <w:rPr>
          <w:rStyle w:val="Emphasis"/>
          <w:rFonts w:ascii="Book Antiqua" w:hAnsi="Book Antiqua" w:cs="Times New Roman"/>
        </w:rPr>
        <w:t xml:space="preserve"> Studies/Theological Studies</w:t>
      </w:r>
      <w:r w:rsidRPr="00EA6603">
        <w:rPr>
          <w:rFonts w:ascii="Book Antiqua" w:hAnsi="Book Antiqua" w:cs="Times New Roman"/>
        </w:rPr>
        <w:t xml:space="preserve"> 71, no. 3 (2015): 1–2, https://doi.org/10.4102/hts.v71i3.2865.</w:t>
      </w:r>
    </w:p>
  </w:footnote>
  <w:footnote w:id="30">
    <w:p w14:paraId="4C1F5EC4" w14:textId="77777777" w:rsidR="000910A1" w:rsidRPr="00EA6603" w:rsidRDefault="000910A1" w:rsidP="000910A1">
      <w:pPr>
        <w:pStyle w:val="FootnoteText"/>
        <w:rPr>
          <w:rFonts w:ascii="Book Antiqua" w:hAnsi="Book Antiqua" w:cs="Times New Roman"/>
        </w:rPr>
      </w:pPr>
      <w:r w:rsidRPr="00EA6603">
        <w:rPr>
          <w:rStyle w:val="FootnoteReference"/>
          <w:rFonts w:ascii="Book Antiqua" w:hAnsi="Book Antiqua" w:cs="Times New Roman"/>
        </w:rPr>
        <w:footnoteRef/>
      </w:r>
      <w:r w:rsidRPr="00EA6603">
        <w:rPr>
          <w:rFonts w:ascii="Book Antiqua" w:hAnsi="Book Antiqua" w:cs="Times New Roman"/>
        </w:rPr>
        <w:t xml:space="preserve"> White, “Missional Study,” 5–6.</w:t>
      </w:r>
    </w:p>
  </w:footnote>
  <w:footnote w:id="31">
    <w:p w14:paraId="6A835137" w14:textId="77777777" w:rsidR="000910A1" w:rsidRPr="008D133F" w:rsidRDefault="000910A1" w:rsidP="000910A1">
      <w:pPr>
        <w:pStyle w:val="FootnoteText"/>
      </w:pPr>
      <w:r w:rsidRPr="00EA6603">
        <w:rPr>
          <w:rStyle w:val="FootnoteReference"/>
          <w:rFonts w:ascii="Book Antiqua" w:hAnsi="Book Antiqua" w:cs="Times New Roman"/>
        </w:rPr>
        <w:footnoteRef/>
      </w:r>
      <w:r w:rsidRPr="00EA6603">
        <w:rPr>
          <w:rFonts w:ascii="Book Antiqua" w:hAnsi="Book Antiqua" w:cs="Times New Roman"/>
        </w:rPr>
        <w:t xml:space="preserve"> White, “Missional Study,” 2–5.</w:t>
      </w:r>
    </w:p>
  </w:footnote>
  <w:footnote w:id="32">
    <w:p w14:paraId="4ACFA291" w14:textId="77777777" w:rsidR="000910A1" w:rsidRPr="00EA6603" w:rsidRDefault="000910A1" w:rsidP="000910A1">
      <w:pPr>
        <w:pStyle w:val="FootnoteText"/>
        <w:rPr>
          <w:rFonts w:ascii="Book Antiqua" w:hAnsi="Book Antiqua" w:cs="Times New Roman"/>
        </w:rPr>
      </w:pPr>
      <w:r w:rsidRPr="00EA6603">
        <w:rPr>
          <w:rStyle w:val="FootnoteReference"/>
          <w:rFonts w:ascii="Book Antiqua" w:hAnsi="Book Antiqua" w:cs="Times New Roman"/>
        </w:rPr>
        <w:footnoteRef/>
      </w:r>
      <w:r w:rsidRPr="00EA6603">
        <w:rPr>
          <w:rFonts w:ascii="Book Antiqua" w:hAnsi="Book Antiqua" w:cs="Times New Roman"/>
        </w:rPr>
        <w:t xml:space="preserve"> White, “Missional Study,” 6–8.</w:t>
      </w:r>
    </w:p>
  </w:footnote>
  <w:footnote w:id="33">
    <w:p w14:paraId="5ED6A79E" w14:textId="77777777" w:rsidR="00FF71FD" w:rsidRPr="00EE25C7" w:rsidRDefault="00FF71FD" w:rsidP="00FF71FD">
      <w:pPr>
        <w:spacing w:after="0" w:line="240" w:lineRule="auto"/>
      </w:pPr>
      <w:r w:rsidRPr="00EA6603">
        <w:rPr>
          <w:rStyle w:val="FootnoteReference"/>
          <w:rFonts w:ascii="Book Antiqua" w:hAnsi="Book Antiqua"/>
          <w:sz w:val="20"/>
          <w:szCs w:val="20"/>
        </w:rPr>
        <w:footnoteRef/>
      </w:r>
      <w:r w:rsidRPr="00EA6603">
        <w:rPr>
          <w:rFonts w:ascii="Book Antiqua" w:hAnsi="Book Antiqua"/>
          <w:sz w:val="20"/>
          <w:szCs w:val="20"/>
        </w:rPr>
        <w:t xml:space="preserve"> </w:t>
      </w:r>
      <w:r w:rsidRPr="00EA6603">
        <w:rPr>
          <w:rFonts w:ascii="Book Antiqua" w:hAnsi="Book Antiqua" w:cs="Times New Roman"/>
          <w:kern w:val="2"/>
          <w:sz w:val="20"/>
          <w:szCs w:val="20"/>
          <w14:ligatures w14:val="standardContextual"/>
        </w:rPr>
        <w:t xml:space="preserve">Denzil R. Miller, </w:t>
      </w:r>
      <w:r w:rsidRPr="00EA6603">
        <w:rPr>
          <w:rFonts w:ascii="Book Antiqua" w:hAnsi="Book Antiqua" w:cs="Times New Roman"/>
          <w:i/>
          <w:iCs/>
          <w:kern w:val="2"/>
          <w:sz w:val="20"/>
          <w:szCs w:val="20"/>
          <w14:ligatures w14:val="standardContextual"/>
        </w:rPr>
        <w:t xml:space="preserve">Teaching in the Spirit </w:t>
      </w:r>
      <w:r w:rsidRPr="00EA6603">
        <w:rPr>
          <w:rFonts w:ascii="Book Antiqua" w:hAnsi="Book Antiqua" w:cs="Times New Roman"/>
          <w:kern w:val="2"/>
          <w:sz w:val="20"/>
          <w:szCs w:val="20"/>
          <w14:ligatures w14:val="standardContextual"/>
        </w:rPr>
        <w:t>(Springfield, MO: AIA Publications, 2009).</w:t>
      </w:r>
    </w:p>
  </w:footnote>
  <w:footnote w:id="34">
    <w:p w14:paraId="6DE56C8F" w14:textId="01B62236" w:rsidR="00FF71FD" w:rsidRPr="00EA6603" w:rsidRDefault="00FF71FD" w:rsidP="00EA6603">
      <w:pPr>
        <w:spacing w:after="0" w:line="240" w:lineRule="auto"/>
        <w:jc w:val="both"/>
        <w:rPr>
          <w:rFonts w:ascii="Book Antiqua" w:hAnsi="Book Antiqua"/>
          <w:sz w:val="20"/>
          <w:szCs w:val="20"/>
        </w:rPr>
      </w:pPr>
      <w:r w:rsidRPr="00EA6603">
        <w:rPr>
          <w:rStyle w:val="FootnoteReference"/>
          <w:rFonts w:ascii="Book Antiqua" w:hAnsi="Book Antiqua"/>
          <w:sz w:val="20"/>
          <w:szCs w:val="20"/>
        </w:rPr>
        <w:footnoteRef/>
      </w:r>
      <w:r w:rsidRPr="00EA6603">
        <w:rPr>
          <w:rFonts w:ascii="Book Antiqua" w:hAnsi="Book Antiqua"/>
          <w:sz w:val="20"/>
          <w:szCs w:val="20"/>
        </w:rPr>
        <w:t xml:space="preserve"> Robert P. Menzies, </w:t>
      </w:r>
      <w:r w:rsidRPr="00EA6603">
        <w:rPr>
          <w:rFonts w:ascii="Book Antiqua" w:hAnsi="Book Antiqua"/>
          <w:i/>
          <w:sz w:val="20"/>
          <w:szCs w:val="20"/>
        </w:rPr>
        <w:t>Empowered for Witness: The Spirit in Luke-Acts (</w:t>
      </w:r>
      <w:r w:rsidRPr="00EA6603">
        <w:rPr>
          <w:rFonts w:ascii="Book Antiqua" w:hAnsi="Book Antiqua"/>
          <w:sz w:val="20"/>
          <w:szCs w:val="20"/>
        </w:rPr>
        <w:t>Sheffield:</w:t>
      </w:r>
      <w:r w:rsidR="002D3A72">
        <w:rPr>
          <w:rFonts w:ascii="Book Antiqua" w:hAnsi="Book Antiqua"/>
          <w:sz w:val="20"/>
          <w:szCs w:val="20"/>
        </w:rPr>
        <w:t xml:space="preserve"> </w:t>
      </w:r>
      <w:r w:rsidRPr="00EA6603">
        <w:rPr>
          <w:rFonts w:ascii="Book Antiqua" w:hAnsi="Book Antiqua"/>
          <w:sz w:val="20"/>
          <w:szCs w:val="20"/>
        </w:rPr>
        <w:t>Sheffield Academic Press, 2001), 177</w:t>
      </w:r>
    </w:p>
  </w:footnote>
  <w:footnote w:id="35">
    <w:p w14:paraId="1582A98E" w14:textId="067F87EF" w:rsidR="00FF71FD" w:rsidRPr="00EA6603" w:rsidRDefault="00FF71FD" w:rsidP="00EA6603">
      <w:pPr>
        <w:spacing w:after="0" w:line="240" w:lineRule="auto"/>
        <w:jc w:val="both"/>
        <w:rPr>
          <w:rFonts w:ascii="Book Antiqua" w:hAnsi="Book Antiqua"/>
          <w:sz w:val="20"/>
          <w:szCs w:val="20"/>
        </w:rPr>
      </w:pPr>
      <w:r w:rsidRPr="00EA6603">
        <w:rPr>
          <w:rStyle w:val="FootnoteReference"/>
          <w:rFonts w:ascii="Book Antiqua" w:hAnsi="Book Antiqua"/>
          <w:sz w:val="20"/>
          <w:szCs w:val="20"/>
        </w:rPr>
        <w:footnoteRef/>
      </w:r>
      <w:r w:rsidRPr="00EA6603">
        <w:rPr>
          <w:rFonts w:ascii="Book Antiqua" w:hAnsi="Book Antiqua"/>
          <w:sz w:val="20"/>
          <w:szCs w:val="20"/>
        </w:rPr>
        <w:t xml:space="preserve"> </w:t>
      </w:r>
      <w:r w:rsidRPr="00EA6603">
        <w:rPr>
          <w:rFonts w:ascii="Book Antiqua" w:hAnsi="Book Antiqua" w:cs="Times New Roman"/>
          <w:sz w:val="20"/>
          <w:szCs w:val="20"/>
        </w:rPr>
        <w:t xml:space="preserve">See James D. G. Dunn, </w:t>
      </w:r>
      <w:r w:rsidRPr="00EA6603">
        <w:rPr>
          <w:rFonts w:ascii="Book Antiqua" w:hAnsi="Book Antiqua" w:cs="Times New Roman"/>
          <w:i/>
          <w:iCs/>
          <w:sz w:val="20"/>
          <w:szCs w:val="20"/>
        </w:rPr>
        <w:t>Baptism in the Holy Spirit</w:t>
      </w:r>
      <w:r w:rsidRPr="00EA6603">
        <w:rPr>
          <w:rFonts w:ascii="Book Antiqua" w:hAnsi="Book Antiqua" w:cs="Times New Roman"/>
          <w:sz w:val="20"/>
          <w:szCs w:val="20"/>
        </w:rPr>
        <w:t xml:space="preserve"> (London: SCM Press, 1970); Max Turner, </w:t>
      </w:r>
      <w:r w:rsidRPr="00EA6603">
        <w:rPr>
          <w:rFonts w:ascii="Book Antiqua" w:hAnsi="Book Antiqua" w:cs="Times New Roman"/>
          <w:i/>
          <w:iCs/>
          <w:sz w:val="20"/>
          <w:szCs w:val="20"/>
        </w:rPr>
        <w:t>Power from on High</w:t>
      </w:r>
      <w:r w:rsidRPr="00EA6603">
        <w:rPr>
          <w:rFonts w:ascii="Book Antiqua" w:hAnsi="Book Antiqua" w:cs="Times New Roman"/>
          <w:sz w:val="20"/>
          <w:szCs w:val="20"/>
        </w:rPr>
        <w:t xml:space="preserve"> (Sheffield: Sheffield Academic Press, 1996). In contrast, see Roger Stronstad, </w:t>
      </w:r>
      <w:r w:rsidRPr="00EA6603">
        <w:rPr>
          <w:rFonts w:ascii="Book Antiqua" w:hAnsi="Book Antiqua" w:cs="Times New Roman"/>
          <w:i/>
          <w:iCs/>
          <w:sz w:val="20"/>
          <w:szCs w:val="20"/>
        </w:rPr>
        <w:t>The Charismatic Theology of St. Luke</w:t>
      </w:r>
      <w:r w:rsidRPr="00EA6603">
        <w:rPr>
          <w:rFonts w:ascii="Book Antiqua" w:hAnsi="Book Antiqua" w:cs="Times New Roman"/>
          <w:sz w:val="20"/>
          <w:szCs w:val="20"/>
        </w:rPr>
        <w:t xml:space="preserve"> (Grand Rapids</w:t>
      </w:r>
      <w:r w:rsidR="002D3A72">
        <w:rPr>
          <w:rFonts w:ascii="Book Antiqua" w:hAnsi="Book Antiqua" w:cs="Times New Roman"/>
          <w:sz w:val="20"/>
          <w:szCs w:val="20"/>
        </w:rPr>
        <w:t>, MI</w:t>
      </w:r>
      <w:r w:rsidRPr="00EA6603">
        <w:rPr>
          <w:rFonts w:ascii="Book Antiqua" w:hAnsi="Book Antiqua" w:cs="Times New Roman"/>
          <w:sz w:val="20"/>
          <w:szCs w:val="20"/>
        </w:rPr>
        <w:t xml:space="preserve">: Baker, 1984); Robert P. Menzies, </w:t>
      </w:r>
      <w:r w:rsidRPr="00EA6603">
        <w:rPr>
          <w:rFonts w:ascii="Book Antiqua" w:hAnsi="Book Antiqua" w:cs="Times New Roman"/>
          <w:i/>
          <w:iCs/>
          <w:sz w:val="20"/>
          <w:szCs w:val="20"/>
        </w:rPr>
        <w:t>Empowered for Witness</w:t>
      </w:r>
      <w:r w:rsidRPr="00EA6603">
        <w:rPr>
          <w:rFonts w:ascii="Book Antiqua" w:hAnsi="Book Antiqua" w:cs="Times New Roman"/>
          <w:sz w:val="20"/>
          <w:szCs w:val="20"/>
        </w:rPr>
        <w:t xml:space="preserve"> (Sheffield: Sheffield Academic Press, 2001); Howard M. Ervin, </w:t>
      </w:r>
      <w:r w:rsidRPr="00EA6603">
        <w:rPr>
          <w:rFonts w:ascii="Book Antiqua" w:hAnsi="Book Antiqua" w:cs="Times New Roman"/>
          <w:i/>
          <w:iCs/>
          <w:sz w:val="20"/>
          <w:szCs w:val="20"/>
        </w:rPr>
        <w:t>Conversion-Initiation and the Baptism in the Holy Spirit</w:t>
      </w:r>
      <w:r w:rsidRPr="00EA6603">
        <w:rPr>
          <w:rFonts w:ascii="Book Antiqua" w:hAnsi="Book Antiqua" w:cs="Times New Roman"/>
          <w:sz w:val="20"/>
          <w:szCs w:val="20"/>
        </w:rPr>
        <w:t xml:space="preserve"> (Peabody, MA: Hendrickson, 1984); Denzil R. Miller, </w:t>
      </w:r>
      <w:r w:rsidRPr="00EA6603">
        <w:rPr>
          <w:rFonts w:ascii="Book Antiqua" w:hAnsi="Book Antiqua" w:cs="Times New Roman"/>
          <w:i/>
          <w:iCs/>
          <w:sz w:val="20"/>
          <w:szCs w:val="20"/>
        </w:rPr>
        <w:t>Empowered for Global Mission</w:t>
      </w:r>
      <w:r w:rsidRPr="00EA6603">
        <w:rPr>
          <w:rFonts w:ascii="Book Antiqua" w:hAnsi="Book Antiqua" w:cs="Times New Roman"/>
          <w:sz w:val="20"/>
          <w:szCs w:val="20"/>
        </w:rPr>
        <w:t xml:space="preserve"> (Springfield, MO: Life Publishers International, 2005) and Amos Yong, </w:t>
      </w:r>
      <w:r w:rsidRPr="00EA6603">
        <w:rPr>
          <w:rFonts w:ascii="Book Antiqua" w:hAnsi="Book Antiqua" w:cs="Times New Roman"/>
          <w:i/>
          <w:iCs/>
          <w:sz w:val="20"/>
          <w:szCs w:val="20"/>
        </w:rPr>
        <w:t>The Spirit Poured Out on All Flesh</w:t>
      </w:r>
      <w:r w:rsidRPr="00EA6603">
        <w:rPr>
          <w:rFonts w:ascii="Book Antiqua" w:hAnsi="Book Antiqua" w:cs="Times New Roman"/>
          <w:sz w:val="20"/>
          <w:szCs w:val="20"/>
        </w:rPr>
        <w:t xml:space="preserve"> (Grand Rapids</w:t>
      </w:r>
      <w:r w:rsidR="002D3A72">
        <w:rPr>
          <w:rFonts w:ascii="Book Antiqua" w:hAnsi="Book Antiqua" w:cs="Times New Roman"/>
          <w:sz w:val="20"/>
          <w:szCs w:val="20"/>
        </w:rPr>
        <w:t>, MI</w:t>
      </w:r>
      <w:r w:rsidRPr="00EA6603">
        <w:rPr>
          <w:rFonts w:ascii="Book Antiqua" w:hAnsi="Book Antiqua" w:cs="Times New Roman"/>
          <w:sz w:val="20"/>
          <w:szCs w:val="20"/>
        </w:rPr>
        <w:t xml:space="preserve">: Baker Academic, 2005), who </w:t>
      </w:r>
      <w:proofErr w:type="spellStart"/>
      <w:r w:rsidRPr="00EA6603">
        <w:rPr>
          <w:rFonts w:ascii="Book Antiqua" w:hAnsi="Book Antiqua" w:cs="Times New Roman"/>
          <w:sz w:val="20"/>
          <w:szCs w:val="20"/>
        </w:rPr>
        <w:t>emphasises</w:t>
      </w:r>
      <w:proofErr w:type="spellEnd"/>
      <w:r w:rsidRPr="00EA6603">
        <w:rPr>
          <w:rFonts w:ascii="Book Antiqua" w:hAnsi="Book Antiqua" w:cs="Times New Roman"/>
          <w:sz w:val="20"/>
          <w:szCs w:val="20"/>
        </w:rPr>
        <w:t xml:space="preserve"> the ongoing and missional work of the Spirit in the life of the Church. These perspectives collectively support the view that Spirit baptism is both theologically and functionally distinct from conversion, particularly within Pentecostal missional theology.</w:t>
      </w:r>
    </w:p>
  </w:footnote>
  <w:footnote w:id="36">
    <w:p w14:paraId="50AF6CF3" w14:textId="77777777" w:rsidR="00FF71FD" w:rsidRPr="00EA6603" w:rsidRDefault="00FF71FD" w:rsidP="00EA6603">
      <w:pPr>
        <w:spacing w:after="0" w:line="240" w:lineRule="auto"/>
        <w:jc w:val="both"/>
        <w:rPr>
          <w:rFonts w:ascii="Book Antiqua" w:hAnsi="Book Antiqua"/>
          <w:sz w:val="20"/>
          <w:szCs w:val="20"/>
        </w:rPr>
      </w:pPr>
      <w:r w:rsidRPr="00EA6603">
        <w:rPr>
          <w:rStyle w:val="FootnoteReference"/>
          <w:rFonts w:ascii="Book Antiqua" w:hAnsi="Book Antiqua"/>
          <w:sz w:val="20"/>
          <w:szCs w:val="20"/>
        </w:rPr>
        <w:footnoteRef/>
      </w:r>
      <w:r w:rsidRPr="00EA6603">
        <w:rPr>
          <w:rFonts w:ascii="Book Antiqua" w:hAnsi="Book Antiqua"/>
          <w:sz w:val="20"/>
          <w:szCs w:val="20"/>
        </w:rPr>
        <w:t xml:space="preserve"> </w:t>
      </w:r>
      <w:r w:rsidRPr="00EA6603">
        <w:rPr>
          <w:rFonts w:ascii="Book Antiqua" w:hAnsi="Book Antiqua" w:cs="Times New Roman"/>
          <w:kern w:val="2"/>
          <w:sz w:val="20"/>
          <w:szCs w:val="20"/>
          <w14:ligatures w14:val="standardContextual"/>
        </w:rPr>
        <w:t xml:space="preserve">Denzil R. Miller, </w:t>
      </w:r>
      <w:r w:rsidRPr="00EA6603">
        <w:rPr>
          <w:rFonts w:ascii="Book Antiqua" w:hAnsi="Book Antiqua" w:cs="Times New Roman"/>
          <w:i/>
          <w:iCs/>
          <w:kern w:val="2"/>
          <w:sz w:val="20"/>
          <w:szCs w:val="20"/>
          <w14:ligatures w14:val="standardContextual"/>
        </w:rPr>
        <w:t>Empowered for Global Mission</w:t>
      </w:r>
      <w:r w:rsidRPr="00EA6603">
        <w:rPr>
          <w:rFonts w:ascii="Book Antiqua" w:hAnsi="Book Antiqua" w:cs="Times New Roman"/>
          <w:kern w:val="2"/>
          <w:sz w:val="20"/>
          <w:szCs w:val="20"/>
          <w14:ligatures w14:val="standardContextual"/>
        </w:rPr>
        <w:t xml:space="preserve"> (Springfield, MO: Life Publishers International, 2005), 150.</w:t>
      </w:r>
    </w:p>
  </w:footnote>
  <w:footnote w:id="37">
    <w:p w14:paraId="74F3813D" w14:textId="77777777" w:rsidR="00FF71FD" w:rsidRPr="00EA6603" w:rsidRDefault="00FF71FD" w:rsidP="00EA6603">
      <w:pPr>
        <w:pStyle w:val="FootnoteText"/>
        <w:jc w:val="both"/>
        <w:rPr>
          <w:rFonts w:ascii="Book Antiqua" w:hAnsi="Book Antiqua"/>
        </w:rPr>
      </w:pPr>
      <w:r w:rsidRPr="00EA6603">
        <w:rPr>
          <w:rStyle w:val="FootnoteReference"/>
          <w:rFonts w:ascii="Book Antiqua" w:hAnsi="Book Antiqua"/>
        </w:rPr>
        <w:footnoteRef/>
      </w:r>
      <w:r w:rsidRPr="00EA6603">
        <w:rPr>
          <w:rFonts w:ascii="Book Antiqua" w:hAnsi="Book Antiqua"/>
        </w:rPr>
        <w:t xml:space="preserve"> </w:t>
      </w:r>
      <w:r w:rsidRPr="00EA6603">
        <w:rPr>
          <w:rFonts w:ascii="Book Antiqua" w:hAnsi="Book Antiqua" w:cs="Times New Roman"/>
          <w:kern w:val="2"/>
          <w14:ligatures w14:val="standardContextual"/>
        </w:rPr>
        <w:t xml:space="preserve">Miller, </w:t>
      </w:r>
      <w:r w:rsidRPr="00EA6603">
        <w:rPr>
          <w:rFonts w:ascii="Book Antiqua" w:hAnsi="Book Antiqua" w:cs="Times New Roman"/>
          <w:i/>
          <w:iCs/>
          <w:kern w:val="2"/>
          <w14:ligatures w14:val="standardContextual"/>
        </w:rPr>
        <w:t>Empowered for Global Mission</w:t>
      </w:r>
      <w:r w:rsidRPr="00EA6603">
        <w:rPr>
          <w:rFonts w:ascii="Book Antiqua" w:hAnsi="Book Antiqua" w:cs="Times New Roman"/>
          <w:kern w:val="2"/>
          <w14:ligatures w14:val="standardContextual"/>
        </w:rPr>
        <w:t>, 77-83.</w:t>
      </w:r>
    </w:p>
  </w:footnote>
  <w:footnote w:id="38">
    <w:p w14:paraId="3CB41120" w14:textId="2F821FC4" w:rsidR="00126B55" w:rsidRPr="00126B55" w:rsidRDefault="00126B55">
      <w:pPr>
        <w:pStyle w:val="FootnoteText"/>
        <w:rPr>
          <w:rFonts w:ascii="Times New Roman" w:hAnsi="Times New Roman" w:cs="Times New Roman"/>
        </w:rPr>
      </w:pPr>
      <w:r w:rsidRPr="00EA6603">
        <w:rPr>
          <w:rStyle w:val="FootnoteReference"/>
          <w:rFonts w:ascii="Book Antiqua" w:hAnsi="Book Antiqua" w:cs="Times New Roman"/>
        </w:rPr>
        <w:footnoteRef/>
      </w:r>
      <w:r w:rsidRPr="00EA6603">
        <w:rPr>
          <w:rFonts w:ascii="Book Antiqua" w:hAnsi="Book Antiqua" w:cs="Times New Roman"/>
        </w:rPr>
        <w:t xml:space="preserve"> Ogbu U. Kalu, </w:t>
      </w:r>
      <w:r w:rsidRPr="00EA6603">
        <w:rPr>
          <w:rFonts w:ascii="Book Antiqua" w:hAnsi="Book Antiqua" w:cs="Times New Roman"/>
          <w:i/>
          <w:iCs/>
        </w:rPr>
        <w:t>African Pentecostalism: An Introduction</w:t>
      </w:r>
      <w:r w:rsidRPr="00EA6603">
        <w:rPr>
          <w:rFonts w:ascii="Book Antiqua" w:hAnsi="Book Antiqua" w:cs="Times New Roman"/>
        </w:rPr>
        <w:t xml:space="preserve"> (Oxford: Oxford University Press, 2008), 17, 22.</w:t>
      </w:r>
    </w:p>
  </w:footnote>
  <w:footnote w:id="39">
    <w:p w14:paraId="6F16D621" w14:textId="3B21A9A8" w:rsidR="009B191F" w:rsidRPr="00F30AE3" w:rsidRDefault="009B191F" w:rsidP="00FB1078">
      <w:pPr>
        <w:spacing w:after="0" w:line="240" w:lineRule="auto"/>
        <w:rPr>
          <w:rFonts w:ascii="Book Antiqua" w:hAnsi="Book Antiqua"/>
          <w:sz w:val="20"/>
          <w:szCs w:val="20"/>
        </w:rPr>
      </w:pPr>
      <w:r w:rsidRPr="00F30AE3">
        <w:rPr>
          <w:rStyle w:val="FootnoteReference"/>
          <w:rFonts w:ascii="Book Antiqua" w:hAnsi="Book Antiqua" w:cs="Times New Roman"/>
          <w:sz w:val="20"/>
          <w:szCs w:val="20"/>
        </w:rPr>
        <w:footnoteRef/>
      </w:r>
      <w:r w:rsidRPr="00F30AE3">
        <w:rPr>
          <w:rFonts w:ascii="Book Antiqua" w:hAnsi="Book Antiqua" w:cs="Times New Roman"/>
          <w:sz w:val="20"/>
          <w:szCs w:val="20"/>
        </w:rPr>
        <w:t xml:space="preserve"> </w:t>
      </w:r>
      <w:r w:rsidR="00034A5C" w:rsidRPr="00F30AE3">
        <w:rPr>
          <w:rFonts w:ascii="Book Antiqua" w:hAnsi="Book Antiqua" w:cs="Times New Roman"/>
          <w:sz w:val="20"/>
          <w:szCs w:val="20"/>
        </w:rPr>
        <w:t xml:space="preserve">Bruce L. Bauer, “Christian Worship and Cultural Diversity: A Missiological Perspective,” </w:t>
      </w:r>
      <w:r w:rsidR="00034A5C" w:rsidRPr="00F30AE3">
        <w:rPr>
          <w:rFonts w:ascii="Book Antiqua" w:hAnsi="Book Antiqua" w:cs="Times New Roman"/>
          <w:i/>
          <w:iCs/>
          <w:sz w:val="20"/>
          <w:szCs w:val="20"/>
        </w:rPr>
        <w:t>Journal of Adventist Mission Studies</w:t>
      </w:r>
      <w:r w:rsidR="00034A5C" w:rsidRPr="00F30AE3">
        <w:rPr>
          <w:rFonts w:ascii="Book Antiqua" w:hAnsi="Book Antiqua" w:cs="Times New Roman"/>
          <w:sz w:val="20"/>
          <w:szCs w:val="20"/>
        </w:rPr>
        <w:t xml:space="preserve"> 5, no. 2 (2009): 2, https://digitalcommons.andrews.edu/cgi/.</w:t>
      </w:r>
    </w:p>
  </w:footnote>
  <w:footnote w:id="40">
    <w:p w14:paraId="602F1582" w14:textId="4B1C8FC5" w:rsidR="00D42B9F" w:rsidRPr="00F30AE3" w:rsidRDefault="00D42B9F" w:rsidP="00FB1078">
      <w:pPr>
        <w:spacing w:after="0" w:line="240" w:lineRule="auto"/>
        <w:rPr>
          <w:rFonts w:ascii="Book Antiqua" w:hAnsi="Book Antiqua"/>
          <w:sz w:val="20"/>
          <w:szCs w:val="20"/>
        </w:rPr>
      </w:pPr>
      <w:r w:rsidRPr="00F30AE3">
        <w:rPr>
          <w:rStyle w:val="FootnoteReference"/>
          <w:rFonts w:ascii="Book Antiqua" w:hAnsi="Book Antiqua"/>
          <w:sz w:val="20"/>
          <w:szCs w:val="20"/>
        </w:rPr>
        <w:footnoteRef/>
      </w:r>
      <w:r w:rsidRPr="00F30AE3">
        <w:rPr>
          <w:rFonts w:ascii="Book Antiqua" w:hAnsi="Book Antiqua"/>
          <w:sz w:val="20"/>
          <w:szCs w:val="20"/>
        </w:rPr>
        <w:t xml:space="preserve"> </w:t>
      </w:r>
      <w:proofErr w:type="spellStart"/>
      <w:r w:rsidRPr="00F30AE3">
        <w:rPr>
          <w:rFonts w:ascii="Book Antiqua" w:hAnsi="Book Antiqua" w:cs="Times New Roman"/>
          <w:kern w:val="2"/>
          <w:sz w:val="20"/>
          <w:szCs w:val="20"/>
          <w14:ligatures w14:val="standardContextual"/>
        </w:rPr>
        <w:t>Kelebogile</w:t>
      </w:r>
      <w:proofErr w:type="spellEnd"/>
      <w:r w:rsidRPr="00F30AE3">
        <w:rPr>
          <w:rFonts w:ascii="Book Antiqua" w:hAnsi="Book Antiqua" w:cs="Times New Roman"/>
          <w:kern w:val="2"/>
          <w:sz w:val="20"/>
          <w:szCs w:val="20"/>
          <w14:ligatures w14:val="standardContextual"/>
        </w:rPr>
        <w:t xml:space="preserve"> T. </w:t>
      </w:r>
      <w:proofErr w:type="spellStart"/>
      <w:r w:rsidRPr="00F30AE3">
        <w:rPr>
          <w:rFonts w:ascii="Book Antiqua" w:hAnsi="Book Antiqua" w:cs="Times New Roman"/>
          <w:kern w:val="2"/>
          <w:sz w:val="20"/>
          <w:szCs w:val="20"/>
          <w14:ligatures w14:val="standardContextual"/>
        </w:rPr>
        <w:t>Resane</w:t>
      </w:r>
      <w:proofErr w:type="spellEnd"/>
      <w:r w:rsidRPr="00F30AE3">
        <w:rPr>
          <w:rFonts w:ascii="Book Antiqua" w:hAnsi="Book Antiqua" w:cs="Times New Roman"/>
          <w:kern w:val="2"/>
          <w:sz w:val="20"/>
          <w:szCs w:val="20"/>
          <w14:ligatures w14:val="standardContextual"/>
        </w:rPr>
        <w:t xml:space="preserve">, “Theology and Culture in Dialogue Towards Harmonious Multi-Religious and Multi-Cultural South Africa,” </w:t>
      </w:r>
      <w:r w:rsidRPr="00F30AE3">
        <w:rPr>
          <w:rFonts w:ascii="Book Antiqua" w:hAnsi="Book Antiqua" w:cs="Times New Roman"/>
          <w:i/>
          <w:iCs/>
          <w:kern w:val="2"/>
          <w:sz w:val="20"/>
          <w:szCs w:val="20"/>
          <w14:ligatures w14:val="standardContextual"/>
        </w:rPr>
        <w:t xml:space="preserve">In die </w:t>
      </w:r>
      <w:proofErr w:type="spellStart"/>
      <w:r w:rsidRPr="00F30AE3">
        <w:rPr>
          <w:rFonts w:ascii="Book Antiqua" w:hAnsi="Book Antiqua" w:cs="Times New Roman"/>
          <w:i/>
          <w:iCs/>
          <w:kern w:val="2"/>
          <w:sz w:val="20"/>
          <w:szCs w:val="20"/>
          <w14:ligatures w14:val="standardContextual"/>
        </w:rPr>
        <w:t>Skriflig</w:t>
      </w:r>
      <w:proofErr w:type="spellEnd"/>
      <w:r w:rsidRPr="00F30AE3">
        <w:rPr>
          <w:rFonts w:ascii="Book Antiqua" w:hAnsi="Book Antiqua" w:cs="Times New Roman"/>
          <w:kern w:val="2"/>
          <w:sz w:val="20"/>
          <w:szCs w:val="20"/>
          <w14:ligatures w14:val="standardContextual"/>
        </w:rPr>
        <w:t xml:space="preserve"> 55, no. 1 (2021): 5,</w:t>
      </w:r>
      <w:r w:rsidR="00122CE7">
        <w:rPr>
          <w:rFonts w:ascii="Book Antiqua" w:hAnsi="Book Antiqua" w:cs="Times New Roman"/>
          <w:kern w:val="2"/>
          <w:sz w:val="20"/>
          <w:szCs w:val="20"/>
          <w14:ligatures w14:val="standardContextual"/>
        </w:rPr>
        <w:t xml:space="preserve"> </w:t>
      </w:r>
      <w:r w:rsidRPr="00F30AE3">
        <w:rPr>
          <w:rFonts w:ascii="Book Antiqua" w:hAnsi="Book Antiqua" w:cs="Times New Roman"/>
          <w:kern w:val="2"/>
          <w:sz w:val="20"/>
          <w:szCs w:val="20"/>
          <w14:ligatures w14:val="standardContextual"/>
        </w:rPr>
        <w:t>https://doi.org/10.4102/ids.v55i1.2764.</w:t>
      </w:r>
    </w:p>
  </w:footnote>
  <w:footnote w:id="41">
    <w:p w14:paraId="3E5C0338" w14:textId="77777777" w:rsidR="00D43FEE" w:rsidRPr="00F30AE3" w:rsidRDefault="00D43FEE" w:rsidP="00FB1078">
      <w:pPr>
        <w:pStyle w:val="FootnoteText"/>
        <w:rPr>
          <w:rFonts w:ascii="Book Antiqua" w:hAnsi="Book Antiqua"/>
        </w:rPr>
      </w:pPr>
      <w:r w:rsidRPr="00F30AE3">
        <w:rPr>
          <w:rStyle w:val="FootnoteReference"/>
          <w:rFonts w:ascii="Book Antiqua" w:hAnsi="Book Antiqua"/>
        </w:rPr>
        <w:footnoteRef/>
      </w:r>
      <w:r w:rsidRPr="00F30AE3">
        <w:rPr>
          <w:rFonts w:ascii="Book Antiqua" w:hAnsi="Book Antiqua"/>
        </w:rPr>
        <w:t xml:space="preserve"> </w:t>
      </w:r>
      <w:r w:rsidRPr="00F30AE3">
        <w:rPr>
          <w:rFonts w:ascii="Book Antiqua" w:hAnsi="Book Antiqua" w:cs="Times New Roman"/>
        </w:rPr>
        <w:t>Kirk James Franklin</w:t>
      </w:r>
      <w:r w:rsidRPr="00F30AE3">
        <w:rPr>
          <w:rFonts w:ascii="Book Antiqua" w:hAnsi="Book Antiqua" w:cs="Times New Roman"/>
          <w:i/>
          <w:iCs/>
        </w:rPr>
        <w:t>, A Paradigm for Global Mission Leadership: The Journey of the Wycliffe Global Alliance</w:t>
      </w:r>
      <w:r w:rsidRPr="00F30AE3">
        <w:rPr>
          <w:rFonts w:ascii="Book Antiqua" w:hAnsi="Book Antiqua" w:cs="Times New Roman"/>
        </w:rPr>
        <w:t xml:space="preserve"> (PhD diss., University of Pretoria, 2016), 18, https://repository.up.ac.za/bitstream/handle/2263/53075/Franklin_Paradigm_2016</w:t>
      </w:r>
    </w:p>
  </w:footnote>
  <w:footnote w:id="42">
    <w:p w14:paraId="6AF44FEF" w14:textId="5CD61357" w:rsidR="00D43FEE" w:rsidRPr="00FB1078" w:rsidRDefault="00D43FEE" w:rsidP="00FB1078">
      <w:pPr>
        <w:pStyle w:val="FootnoteText"/>
        <w:rPr>
          <w:rFonts w:ascii="Book Antiqua" w:hAnsi="Book Antiqua"/>
        </w:rPr>
      </w:pPr>
      <w:r w:rsidRPr="00F30AE3">
        <w:rPr>
          <w:rStyle w:val="FootnoteReference"/>
          <w:rFonts w:ascii="Book Antiqua" w:hAnsi="Book Antiqua"/>
        </w:rPr>
        <w:footnoteRef/>
      </w:r>
      <w:r w:rsidRPr="00F30AE3">
        <w:rPr>
          <w:rFonts w:ascii="Book Antiqua" w:hAnsi="Book Antiqua"/>
        </w:rPr>
        <w:t xml:space="preserve"> See </w:t>
      </w:r>
      <w:r w:rsidRPr="00F30AE3">
        <w:rPr>
          <w:rFonts w:ascii="Book Antiqua" w:hAnsi="Book Antiqua" w:cs="Times New Roman"/>
          <w:kern w:val="2"/>
          <w14:ligatures w14:val="standardContextual"/>
        </w:rPr>
        <w:t xml:space="preserve">Sihame </w:t>
      </w:r>
      <w:proofErr w:type="spellStart"/>
      <w:r w:rsidRPr="00F30AE3">
        <w:rPr>
          <w:rFonts w:ascii="Book Antiqua" w:hAnsi="Book Antiqua" w:cs="Times New Roman"/>
          <w:kern w:val="2"/>
          <w14:ligatures w14:val="standardContextual"/>
        </w:rPr>
        <w:t>Benmira</w:t>
      </w:r>
      <w:proofErr w:type="spellEnd"/>
      <w:r w:rsidRPr="00F30AE3">
        <w:rPr>
          <w:rFonts w:ascii="Book Antiqua" w:hAnsi="Book Antiqua" w:cs="Times New Roman"/>
          <w:kern w:val="2"/>
          <w14:ligatures w14:val="standardContextual"/>
        </w:rPr>
        <w:t xml:space="preserve"> and </w:t>
      </w:r>
      <w:proofErr w:type="spellStart"/>
      <w:r w:rsidRPr="00F30AE3">
        <w:rPr>
          <w:rFonts w:ascii="Book Antiqua" w:hAnsi="Book Antiqua" w:cs="Times New Roman"/>
          <w:kern w:val="2"/>
          <w14:ligatures w14:val="standardContextual"/>
        </w:rPr>
        <w:t>Moyosolu</w:t>
      </w:r>
      <w:proofErr w:type="spellEnd"/>
      <w:r w:rsidRPr="00F30AE3">
        <w:rPr>
          <w:rFonts w:ascii="Book Antiqua" w:hAnsi="Book Antiqua" w:cs="Times New Roman"/>
          <w:kern w:val="2"/>
          <w14:ligatures w14:val="standardContextual"/>
        </w:rPr>
        <w:t xml:space="preserve"> Agboola, “Evolution of Leadership Theory,” </w:t>
      </w:r>
      <w:r w:rsidRPr="00F30AE3">
        <w:rPr>
          <w:rFonts w:ascii="Book Antiqua" w:hAnsi="Book Antiqua" w:cs="Times New Roman"/>
          <w:i/>
          <w:iCs/>
          <w:kern w:val="2"/>
          <w14:ligatures w14:val="standardContextual"/>
        </w:rPr>
        <w:t>BMJ Leader</w:t>
      </w:r>
      <w:r w:rsidRPr="00F30AE3">
        <w:rPr>
          <w:rFonts w:ascii="Book Antiqua" w:hAnsi="Book Antiqua" w:cs="Times New Roman"/>
          <w:kern w:val="2"/>
          <w14:ligatures w14:val="standardContextual"/>
        </w:rPr>
        <w:t xml:space="preserve"> 5 (2021): 3–5, </w:t>
      </w:r>
      <w:r w:rsidRPr="00F30AE3">
        <w:rPr>
          <w:rFonts w:ascii="Book Antiqua" w:hAnsi="Book Antiqua" w:cs="Times New Roman"/>
        </w:rPr>
        <w:t xml:space="preserve">https://doi.org/10.1136/leader-2020-000296; </w:t>
      </w:r>
      <w:r w:rsidRPr="00F30AE3">
        <w:rPr>
          <w:rFonts w:ascii="Book Antiqua" w:hAnsi="Book Antiqua" w:cs="Times New Roman"/>
          <w:kern w:val="2"/>
          <w14:ligatures w14:val="standardContextual"/>
        </w:rPr>
        <w:t xml:space="preserve">Bruce J. Avolio, Fred O. Walumbwa, and Todd J. Weber, “Leadership: Current Theories, Research, and Future Directions,” </w:t>
      </w:r>
      <w:r w:rsidRPr="00F30AE3">
        <w:rPr>
          <w:rFonts w:ascii="Book Antiqua" w:hAnsi="Book Antiqua" w:cs="Times New Roman"/>
          <w:i/>
          <w:iCs/>
          <w:kern w:val="2"/>
          <w14:ligatures w14:val="standardContextual"/>
        </w:rPr>
        <w:t>Annual Review of Psychology</w:t>
      </w:r>
      <w:r w:rsidRPr="00F30AE3">
        <w:rPr>
          <w:rFonts w:ascii="Book Antiqua" w:hAnsi="Book Antiqua" w:cs="Times New Roman"/>
          <w:kern w:val="2"/>
          <w14:ligatures w14:val="standardContextual"/>
        </w:rPr>
        <w:t xml:space="preserve"> 60, no. 1 (2009): 421–449, </w:t>
      </w:r>
      <w:r w:rsidRPr="00F30AE3">
        <w:rPr>
          <w:rFonts w:ascii="Book Antiqua" w:hAnsi="Book Antiqua" w:cs="Times New Roman"/>
        </w:rPr>
        <w:t>DOI: 10.1146/ANNUREV.PSYCH.60.110707.163621</w:t>
      </w:r>
      <w:r w:rsidR="00A3248A">
        <w:rPr>
          <w:rFonts w:ascii="Book Antiqua" w:hAnsi="Book Antiqua" w:cs="Times New Roman"/>
        </w:rPr>
        <w:t>.</w:t>
      </w:r>
      <w:r w:rsidRPr="00FB1078">
        <w:rPr>
          <w:rFonts w:ascii="Book Antiqua" w:hAnsi="Book Antiqua" w:cs="Times New Roman"/>
        </w:rPr>
        <w:t xml:space="preserve"> </w:t>
      </w:r>
    </w:p>
  </w:footnote>
  <w:footnote w:id="43">
    <w:p w14:paraId="39AB86CD" w14:textId="77777777" w:rsidR="00D43FEE" w:rsidRPr="00FB1078" w:rsidRDefault="00D43FEE" w:rsidP="00FB1078">
      <w:pPr>
        <w:pStyle w:val="FootnoteText"/>
        <w:rPr>
          <w:rFonts w:ascii="Book Antiqua" w:hAnsi="Book Antiqua"/>
        </w:rPr>
      </w:pPr>
      <w:r w:rsidRPr="00FB1078">
        <w:rPr>
          <w:rStyle w:val="FootnoteReference"/>
          <w:rFonts w:ascii="Book Antiqua" w:hAnsi="Book Antiqua"/>
        </w:rPr>
        <w:footnoteRef/>
      </w:r>
      <w:r w:rsidRPr="00FB1078">
        <w:rPr>
          <w:rFonts w:ascii="Book Antiqua" w:hAnsi="Book Antiqua"/>
        </w:rPr>
        <w:t xml:space="preserve"> </w:t>
      </w:r>
      <w:r w:rsidRPr="00FB1078">
        <w:rPr>
          <w:rFonts w:ascii="Book Antiqua" w:hAnsi="Book Antiqua" w:cs="Times New Roman"/>
          <w:kern w:val="2"/>
          <w14:ligatures w14:val="standardContextual"/>
        </w:rPr>
        <w:t xml:space="preserve">Avolio, </w:t>
      </w:r>
      <w:proofErr w:type="gramStart"/>
      <w:r w:rsidRPr="00FB1078">
        <w:rPr>
          <w:rFonts w:ascii="Book Antiqua" w:hAnsi="Book Antiqua" w:cs="Times New Roman"/>
          <w:kern w:val="2"/>
          <w14:ligatures w14:val="standardContextual"/>
        </w:rPr>
        <w:t>Walumbwa, and</w:t>
      </w:r>
      <w:proofErr w:type="gramEnd"/>
      <w:r w:rsidRPr="00FB1078">
        <w:rPr>
          <w:rFonts w:ascii="Book Antiqua" w:hAnsi="Book Antiqua" w:cs="Times New Roman"/>
          <w:kern w:val="2"/>
          <w14:ligatures w14:val="standardContextual"/>
        </w:rPr>
        <w:t xml:space="preserve"> Weber, </w:t>
      </w:r>
      <w:r w:rsidRPr="00FB1078">
        <w:rPr>
          <w:rFonts w:ascii="Book Antiqua" w:hAnsi="Book Antiqua" w:cs="Times New Roman"/>
          <w:i/>
          <w:iCs/>
          <w:kern w:val="2"/>
          <w14:ligatures w14:val="standardContextual"/>
        </w:rPr>
        <w:t>Leadership,</w:t>
      </w:r>
      <w:r w:rsidRPr="00FB1078">
        <w:rPr>
          <w:rFonts w:ascii="Book Antiqua" w:hAnsi="Book Antiqua" w:cs="Times New Roman"/>
          <w:kern w:val="2"/>
          <w14:ligatures w14:val="standardContextual"/>
        </w:rPr>
        <w:t xml:space="preserve"> 423.</w:t>
      </w:r>
    </w:p>
  </w:footnote>
  <w:footnote w:id="44">
    <w:p w14:paraId="525EAF53" w14:textId="16454B4C" w:rsidR="00D43FEE" w:rsidRPr="00FB1078" w:rsidRDefault="00D43FEE" w:rsidP="00FB1078">
      <w:pPr>
        <w:spacing w:after="0" w:line="240" w:lineRule="auto"/>
        <w:rPr>
          <w:rFonts w:ascii="Book Antiqua" w:hAnsi="Book Antiqua"/>
          <w:sz w:val="20"/>
          <w:szCs w:val="20"/>
        </w:rPr>
      </w:pPr>
      <w:r w:rsidRPr="00FB1078">
        <w:rPr>
          <w:rStyle w:val="FootnoteReference"/>
          <w:rFonts w:ascii="Book Antiqua" w:hAnsi="Book Antiqua"/>
          <w:sz w:val="20"/>
          <w:szCs w:val="20"/>
        </w:rPr>
        <w:footnoteRef/>
      </w:r>
      <w:r w:rsidRPr="00FB1078">
        <w:rPr>
          <w:rFonts w:ascii="Book Antiqua" w:hAnsi="Book Antiqua"/>
          <w:sz w:val="20"/>
          <w:szCs w:val="20"/>
        </w:rPr>
        <w:t xml:space="preserve"> </w:t>
      </w:r>
      <w:r w:rsidRPr="00FB1078">
        <w:rPr>
          <w:rFonts w:ascii="Book Antiqua" w:hAnsi="Book Antiqua" w:cs="Times New Roman"/>
          <w:kern w:val="2"/>
          <w:sz w:val="20"/>
          <w:szCs w:val="20"/>
          <w14:ligatures w14:val="standardContextual"/>
        </w:rPr>
        <w:t xml:space="preserve">Avolio, Walumbwa, and Weber, </w:t>
      </w:r>
      <w:r w:rsidRPr="00FB1078">
        <w:rPr>
          <w:rFonts w:ascii="Book Antiqua" w:hAnsi="Book Antiqua" w:cs="Times New Roman"/>
          <w:i/>
          <w:iCs/>
          <w:kern w:val="2"/>
          <w:sz w:val="20"/>
          <w:szCs w:val="20"/>
          <w14:ligatures w14:val="standardContextual"/>
        </w:rPr>
        <w:t>Leadership,</w:t>
      </w:r>
      <w:r w:rsidRPr="00FB1078">
        <w:rPr>
          <w:rFonts w:ascii="Book Antiqua" w:hAnsi="Book Antiqua" w:cs="Times New Roman"/>
          <w:kern w:val="2"/>
          <w:sz w:val="20"/>
          <w:szCs w:val="20"/>
          <w14:ligatures w14:val="standardContextual"/>
        </w:rPr>
        <w:t xml:space="preserve"> 42</w:t>
      </w:r>
      <w:r w:rsidRPr="00FB1078">
        <w:rPr>
          <w:rFonts w:ascii="Book Antiqua" w:hAnsi="Book Antiqua" w:cs="Times New Roman"/>
          <w:sz w:val="20"/>
          <w:szCs w:val="20"/>
        </w:rPr>
        <w:t>7</w:t>
      </w:r>
      <w:r w:rsidRPr="00FB1078">
        <w:rPr>
          <w:rFonts w:ascii="Book Antiqua" w:hAnsi="Book Antiqua" w:cs="Times New Roman"/>
          <w:kern w:val="2"/>
          <w:sz w:val="20"/>
          <w:szCs w:val="20"/>
          <w14:ligatures w14:val="standardContextual"/>
        </w:rPr>
        <w:t>.</w:t>
      </w:r>
    </w:p>
  </w:footnote>
  <w:footnote w:id="45">
    <w:p w14:paraId="1578DF3E" w14:textId="77777777" w:rsidR="00D43FEE" w:rsidRPr="00A624D9" w:rsidRDefault="00D43FEE" w:rsidP="00FB1078">
      <w:pPr>
        <w:pStyle w:val="FootnoteText"/>
      </w:pPr>
      <w:r w:rsidRPr="00FB1078">
        <w:rPr>
          <w:rStyle w:val="FootnoteReference"/>
          <w:rFonts w:ascii="Book Antiqua" w:hAnsi="Book Antiqua"/>
        </w:rPr>
        <w:footnoteRef/>
      </w:r>
      <w:r w:rsidRPr="00FB1078">
        <w:rPr>
          <w:rFonts w:ascii="Book Antiqua" w:hAnsi="Book Antiqua"/>
        </w:rPr>
        <w:t xml:space="preserve"> </w:t>
      </w:r>
      <w:r w:rsidRPr="00FB1078">
        <w:rPr>
          <w:rFonts w:ascii="Book Antiqua" w:hAnsi="Book Antiqua" w:cs="Times New Roman"/>
          <w:kern w:val="2"/>
          <w14:ligatures w14:val="standardContextual"/>
        </w:rPr>
        <w:t xml:space="preserve">R. Tucker, “Using Business Leadership Models to </w:t>
      </w:r>
      <w:proofErr w:type="spellStart"/>
      <w:r w:rsidRPr="00FB1078">
        <w:rPr>
          <w:rFonts w:ascii="Book Antiqua" w:hAnsi="Book Antiqua" w:cs="Times New Roman"/>
          <w:kern w:val="2"/>
          <w14:ligatures w14:val="standardContextual"/>
        </w:rPr>
        <w:t>Analyse</w:t>
      </w:r>
      <w:proofErr w:type="spellEnd"/>
      <w:r w:rsidRPr="00FB1078">
        <w:rPr>
          <w:rFonts w:ascii="Book Antiqua" w:hAnsi="Book Antiqua" w:cs="Times New Roman"/>
          <w:kern w:val="2"/>
          <w14:ligatures w14:val="standardContextual"/>
        </w:rPr>
        <w:t xml:space="preserve"> Leadership Stances in a Developmental </w:t>
      </w:r>
      <w:proofErr w:type="spellStart"/>
      <w:r w:rsidRPr="00FB1078">
        <w:rPr>
          <w:rFonts w:ascii="Book Antiqua" w:hAnsi="Book Antiqua" w:cs="Times New Roman"/>
          <w:kern w:val="2"/>
          <w14:ligatures w14:val="standardContextual"/>
        </w:rPr>
        <w:t>Organisation</w:t>
      </w:r>
      <w:proofErr w:type="spellEnd"/>
      <w:r w:rsidRPr="00FB1078">
        <w:rPr>
          <w:rFonts w:ascii="Book Antiqua" w:hAnsi="Book Antiqua" w:cs="Times New Roman"/>
          <w:kern w:val="2"/>
          <w14:ligatures w14:val="standardContextual"/>
        </w:rPr>
        <w:t xml:space="preserve"> in the Cape Flats,” </w:t>
      </w:r>
      <w:r w:rsidRPr="00FB1078">
        <w:rPr>
          <w:rFonts w:ascii="Book Antiqua" w:hAnsi="Book Antiqua" w:cs="Times New Roman"/>
          <w:i/>
          <w:iCs/>
          <w:kern w:val="2"/>
          <w14:ligatures w14:val="standardContextual"/>
        </w:rPr>
        <w:t>Acta Theologica</w:t>
      </w:r>
      <w:r w:rsidRPr="00FB1078">
        <w:rPr>
          <w:rFonts w:ascii="Book Antiqua" w:hAnsi="Book Antiqua" w:cs="Times New Roman"/>
          <w:kern w:val="2"/>
          <w14:ligatures w14:val="standardContextual"/>
        </w:rPr>
        <w:t xml:space="preserve"> 41, no. 1 (2021): 141–175, http://dx.doi.org/10.18820/23099089/actat.v41i1.9.</w:t>
      </w:r>
    </w:p>
  </w:footnote>
  <w:footnote w:id="46">
    <w:p w14:paraId="59190A10" w14:textId="77777777" w:rsidR="00D43FEE" w:rsidRPr="001A6561" w:rsidRDefault="00D43FEE" w:rsidP="001A6561">
      <w:pPr>
        <w:pStyle w:val="FootnoteText"/>
        <w:rPr>
          <w:rFonts w:ascii="Book Antiqua" w:hAnsi="Book Antiqua"/>
        </w:rPr>
      </w:pPr>
      <w:r w:rsidRPr="001A6561">
        <w:rPr>
          <w:rStyle w:val="FootnoteReference"/>
          <w:rFonts w:ascii="Book Antiqua" w:hAnsi="Book Antiqua"/>
        </w:rPr>
        <w:footnoteRef/>
      </w:r>
      <w:r w:rsidRPr="001A6561">
        <w:rPr>
          <w:rFonts w:ascii="Book Antiqua" w:hAnsi="Book Antiqua"/>
        </w:rPr>
        <w:t xml:space="preserve"> </w:t>
      </w:r>
      <w:r w:rsidRPr="001A6561">
        <w:rPr>
          <w:rFonts w:ascii="Book Antiqua" w:hAnsi="Book Antiqua" w:cs="Times New Roman"/>
        </w:rPr>
        <w:t xml:space="preserve">Avolio, Walumbwa, and Weber, </w:t>
      </w:r>
      <w:r w:rsidRPr="001A6561">
        <w:rPr>
          <w:rFonts w:ascii="Book Antiqua" w:hAnsi="Book Antiqua" w:cs="Times New Roman"/>
          <w:i/>
          <w:iCs/>
        </w:rPr>
        <w:t>Leadership,</w:t>
      </w:r>
      <w:r w:rsidRPr="001A6561">
        <w:rPr>
          <w:rFonts w:ascii="Book Antiqua" w:hAnsi="Book Antiqua" w:cs="Times New Roman"/>
        </w:rPr>
        <w:t xml:space="preserve"> 424.</w:t>
      </w:r>
    </w:p>
  </w:footnote>
  <w:footnote w:id="47">
    <w:p w14:paraId="30A3FF06" w14:textId="77777777" w:rsidR="00D43FEE" w:rsidRPr="001A6561" w:rsidRDefault="00D43FEE" w:rsidP="001A6561">
      <w:pPr>
        <w:pStyle w:val="FootnoteText"/>
        <w:rPr>
          <w:rFonts w:ascii="Book Antiqua" w:hAnsi="Book Antiqua"/>
        </w:rPr>
      </w:pPr>
      <w:r w:rsidRPr="001A6561">
        <w:rPr>
          <w:rStyle w:val="FootnoteReference"/>
          <w:rFonts w:ascii="Book Antiqua" w:hAnsi="Book Antiqua"/>
        </w:rPr>
        <w:footnoteRef/>
      </w:r>
      <w:r w:rsidRPr="001A6561">
        <w:rPr>
          <w:rFonts w:ascii="Book Antiqua" w:hAnsi="Book Antiqua"/>
        </w:rPr>
        <w:t xml:space="preserve"> </w:t>
      </w:r>
      <w:r w:rsidRPr="001A6561">
        <w:rPr>
          <w:rFonts w:ascii="Book Antiqua" w:hAnsi="Book Antiqua" w:cs="Times New Roman"/>
          <w:kern w:val="2"/>
          <w14:ligatures w14:val="standardContextual"/>
        </w:rPr>
        <w:t xml:space="preserve">Adam Focht and Michael Ponton, “Identifying Primary Characteristics of Servant Leadership: Delphi Study,” </w:t>
      </w:r>
      <w:r w:rsidRPr="001A6561">
        <w:rPr>
          <w:rFonts w:ascii="Book Antiqua" w:hAnsi="Book Antiqua" w:cs="Times New Roman"/>
          <w:i/>
          <w:iCs/>
          <w:kern w:val="2"/>
          <w14:ligatures w14:val="standardContextual"/>
        </w:rPr>
        <w:t>International Journal of Leadership Studies</w:t>
      </w:r>
      <w:r w:rsidRPr="001A6561">
        <w:rPr>
          <w:rFonts w:ascii="Book Antiqua" w:hAnsi="Book Antiqua" w:cs="Times New Roman"/>
          <w:kern w:val="2"/>
          <w14:ligatures w14:val="standardContextual"/>
        </w:rPr>
        <w:t xml:space="preserve"> 9, no. 1 (2015), 45, https://www.regent.edu/acad/global/publications/ijls/new/vol9iss1/1-IJLS.pdf.</w:t>
      </w:r>
    </w:p>
  </w:footnote>
  <w:footnote w:id="48">
    <w:p w14:paraId="1E7B62A5" w14:textId="77777777" w:rsidR="00D43FEE" w:rsidRPr="001A6561" w:rsidRDefault="00D43FEE" w:rsidP="001A6561">
      <w:pPr>
        <w:pStyle w:val="FootnoteText"/>
        <w:rPr>
          <w:rFonts w:ascii="Book Antiqua" w:hAnsi="Book Antiqua"/>
        </w:rPr>
      </w:pPr>
      <w:r w:rsidRPr="001A6561">
        <w:rPr>
          <w:rStyle w:val="FootnoteReference"/>
          <w:rFonts w:ascii="Book Antiqua" w:hAnsi="Book Antiqua"/>
        </w:rPr>
        <w:footnoteRef/>
      </w:r>
      <w:r w:rsidRPr="001A6561">
        <w:rPr>
          <w:rFonts w:ascii="Book Antiqua" w:hAnsi="Book Antiqua"/>
        </w:rPr>
        <w:t xml:space="preserve"> </w:t>
      </w:r>
      <w:r w:rsidRPr="001A6561">
        <w:rPr>
          <w:rFonts w:ascii="Book Antiqua" w:hAnsi="Book Antiqua" w:cs="Times New Roman"/>
          <w:kern w:val="2"/>
          <w14:ligatures w14:val="standardContextual"/>
        </w:rPr>
        <w:t xml:space="preserve">Robert K. Greenleaf, </w:t>
      </w:r>
      <w:r w:rsidRPr="001A6561">
        <w:rPr>
          <w:rFonts w:ascii="Book Antiqua" w:hAnsi="Book Antiqua" w:cs="Times New Roman"/>
          <w:i/>
          <w:iCs/>
          <w:kern w:val="2"/>
          <w14:ligatures w14:val="standardContextual"/>
        </w:rPr>
        <w:t>Servant Leadership: A Journey into the Nature of Legitimate Power and Greatness</w:t>
      </w:r>
      <w:r w:rsidRPr="001A6561">
        <w:rPr>
          <w:rFonts w:ascii="Book Antiqua" w:hAnsi="Book Antiqua" w:cs="Times New Roman"/>
          <w:kern w:val="2"/>
          <w14:ligatures w14:val="standardContextual"/>
        </w:rPr>
        <w:t xml:space="preserve"> (New York: Paulist Press, 1977), 13.</w:t>
      </w:r>
    </w:p>
  </w:footnote>
  <w:footnote w:id="49">
    <w:p w14:paraId="7E842922" w14:textId="77777777" w:rsidR="00D43FEE" w:rsidRPr="00AB279F" w:rsidRDefault="00D43FEE" w:rsidP="001A6561">
      <w:pPr>
        <w:pStyle w:val="FootnoteText"/>
      </w:pPr>
      <w:r w:rsidRPr="001A6561">
        <w:rPr>
          <w:rStyle w:val="FootnoteReference"/>
          <w:rFonts w:ascii="Book Antiqua" w:hAnsi="Book Antiqua"/>
        </w:rPr>
        <w:footnoteRef/>
      </w:r>
      <w:r w:rsidRPr="001A6561">
        <w:rPr>
          <w:rFonts w:ascii="Book Antiqua" w:hAnsi="Book Antiqua"/>
        </w:rPr>
        <w:t xml:space="preserve"> </w:t>
      </w:r>
      <w:r w:rsidRPr="001A6561">
        <w:rPr>
          <w:rFonts w:ascii="Book Antiqua" w:hAnsi="Book Antiqua" w:cs="Times New Roman"/>
          <w:kern w:val="2"/>
          <w14:ligatures w14:val="standardContextual"/>
        </w:rPr>
        <w:t xml:space="preserve">Gottfried Osei-Mensah, </w:t>
      </w:r>
      <w:r w:rsidRPr="001A6561">
        <w:rPr>
          <w:rFonts w:ascii="Book Antiqua" w:hAnsi="Book Antiqua" w:cs="Times New Roman"/>
          <w:i/>
          <w:iCs/>
          <w:kern w:val="2"/>
          <w14:ligatures w14:val="standardContextual"/>
        </w:rPr>
        <w:t>Wanted: Servant Leader</w:t>
      </w:r>
      <w:r w:rsidRPr="001A6561">
        <w:rPr>
          <w:rFonts w:ascii="Book Antiqua" w:hAnsi="Book Antiqua" w:cs="Times New Roman"/>
          <w:kern w:val="2"/>
          <w14:ligatures w14:val="standardContextual"/>
        </w:rPr>
        <w:t xml:space="preserve"> (Achimota, Ghana: African Christian Press, 1990), 9.</w:t>
      </w:r>
    </w:p>
  </w:footnote>
  <w:footnote w:id="50">
    <w:p w14:paraId="46263E1D" w14:textId="5E7EFBA9" w:rsidR="00DF150F" w:rsidRPr="007C498E" w:rsidRDefault="00DF150F" w:rsidP="007C498E">
      <w:pPr>
        <w:pStyle w:val="FootnoteText"/>
        <w:jc w:val="both"/>
        <w:rPr>
          <w:rFonts w:ascii="Book Antiqua" w:hAnsi="Book Antiqua"/>
        </w:rPr>
      </w:pPr>
      <w:r w:rsidRPr="007C498E">
        <w:rPr>
          <w:rStyle w:val="FootnoteReference"/>
          <w:rFonts w:ascii="Book Antiqua" w:hAnsi="Book Antiqua"/>
        </w:rPr>
        <w:footnoteRef/>
      </w:r>
      <w:r w:rsidRPr="007C498E">
        <w:rPr>
          <w:rFonts w:ascii="Book Antiqua" w:hAnsi="Book Antiqua"/>
        </w:rPr>
        <w:t xml:space="preserve"> </w:t>
      </w:r>
      <w:r w:rsidRPr="007C498E">
        <w:rPr>
          <w:rFonts w:ascii="Book Antiqua" w:hAnsi="Book Antiqua" w:cs="Times New Roman"/>
          <w:kern w:val="2"/>
          <w14:ligatures w14:val="standardContextual"/>
        </w:rPr>
        <w:t xml:space="preserve">Richard L. Hughes and Katherine Colarelli Beatty, </w:t>
      </w:r>
      <w:r w:rsidRPr="007C498E">
        <w:rPr>
          <w:rFonts w:ascii="Book Antiqua" w:hAnsi="Book Antiqua" w:cs="Times New Roman"/>
          <w:i/>
          <w:iCs/>
          <w:kern w:val="2"/>
          <w14:ligatures w14:val="standardContextual"/>
        </w:rPr>
        <w:t>Becoming a Strategic Leader: Your Role in Your Organization’s Enduring Success</w:t>
      </w:r>
      <w:r w:rsidRPr="007C498E">
        <w:rPr>
          <w:rFonts w:ascii="Book Antiqua" w:hAnsi="Book Antiqua" w:cs="Times New Roman"/>
          <w:kern w:val="2"/>
          <w14:ligatures w14:val="standardContextual"/>
        </w:rPr>
        <w:t xml:space="preserve"> (San Francisco</w:t>
      </w:r>
      <w:r w:rsidR="00203F1A">
        <w:rPr>
          <w:rFonts w:ascii="Book Antiqua" w:hAnsi="Book Antiqua" w:cs="Times New Roman"/>
          <w:kern w:val="2"/>
          <w14:ligatures w14:val="standardContextual"/>
        </w:rPr>
        <w:t>, CA</w:t>
      </w:r>
      <w:r w:rsidRPr="007C498E">
        <w:rPr>
          <w:rFonts w:ascii="Book Antiqua" w:hAnsi="Book Antiqua" w:cs="Times New Roman"/>
          <w:kern w:val="2"/>
          <w14:ligatures w14:val="standardContextual"/>
        </w:rPr>
        <w:t>: Jossey-Bass, 2005), 83.</w:t>
      </w:r>
    </w:p>
  </w:footnote>
  <w:footnote w:id="51">
    <w:p w14:paraId="4429C9AF" w14:textId="77777777" w:rsidR="00DF150F" w:rsidRPr="007C498E" w:rsidRDefault="00DF150F" w:rsidP="007C498E">
      <w:pPr>
        <w:pStyle w:val="FootnoteText"/>
        <w:jc w:val="both"/>
        <w:rPr>
          <w:rFonts w:ascii="Book Antiqua" w:hAnsi="Book Antiqua"/>
        </w:rPr>
      </w:pPr>
      <w:r w:rsidRPr="007C498E">
        <w:rPr>
          <w:rStyle w:val="FootnoteReference"/>
          <w:rFonts w:ascii="Book Antiqua" w:hAnsi="Book Antiqua"/>
        </w:rPr>
        <w:footnoteRef/>
      </w:r>
      <w:r w:rsidRPr="007C498E">
        <w:rPr>
          <w:rFonts w:ascii="Book Antiqua" w:hAnsi="Book Antiqua"/>
        </w:rPr>
        <w:t xml:space="preserve"> </w:t>
      </w:r>
      <w:r w:rsidRPr="007C498E">
        <w:rPr>
          <w:rFonts w:ascii="Book Antiqua" w:hAnsi="Book Antiqua" w:cs="Times New Roman"/>
          <w:kern w:val="2"/>
          <w14:ligatures w14:val="standardContextual"/>
        </w:rPr>
        <w:t xml:space="preserve">James C. Collins and Jerry I. Porras, </w:t>
      </w:r>
      <w:r w:rsidRPr="007C498E">
        <w:rPr>
          <w:rFonts w:ascii="Book Antiqua" w:hAnsi="Book Antiqua" w:cs="Times New Roman"/>
          <w:i/>
          <w:iCs/>
          <w:kern w:val="2"/>
          <w14:ligatures w14:val="standardContextual"/>
        </w:rPr>
        <w:t>Built to Last: Successful Habits of Visionary Companies</w:t>
      </w:r>
      <w:r w:rsidRPr="007C498E">
        <w:rPr>
          <w:rFonts w:ascii="Book Antiqua" w:hAnsi="Book Antiqua" w:cs="Times New Roman"/>
          <w:kern w:val="2"/>
          <w14:ligatures w14:val="standardContextual"/>
        </w:rPr>
        <w:t xml:space="preserve"> (New York: HarperCollins, 2002), 221.</w:t>
      </w:r>
    </w:p>
  </w:footnote>
  <w:footnote w:id="52">
    <w:p w14:paraId="122B0EAD" w14:textId="77777777" w:rsidR="00DF150F" w:rsidRPr="007C498E" w:rsidRDefault="00DF150F" w:rsidP="007C498E">
      <w:pPr>
        <w:pStyle w:val="FootnoteText"/>
        <w:jc w:val="both"/>
        <w:rPr>
          <w:rFonts w:ascii="Book Antiqua" w:hAnsi="Book Antiqua"/>
        </w:rPr>
      </w:pPr>
      <w:r w:rsidRPr="007C498E">
        <w:rPr>
          <w:rStyle w:val="FootnoteReference"/>
          <w:rFonts w:ascii="Book Antiqua" w:hAnsi="Book Antiqua"/>
        </w:rPr>
        <w:footnoteRef/>
      </w:r>
      <w:r w:rsidRPr="007C498E">
        <w:rPr>
          <w:rFonts w:ascii="Book Antiqua" w:hAnsi="Book Antiqua"/>
        </w:rPr>
        <w:t xml:space="preserve"> </w:t>
      </w:r>
      <w:r w:rsidRPr="007C498E">
        <w:rPr>
          <w:rFonts w:ascii="Book Antiqua" w:hAnsi="Book Antiqua" w:cs="Times New Roman"/>
          <w:kern w:val="2"/>
          <w14:ligatures w14:val="standardContextual"/>
        </w:rPr>
        <w:t xml:space="preserve">Gary Yukl, </w:t>
      </w:r>
      <w:r w:rsidRPr="007C498E">
        <w:rPr>
          <w:rFonts w:ascii="Book Antiqua" w:hAnsi="Book Antiqua" w:cs="Times New Roman"/>
          <w:i/>
          <w:kern w:val="2"/>
          <w14:ligatures w14:val="standardContextual"/>
        </w:rPr>
        <w:t>Leadership in Organizations</w:t>
      </w:r>
      <w:r w:rsidRPr="007C498E">
        <w:rPr>
          <w:rFonts w:ascii="Book Antiqua" w:hAnsi="Book Antiqua" w:cs="Times New Roman"/>
          <w:kern w:val="2"/>
          <w14:ligatures w14:val="standardContextual"/>
        </w:rPr>
        <w:t xml:space="preserve"> (New York: Prentice Hall, 2013), 409.</w:t>
      </w:r>
    </w:p>
  </w:footnote>
  <w:footnote w:id="53">
    <w:p w14:paraId="18DEBCFF" w14:textId="0D50D7F3" w:rsidR="00DF150F" w:rsidRPr="00A20FE2" w:rsidRDefault="00DF150F" w:rsidP="007C498E">
      <w:pPr>
        <w:pStyle w:val="FootnoteText"/>
        <w:jc w:val="both"/>
      </w:pPr>
      <w:r w:rsidRPr="007C498E">
        <w:rPr>
          <w:rStyle w:val="FootnoteReference"/>
          <w:rFonts w:ascii="Book Antiqua" w:hAnsi="Book Antiqua"/>
        </w:rPr>
        <w:footnoteRef/>
      </w:r>
      <w:r w:rsidRPr="007C498E">
        <w:rPr>
          <w:rFonts w:ascii="Book Antiqua" w:hAnsi="Book Antiqua"/>
        </w:rPr>
        <w:t xml:space="preserve"> </w:t>
      </w:r>
      <w:r w:rsidRPr="007C498E">
        <w:rPr>
          <w:rFonts w:ascii="Book Antiqua" w:hAnsi="Book Antiqua" w:cs="Times New Roman"/>
          <w:kern w:val="2"/>
          <w14:ligatures w14:val="standardContextual"/>
        </w:rPr>
        <w:t xml:space="preserve">Rick Warren, </w:t>
      </w:r>
      <w:r w:rsidRPr="007C498E">
        <w:rPr>
          <w:rFonts w:ascii="Book Antiqua" w:hAnsi="Book Antiqua" w:cs="Times New Roman"/>
          <w:i/>
          <w:kern w:val="2"/>
          <w14:ligatures w14:val="standardContextual"/>
        </w:rPr>
        <w:t>The Purpose Driven Church</w:t>
      </w:r>
      <w:r w:rsidRPr="007C498E">
        <w:rPr>
          <w:rFonts w:ascii="Book Antiqua" w:hAnsi="Book Antiqua" w:cs="Times New Roman"/>
          <w:kern w:val="2"/>
          <w14:ligatures w14:val="standardContextual"/>
        </w:rPr>
        <w:t xml:space="preserve"> (Grand Rapids, M</w:t>
      </w:r>
      <w:r w:rsidR="00203F1A">
        <w:rPr>
          <w:rFonts w:ascii="Book Antiqua" w:hAnsi="Book Antiqua" w:cs="Times New Roman"/>
          <w:kern w:val="2"/>
          <w14:ligatures w14:val="standardContextual"/>
        </w:rPr>
        <w:t>I</w:t>
      </w:r>
      <w:r w:rsidRPr="007C498E">
        <w:rPr>
          <w:rFonts w:ascii="Book Antiqua" w:hAnsi="Book Antiqua" w:cs="Times New Roman"/>
          <w:kern w:val="2"/>
          <w14:ligatures w14:val="standardContextual"/>
        </w:rPr>
        <w:t>: Zondervan, 1995), 115.</w:t>
      </w:r>
    </w:p>
  </w:footnote>
  <w:footnote w:id="54">
    <w:p w14:paraId="34053451" w14:textId="5D00FCB3" w:rsidR="00DF150F" w:rsidRPr="00535BD5" w:rsidRDefault="00DF150F" w:rsidP="00DF150F">
      <w:pPr>
        <w:spacing w:after="0" w:line="240" w:lineRule="auto"/>
        <w:rPr>
          <w:rFonts w:ascii="Book Antiqua" w:hAnsi="Book Antiqua" w:cs="Times New Roman"/>
          <w:sz w:val="20"/>
          <w:szCs w:val="20"/>
        </w:rPr>
      </w:pPr>
      <w:r w:rsidRPr="00535BD5">
        <w:rPr>
          <w:rStyle w:val="FootnoteReference"/>
          <w:rFonts w:ascii="Book Antiqua" w:hAnsi="Book Antiqua"/>
          <w:sz w:val="20"/>
          <w:szCs w:val="20"/>
        </w:rPr>
        <w:footnoteRef/>
      </w:r>
      <w:r w:rsidRPr="00535BD5">
        <w:rPr>
          <w:rFonts w:ascii="Book Antiqua" w:hAnsi="Book Antiqua"/>
          <w:sz w:val="20"/>
          <w:szCs w:val="20"/>
        </w:rPr>
        <w:t xml:space="preserve"> </w:t>
      </w:r>
      <w:r w:rsidRPr="00535BD5">
        <w:rPr>
          <w:rFonts w:ascii="Book Antiqua" w:hAnsi="Book Antiqua" w:cs="Times New Roman"/>
          <w:kern w:val="2"/>
          <w:sz w:val="20"/>
          <w:szCs w:val="20"/>
          <w14:ligatures w14:val="standardContextual"/>
        </w:rPr>
        <w:t xml:space="preserve">James M. Kouzes and Barry Z. Posner, </w:t>
      </w:r>
      <w:r w:rsidRPr="00535BD5">
        <w:rPr>
          <w:rFonts w:ascii="Book Antiqua" w:hAnsi="Book Antiqua" w:cs="Times New Roman"/>
          <w:i/>
          <w:kern w:val="2"/>
          <w:sz w:val="20"/>
          <w:szCs w:val="20"/>
          <w14:ligatures w14:val="standardContextual"/>
        </w:rPr>
        <w:t>The Leadership Challenge</w:t>
      </w:r>
      <w:r w:rsidRPr="00535BD5">
        <w:rPr>
          <w:rFonts w:ascii="Book Antiqua" w:hAnsi="Book Antiqua" w:cs="Times New Roman"/>
          <w:kern w:val="2"/>
          <w:sz w:val="20"/>
          <w:szCs w:val="20"/>
          <w14:ligatures w14:val="standardContextual"/>
        </w:rPr>
        <w:t xml:space="preserve"> (</w:t>
      </w:r>
      <w:r w:rsidR="00B56399" w:rsidRPr="00B56399">
        <w:rPr>
          <w:rFonts w:ascii="Book Antiqua" w:hAnsi="Book Antiqua" w:cs="Times New Roman"/>
          <w:kern w:val="2"/>
          <w:sz w:val="20"/>
          <w:szCs w:val="20"/>
          <w14:ligatures w14:val="standardContextual"/>
        </w:rPr>
        <w:t>San Francisco, CA: Wiley &amp; Sons</w:t>
      </w:r>
      <w:r w:rsidRPr="00535BD5">
        <w:rPr>
          <w:rFonts w:ascii="Book Antiqua" w:hAnsi="Book Antiqua" w:cs="Times New Roman"/>
          <w:kern w:val="2"/>
          <w:sz w:val="20"/>
          <w:szCs w:val="20"/>
          <w14:ligatures w14:val="standardContextual"/>
        </w:rPr>
        <w:t>, 2012), 49.</w:t>
      </w:r>
    </w:p>
  </w:footnote>
  <w:footnote w:id="55">
    <w:p w14:paraId="20E88545" w14:textId="2B048458" w:rsidR="00DF150F" w:rsidRPr="00535BD5" w:rsidRDefault="00DF150F" w:rsidP="00BF25A6">
      <w:pPr>
        <w:spacing w:after="0" w:line="240" w:lineRule="auto"/>
        <w:rPr>
          <w:rFonts w:ascii="Book Antiqua" w:hAnsi="Book Antiqua" w:cs="Times New Roman"/>
          <w:sz w:val="20"/>
          <w:szCs w:val="20"/>
        </w:rPr>
      </w:pPr>
      <w:r w:rsidRPr="00535BD5">
        <w:rPr>
          <w:rStyle w:val="FootnoteReference"/>
          <w:rFonts w:ascii="Book Antiqua" w:hAnsi="Book Antiqua" w:cs="Times New Roman"/>
          <w:sz w:val="20"/>
          <w:szCs w:val="20"/>
        </w:rPr>
        <w:footnoteRef/>
      </w:r>
      <w:r w:rsidRPr="00535BD5">
        <w:rPr>
          <w:rFonts w:ascii="Book Antiqua" w:hAnsi="Book Antiqua" w:cs="Times New Roman"/>
          <w:sz w:val="20"/>
          <w:szCs w:val="20"/>
        </w:rPr>
        <w:t xml:space="preserve"> See </w:t>
      </w:r>
      <w:r w:rsidRPr="00535BD5">
        <w:rPr>
          <w:rFonts w:ascii="Book Antiqua" w:hAnsi="Book Antiqua" w:cs="Times New Roman"/>
          <w:kern w:val="2"/>
          <w:sz w:val="20"/>
          <w:szCs w:val="20"/>
          <w14:ligatures w14:val="standardContextual"/>
        </w:rPr>
        <w:t xml:space="preserve">Robert Kreitner, </w:t>
      </w:r>
      <w:r w:rsidRPr="00535BD5">
        <w:rPr>
          <w:rFonts w:ascii="Book Antiqua" w:hAnsi="Book Antiqua" w:cs="Times New Roman"/>
          <w:i/>
          <w:kern w:val="2"/>
          <w:sz w:val="20"/>
          <w:szCs w:val="20"/>
          <w14:ligatures w14:val="standardContextual"/>
        </w:rPr>
        <w:t>Management (</w:t>
      </w:r>
      <w:r w:rsidRPr="00535BD5">
        <w:rPr>
          <w:rFonts w:ascii="Book Antiqua" w:hAnsi="Book Antiqua" w:cs="Times New Roman"/>
          <w:kern w:val="2"/>
          <w:sz w:val="20"/>
          <w:szCs w:val="20"/>
          <w14:ligatures w14:val="standardContextual"/>
        </w:rPr>
        <w:t>Boston, NY: Houghton Mifflin Company, 2009), 283</w:t>
      </w:r>
      <w:r w:rsidRPr="00535BD5">
        <w:rPr>
          <w:rFonts w:ascii="Book Antiqua" w:hAnsi="Book Antiqua" w:cs="Times New Roman"/>
          <w:sz w:val="20"/>
          <w:szCs w:val="20"/>
        </w:rPr>
        <w:t xml:space="preserve">; Paul Hersey, Kenneth H. Blanchard and Dewey E. Johnson, </w:t>
      </w:r>
      <w:r w:rsidRPr="00535BD5">
        <w:rPr>
          <w:rFonts w:ascii="Book Antiqua" w:hAnsi="Book Antiqua" w:cs="Times New Roman"/>
          <w:i/>
          <w:sz w:val="20"/>
          <w:szCs w:val="20"/>
        </w:rPr>
        <w:t>Management of Organization Behavior: Utilizing Human Resources</w:t>
      </w:r>
      <w:r w:rsidRPr="00535BD5">
        <w:rPr>
          <w:rFonts w:ascii="Book Antiqua" w:hAnsi="Book Antiqua" w:cs="Times New Roman"/>
          <w:sz w:val="20"/>
          <w:szCs w:val="20"/>
        </w:rPr>
        <w:t xml:space="preserve"> (Upper Saddle, NJ: Prentice Hall Inc.1996), 13.</w:t>
      </w:r>
    </w:p>
  </w:footnote>
  <w:footnote w:id="56">
    <w:p w14:paraId="134D6D4E" w14:textId="77777777" w:rsidR="00DF150F" w:rsidRPr="00535BD5" w:rsidRDefault="00DF150F" w:rsidP="00DF150F">
      <w:pPr>
        <w:spacing w:after="0" w:line="240" w:lineRule="auto"/>
        <w:rPr>
          <w:rFonts w:ascii="Book Antiqua" w:hAnsi="Book Antiqua" w:cs="Times New Roman"/>
          <w:sz w:val="20"/>
          <w:szCs w:val="20"/>
        </w:rPr>
      </w:pPr>
      <w:r w:rsidRPr="00535BD5">
        <w:rPr>
          <w:rStyle w:val="FootnoteReference"/>
          <w:rFonts w:ascii="Book Antiqua" w:hAnsi="Book Antiqua" w:cs="Times New Roman"/>
          <w:sz w:val="20"/>
          <w:szCs w:val="20"/>
        </w:rPr>
        <w:footnoteRef/>
      </w:r>
      <w:r w:rsidRPr="00535BD5">
        <w:rPr>
          <w:rFonts w:ascii="Book Antiqua" w:hAnsi="Book Antiqua" w:cs="Times New Roman"/>
          <w:sz w:val="20"/>
          <w:szCs w:val="20"/>
        </w:rPr>
        <w:t xml:space="preserve"> Laurie J. Mullers, </w:t>
      </w:r>
      <w:r w:rsidRPr="00535BD5">
        <w:rPr>
          <w:rFonts w:ascii="Book Antiqua" w:hAnsi="Book Antiqua" w:cs="Times New Roman"/>
          <w:i/>
          <w:sz w:val="20"/>
          <w:szCs w:val="20"/>
        </w:rPr>
        <w:t>Management and Organizational Behavior</w:t>
      </w:r>
      <w:r w:rsidRPr="00535BD5">
        <w:rPr>
          <w:rFonts w:ascii="Book Antiqua" w:hAnsi="Book Antiqua" w:cs="Times New Roman"/>
          <w:sz w:val="20"/>
          <w:szCs w:val="20"/>
        </w:rPr>
        <w:t xml:space="preserve"> (Edinburgh Gate: UK. </w:t>
      </w:r>
    </w:p>
    <w:p w14:paraId="1C66F685" w14:textId="77777777" w:rsidR="00DF150F" w:rsidRPr="00BF25A6" w:rsidRDefault="00DF150F" w:rsidP="00DF150F">
      <w:pPr>
        <w:pStyle w:val="FootnoteText"/>
        <w:rPr>
          <w:rFonts w:ascii="Times New Roman" w:hAnsi="Times New Roman" w:cs="Times New Roman"/>
        </w:rPr>
      </w:pPr>
      <w:r w:rsidRPr="00535BD5">
        <w:rPr>
          <w:rFonts w:ascii="Book Antiqua" w:hAnsi="Book Antiqua" w:cs="Times New Roman"/>
        </w:rPr>
        <w:t>Pearson Education Ltd, 2013), 135.</w:t>
      </w:r>
    </w:p>
  </w:footnote>
  <w:footnote w:id="57">
    <w:p w14:paraId="3AE0E4E5" w14:textId="6D49CA97" w:rsidR="00BF25A6" w:rsidRPr="00BF25A6" w:rsidRDefault="00BF25A6" w:rsidP="00535BD5">
      <w:pPr>
        <w:pStyle w:val="FootnoteText"/>
        <w:spacing w:line="276" w:lineRule="auto"/>
        <w:rPr>
          <w:rFonts w:ascii="Times New Roman" w:hAnsi="Times New Roman" w:cs="Times New Roman"/>
        </w:rPr>
      </w:pPr>
      <w:r w:rsidRPr="00BF25A6">
        <w:rPr>
          <w:rStyle w:val="FootnoteReference"/>
          <w:rFonts w:ascii="Times New Roman" w:hAnsi="Times New Roman" w:cs="Times New Roman"/>
        </w:rPr>
        <w:footnoteRef/>
      </w:r>
      <w:r w:rsidRPr="00BF25A6">
        <w:rPr>
          <w:rFonts w:ascii="Times New Roman" w:hAnsi="Times New Roman" w:cs="Times New Roman"/>
        </w:rPr>
        <w:t xml:space="preserve"> Kalu, </w:t>
      </w:r>
      <w:r w:rsidRPr="00BF25A6">
        <w:rPr>
          <w:rFonts w:ascii="Times New Roman" w:hAnsi="Times New Roman" w:cs="Times New Roman"/>
          <w:i/>
          <w:iCs/>
        </w:rPr>
        <w:t>African Pentecostalism</w:t>
      </w:r>
      <w:r w:rsidRPr="00BF25A6">
        <w:rPr>
          <w:rFonts w:ascii="Times New Roman" w:hAnsi="Times New Roman" w:cs="Times New Roman"/>
        </w:rPr>
        <w:t>, 123–136.</w:t>
      </w:r>
    </w:p>
  </w:footnote>
  <w:footnote w:id="58">
    <w:p w14:paraId="65E1A33C" w14:textId="77777777" w:rsidR="00E055A9" w:rsidRPr="009918A4" w:rsidRDefault="00E055A9" w:rsidP="00535BD5">
      <w:pPr>
        <w:pStyle w:val="FootnoteText"/>
        <w:spacing w:line="276" w:lineRule="auto"/>
        <w:rPr>
          <w:rFonts w:ascii="Times New Roman" w:hAnsi="Times New Roman" w:cs="Times New Roman"/>
        </w:rPr>
      </w:pPr>
      <w:r w:rsidRPr="009918A4">
        <w:rPr>
          <w:rStyle w:val="FootnoteReference"/>
          <w:rFonts w:ascii="Times New Roman" w:hAnsi="Times New Roman" w:cs="Times New Roman"/>
        </w:rPr>
        <w:footnoteRef/>
      </w:r>
      <w:r w:rsidRPr="009918A4">
        <w:rPr>
          <w:rFonts w:ascii="Times New Roman" w:hAnsi="Times New Roman" w:cs="Times New Roman"/>
        </w:rPr>
        <w:t xml:space="preserve"> Tagwirei, </w:t>
      </w:r>
      <w:r w:rsidRPr="009918A4">
        <w:rPr>
          <w:rFonts w:ascii="Times New Roman" w:hAnsi="Times New Roman" w:cs="Times New Roman"/>
          <w:i/>
          <w:iCs/>
        </w:rPr>
        <w:t>Battling with the Baton</w:t>
      </w:r>
      <w:r w:rsidRPr="009918A4">
        <w:rPr>
          <w:rFonts w:ascii="Times New Roman" w:hAnsi="Times New Roman" w:cs="Times New Roman"/>
        </w:rPr>
        <w:t>, 1–3.</w:t>
      </w:r>
    </w:p>
  </w:footnote>
  <w:footnote w:id="59">
    <w:p w14:paraId="1C401FA6" w14:textId="3798709C" w:rsidR="00E055A9" w:rsidRPr="009918A4" w:rsidRDefault="00E055A9" w:rsidP="00535BD5">
      <w:pPr>
        <w:pStyle w:val="FootnoteText"/>
        <w:spacing w:line="276" w:lineRule="auto"/>
      </w:pPr>
      <w:r w:rsidRPr="009918A4">
        <w:rPr>
          <w:rStyle w:val="FootnoteReference"/>
          <w:rFonts w:ascii="Times New Roman" w:hAnsi="Times New Roman" w:cs="Times New Roman"/>
        </w:rPr>
        <w:footnoteRef/>
      </w:r>
      <w:r w:rsidRPr="009918A4">
        <w:rPr>
          <w:rFonts w:ascii="Times New Roman" w:hAnsi="Times New Roman" w:cs="Times New Roman"/>
        </w:rPr>
        <w:t xml:space="preserve"> </w:t>
      </w:r>
      <w:r w:rsidR="00901342" w:rsidRPr="009918A4">
        <w:rPr>
          <w:rFonts w:ascii="Times New Roman" w:hAnsi="Times New Roman" w:cs="Times New Roman"/>
        </w:rPr>
        <w:t>J. Kwabena Asamoah-</w:t>
      </w:r>
      <w:proofErr w:type="spellStart"/>
      <w:r w:rsidR="00901342" w:rsidRPr="009918A4">
        <w:rPr>
          <w:rFonts w:ascii="Times New Roman" w:hAnsi="Times New Roman" w:cs="Times New Roman"/>
        </w:rPr>
        <w:t>Gyadu</w:t>
      </w:r>
      <w:proofErr w:type="spellEnd"/>
      <w:r w:rsidR="00901342" w:rsidRPr="009918A4">
        <w:rPr>
          <w:rFonts w:ascii="Times New Roman" w:hAnsi="Times New Roman" w:cs="Times New Roman"/>
        </w:rPr>
        <w:t xml:space="preserve">, “Spirit and Empowerment,” </w:t>
      </w:r>
      <w:r w:rsidRPr="009918A4">
        <w:rPr>
          <w:rFonts w:ascii="Times New Roman" w:hAnsi="Times New Roman" w:cs="Times New Roman"/>
        </w:rPr>
        <w:t>36</w:t>
      </w:r>
      <w:r w:rsidR="009918A4" w:rsidRPr="009918A4">
        <w:rPr>
          <w:rFonts w:ascii="Times New Roman" w:hAnsi="Times New Roman" w:cs="Times New Roman"/>
        </w:rPr>
        <w:t>.</w:t>
      </w:r>
      <w:r w:rsidR="00B02BBF" w:rsidRPr="009918A4">
        <w:rPr>
          <w:rFonts w:ascii="Times New Roman" w:hAnsi="Times New Roman" w:cs="Times New Roman"/>
        </w:rPr>
        <w:t xml:space="preserve"> </w:t>
      </w:r>
    </w:p>
  </w:footnote>
  <w:footnote w:id="60">
    <w:p w14:paraId="64185AA1" w14:textId="49188984" w:rsidR="00DF150F" w:rsidRPr="00060039" w:rsidRDefault="00DF150F" w:rsidP="00BF25A6">
      <w:pPr>
        <w:spacing w:after="0" w:line="240" w:lineRule="auto"/>
        <w:rPr>
          <w:rFonts w:ascii="Book Antiqua" w:hAnsi="Book Antiqua"/>
          <w:sz w:val="20"/>
          <w:szCs w:val="20"/>
        </w:rPr>
      </w:pPr>
      <w:r w:rsidRPr="00060039">
        <w:rPr>
          <w:rStyle w:val="FootnoteReference"/>
          <w:rFonts w:ascii="Book Antiqua" w:hAnsi="Book Antiqua"/>
          <w:sz w:val="20"/>
          <w:szCs w:val="20"/>
        </w:rPr>
        <w:footnoteRef/>
      </w:r>
      <w:r w:rsidRPr="00060039">
        <w:rPr>
          <w:rFonts w:ascii="Book Antiqua" w:hAnsi="Book Antiqua"/>
          <w:sz w:val="20"/>
          <w:szCs w:val="20"/>
        </w:rPr>
        <w:t xml:space="preserve"> </w:t>
      </w:r>
      <w:r w:rsidRPr="00060039">
        <w:rPr>
          <w:rFonts w:ascii="Book Antiqua" w:hAnsi="Book Antiqua" w:cs="Times New Roman"/>
          <w:kern w:val="2"/>
          <w:sz w:val="20"/>
          <w:szCs w:val="20"/>
          <w14:ligatures w14:val="standardContextual"/>
        </w:rPr>
        <w:t xml:space="preserve">Brian Yanofchick, “Mission and Leadership—Servant Leadership: Bring It Home,” </w:t>
      </w:r>
      <w:r w:rsidRPr="00060039">
        <w:rPr>
          <w:rFonts w:ascii="Book Antiqua" w:hAnsi="Book Antiqua" w:cs="Times New Roman"/>
          <w:i/>
          <w:iCs/>
          <w:kern w:val="2"/>
          <w:sz w:val="20"/>
          <w:szCs w:val="20"/>
          <w14:ligatures w14:val="standardContextual"/>
        </w:rPr>
        <w:t>Health Progress</w:t>
      </w:r>
      <w:r w:rsidRPr="00060039">
        <w:rPr>
          <w:rFonts w:ascii="Book Antiqua" w:hAnsi="Book Antiqua" w:cs="Times New Roman"/>
          <w:kern w:val="2"/>
          <w:sz w:val="20"/>
          <w:szCs w:val="20"/>
          <w14:ligatures w14:val="standardContextual"/>
        </w:rPr>
        <w:t xml:space="preserve"> (September–October 2007): 6, https://www.chausa.org/publications/health-progress/article.</w:t>
      </w:r>
    </w:p>
  </w:footnote>
  <w:footnote w:id="61">
    <w:p w14:paraId="1559B985" w14:textId="77777777" w:rsidR="00DF150F" w:rsidRPr="009A1FAC" w:rsidRDefault="00DF150F" w:rsidP="009A1FAC">
      <w:pPr>
        <w:spacing w:after="0" w:line="240" w:lineRule="auto"/>
        <w:jc w:val="both"/>
        <w:rPr>
          <w:rFonts w:ascii="Book Antiqua" w:hAnsi="Book Antiqua" w:cs="Times New Roman"/>
          <w:sz w:val="20"/>
          <w:szCs w:val="20"/>
        </w:rPr>
      </w:pPr>
      <w:r w:rsidRPr="009A1FAC">
        <w:rPr>
          <w:rStyle w:val="FootnoteReference"/>
          <w:rFonts w:ascii="Book Antiqua" w:hAnsi="Book Antiqua"/>
          <w:sz w:val="20"/>
          <w:szCs w:val="20"/>
        </w:rPr>
        <w:footnoteRef/>
      </w:r>
      <w:r w:rsidRPr="009A1FAC">
        <w:rPr>
          <w:rFonts w:ascii="Book Antiqua" w:hAnsi="Book Antiqua"/>
          <w:sz w:val="20"/>
          <w:szCs w:val="20"/>
        </w:rPr>
        <w:t xml:space="preserve"> </w:t>
      </w:r>
      <w:r w:rsidRPr="009A1FAC">
        <w:rPr>
          <w:rFonts w:ascii="Book Antiqua" w:hAnsi="Book Antiqua" w:cs="Times New Roman"/>
          <w:kern w:val="2"/>
          <w:sz w:val="20"/>
          <w:szCs w:val="20"/>
          <w14:ligatures w14:val="standardContextual"/>
        </w:rPr>
        <w:t xml:space="preserve">See Ogbu U. Kalu, </w:t>
      </w:r>
      <w:r w:rsidRPr="009A1FAC">
        <w:rPr>
          <w:rFonts w:ascii="Book Antiqua" w:hAnsi="Book Antiqua" w:cs="Times New Roman"/>
          <w:i/>
          <w:iCs/>
          <w:kern w:val="2"/>
          <w:sz w:val="20"/>
          <w:szCs w:val="20"/>
          <w14:ligatures w14:val="standardContextual"/>
        </w:rPr>
        <w:t>African Pentecostalism: An Introduction</w:t>
      </w:r>
      <w:r w:rsidRPr="009A1FAC">
        <w:rPr>
          <w:rFonts w:ascii="Book Antiqua" w:hAnsi="Book Antiqua" w:cs="Times New Roman"/>
          <w:kern w:val="2"/>
          <w:sz w:val="20"/>
          <w:szCs w:val="20"/>
          <w14:ligatures w14:val="standardContextual"/>
        </w:rPr>
        <w:t xml:space="preserve"> (Oxford: Oxford University Press, 2008); Allan Anderson, </w:t>
      </w:r>
      <w:r w:rsidRPr="009A1FAC">
        <w:rPr>
          <w:rFonts w:ascii="Book Antiqua" w:hAnsi="Book Antiqua" w:cs="Times New Roman"/>
          <w:i/>
          <w:iCs/>
          <w:kern w:val="2"/>
          <w:sz w:val="20"/>
          <w:szCs w:val="20"/>
          <w14:ligatures w14:val="standardContextual"/>
        </w:rPr>
        <w:t>An Introduction to Pentecostalism: Global Charismatic Christianity</w:t>
      </w:r>
      <w:r w:rsidRPr="009A1FAC">
        <w:rPr>
          <w:rFonts w:ascii="Book Antiqua" w:hAnsi="Book Antiqua" w:cs="Times New Roman"/>
          <w:kern w:val="2"/>
          <w:sz w:val="20"/>
          <w:szCs w:val="20"/>
          <w14:ligatures w14:val="standardContextual"/>
        </w:rPr>
        <w:t>, 2nd ed. (Cambridge: Cambridge University Press, 2014); J. Kwabena Asamoah-</w:t>
      </w:r>
      <w:proofErr w:type="spellStart"/>
      <w:r w:rsidRPr="009A1FAC">
        <w:rPr>
          <w:rFonts w:ascii="Book Antiqua" w:hAnsi="Book Antiqua" w:cs="Times New Roman"/>
          <w:kern w:val="2"/>
          <w:sz w:val="20"/>
          <w:szCs w:val="20"/>
          <w14:ligatures w14:val="standardContextual"/>
        </w:rPr>
        <w:t>Gyadu</w:t>
      </w:r>
      <w:proofErr w:type="spellEnd"/>
      <w:r w:rsidRPr="009A1FAC">
        <w:rPr>
          <w:rFonts w:ascii="Book Antiqua" w:hAnsi="Book Antiqua" w:cs="Times New Roman"/>
          <w:kern w:val="2"/>
          <w:sz w:val="20"/>
          <w:szCs w:val="20"/>
          <w14:ligatures w14:val="standardContextual"/>
        </w:rPr>
        <w:t xml:space="preserve">, </w:t>
      </w:r>
      <w:r w:rsidRPr="009A1FAC">
        <w:rPr>
          <w:rFonts w:ascii="Book Antiqua" w:hAnsi="Book Antiqua" w:cs="Times New Roman"/>
          <w:i/>
          <w:iCs/>
          <w:kern w:val="2"/>
          <w:sz w:val="20"/>
          <w:szCs w:val="20"/>
          <w14:ligatures w14:val="standardContextual"/>
        </w:rPr>
        <w:t>African Charismatics: Current Developments within Independent Indigenous Pentecostalism in Ghana</w:t>
      </w:r>
      <w:r w:rsidRPr="009A1FAC">
        <w:rPr>
          <w:rFonts w:ascii="Book Antiqua" w:hAnsi="Book Antiqua" w:cs="Times New Roman"/>
          <w:kern w:val="2"/>
          <w:sz w:val="20"/>
          <w:szCs w:val="20"/>
          <w14:ligatures w14:val="standardContextual"/>
        </w:rPr>
        <w:t xml:space="preserve"> (Leiden: Brill, 2005); and Afe </w:t>
      </w:r>
      <w:proofErr w:type="spellStart"/>
      <w:r w:rsidRPr="009A1FAC">
        <w:rPr>
          <w:rFonts w:ascii="Book Antiqua" w:hAnsi="Book Antiqua" w:cs="Times New Roman"/>
          <w:kern w:val="2"/>
          <w:sz w:val="20"/>
          <w:szCs w:val="20"/>
          <w14:ligatures w14:val="standardContextual"/>
        </w:rPr>
        <w:t>Adogame</w:t>
      </w:r>
      <w:proofErr w:type="spellEnd"/>
      <w:r w:rsidRPr="009A1FAC">
        <w:rPr>
          <w:rFonts w:ascii="Book Antiqua" w:hAnsi="Book Antiqua" w:cs="Times New Roman"/>
          <w:kern w:val="2"/>
          <w:sz w:val="20"/>
          <w:szCs w:val="20"/>
          <w14:ligatures w14:val="standardContextual"/>
        </w:rPr>
        <w:t xml:space="preserve">, “African </w:t>
      </w:r>
      <w:proofErr w:type="spellStart"/>
      <w:r w:rsidRPr="009A1FAC">
        <w:rPr>
          <w:rFonts w:ascii="Book Antiqua" w:hAnsi="Book Antiqua" w:cs="Times New Roman"/>
          <w:kern w:val="2"/>
          <w:sz w:val="20"/>
          <w:szCs w:val="20"/>
          <w14:ligatures w14:val="standardContextual"/>
        </w:rPr>
        <w:t>Christianities</w:t>
      </w:r>
      <w:proofErr w:type="spellEnd"/>
      <w:r w:rsidRPr="009A1FAC">
        <w:rPr>
          <w:rFonts w:ascii="Book Antiqua" w:hAnsi="Book Antiqua" w:cs="Times New Roman"/>
          <w:kern w:val="2"/>
          <w:sz w:val="20"/>
          <w:szCs w:val="20"/>
          <w14:ligatures w14:val="standardContextual"/>
        </w:rPr>
        <w:t xml:space="preserve">: Features, Promises and Problems,” in </w:t>
      </w:r>
      <w:r w:rsidRPr="009A1FAC">
        <w:rPr>
          <w:rFonts w:ascii="Book Antiqua" w:hAnsi="Book Antiqua" w:cs="Times New Roman"/>
          <w:i/>
          <w:iCs/>
          <w:kern w:val="2"/>
          <w:sz w:val="20"/>
          <w:szCs w:val="20"/>
          <w14:ligatures w14:val="standardContextual"/>
        </w:rPr>
        <w:t>The Routledge Companion to Christianity in Africa</w:t>
      </w:r>
      <w:r w:rsidRPr="009A1FAC">
        <w:rPr>
          <w:rFonts w:ascii="Book Antiqua" w:hAnsi="Book Antiqua" w:cs="Times New Roman"/>
          <w:kern w:val="2"/>
          <w:sz w:val="20"/>
          <w:szCs w:val="20"/>
          <w14:ligatures w14:val="standardContextual"/>
        </w:rPr>
        <w:t xml:space="preserve">, ed. Elias K. </w:t>
      </w:r>
      <w:proofErr w:type="spellStart"/>
      <w:r w:rsidRPr="009A1FAC">
        <w:rPr>
          <w:rFonts w:ascii="Book Antiqua" w:hAnsi="Book Antiqua" w:cs="Times New Roman"/>
          <w:kern w:val="2"/>
          <w:sz w:val="20"/>
          <w:szCs w:val="20"/>
          <w14:ligatures w14:val="standardContextual"/>
        </w:rPr>
        <w:t>Bongmba</w:t>
      </w:r>
      <w:proofErr w:type="spellEnd"/>
      <w:r w:rsidRPr="009A1FAC">
        <w:rPr>
          <w:rFonts w:ascii="Book Antiqua" w:hAnsi="Book Antiqua" w:cs="Times New Roman"/>
          <w:kern w:val="2"/>
          <w:sz w:val="20"/>
          <w:szCs w:val="20"/>
          <w14:ligatures w14:val="standardContextual"/>
        </w:rPr>
        <w:t xml:space="preserve"> (London: Routledge, 2016). Empirical studies further corroborate this multidimensional growth, emphasizing factors such as </w:t>
      </w:r>
      <w:proofErr w:type="spellStart"/>
      <w:r w:rsidRPr="009A1FAC">
        <w:rPr>
          <w:rFonts w:ascii="Book Antiqua" w:hAnsi="Book Antiqua" w:cs="Times New Roman"/>
          <w:kern w:val="2"/>
          <w:sz w:val="20"/>
          <w:szCs w:val="20"/>
          <w14:ligatures w14:val="standardContextual"/>
        </w:rPr>
        <w:t>urbanisation</w:t>
      </w:r>
      <w:proofErr w:type="spellEnd"/>
      <w:r w:rsidRPr="009A1FAC">
        <w:rPr>
          <w:rFonts w:ascii="Book Antiqua" w:hAnsi="Book Antiqua" w:cs="Times New Roman"/>
          <w:kern w:val="2"/>
          <w:sz w:val="20"/>
          <w:szCs w:val="20"/>
          <w14:ligatures w14:val="standardContextual"/>
        </w:rPr>
        <w:t xml:space="preserve">, socio-economic challenges, and the appeal of healing and deliverance ministries; see David Maxwell, “African Gifts of the Spirit: Pentecostalism and the Rise of a Zimbabwean Transnational Religious Movement,” </w:t>
      </w:r>
      <w:r w:rsidRPr="009A1FAC">
        <w:rPr>
          <w:rFonts w:ascii="Book Antiqua" w:hAnsi="Book Antiqua" w:cs="Times New Roman"/>
          <w:i/>
          <w:iCs/>
          <w:kern w:val="2"/>
          <w:sz w:val="20"/>
          <w:szCs w:val="20"/>
          <w14:ligatures w14:val="standardContextual"/>
        </w:rPr>
        <w:t>Journal of Religion in Africa</w:t>
      </w:r>
      <w:r w:rsidRPr="009A1FAC">
        <w:rPr>
          <w:rFonts w:ascii="Book Antiqua" w:hAnsi="Book Antiqua" w:cs="Times New Roman"/>
          <w:kern w:val="2"/>
          <w:sz w:val="20"/>
          <w:szCs w:val="20"/>
          <w14:ligatures w14:val="standardContextual"/>
        </w:rPr>
        <w:t xml:space="preserve"> 35, no. 1 (2005): 1–35; and Paul Gifford, </w:t>
      </w:r>
      <w:r w:rsidRPr="009A1FAC">
        <w:rPr>
          <w:rFonts w:ascii="Book Antiqua" w:hAnsi="Book Antiqua" w:cs="Times New Roman"/>
          <w:i/>
          <w:iCs/>
          <w:kern w:val="2"/>
          <w:sz w:val="20"/>
          <w:szCs w:val="20"/>
          <w14:ligatures w14:val="standardContextual"/>
        </w:rPr>
        <w:t>Christianity, Development and Modernity in Africa</w:t>
      </w:r>
      <w:r w:rsidRPr="009A1FAC">
        <w:rPr>
          <w:rFonts w:ascii="Book Antiqua" w:hAnsi="Book Antiqua" w:cs="Times New Roman"/>
          <w:kern w:val="2"/>
          <w:sz w:val="20"/>
          <w:szCs w:val="20"/>
          <w14:ligatures w14:val="standardContextual"/>
        </w:rPr>
        <w:t xml:space="preserve"> (London: Hurst, 2015).</w:t>
      </w:r>
    </w:p>
  </w:footnote>
  <w:footnote w:id="62">
    <w:p w14:paraId="2E2ECD6D" w14:textId="77777777" w:rsidR="00DF150F" w:rsidRPr="00C334BD" w:rsidRDefault="00DF150F" w:rsidP="009A1FAC">
      <w:pPr>
        <w:pStyle w:val="FootnoteText"/>
        <w:jc w:val="both"/>
        <w:rPr>
          <w:rFonts w:ascii="Times New Roman" w:hAnsi="Times New Roman" w:cs="Times New Roman"/>
        </w:rPr>
      </w:pPr>
      <w:r w:rsidRPr="009A1FAC">
        <w:rPr>
          <w:rStyle w:val="FootnoteReference"/>
          <w:rFonts w:ascii="Book Antiqua" w:hAnsi="Book Antiqua"/>
        </w:rPr>
        <w:footnoteRef/>
      </w:r>
      <w:r w:rsidRPr="009A1FAC">
        <w:rPr>
          <w:rFonts w:ascii="Book Antiqua" w:hAnsi="Book Antiqua"/>
        </w:rPr>
        <w:t xml:space="preserve"> </w:t>
      </w:r>
      <w:r w:rsidRPr="009A1FAC">
        <w:rPr>
          <w:rFonts w:ascii="Book Antiqua" w:hAnsi="Book Antiqua" w:cs="Times New Roman"/>
        </w:rPr>
        <w:t xml:space="preserve">Benjamin C. D. Diara and Nkechinyere G. Onah, “The Phenomenal Growth of Pentecostalism in Contemporary Nigerian Society: A Challenge to Mainline Churches,” </w:t>
      </w:r>
      <w:r w:rsidRPr="009A1FAC">
        <w:rPr>
          <w:rFonts w:ascii="Book Antiqua" w:hAnsi="Book Antiqua" w:cs="Times New Roman"/>
          <w:i/>
          <w:iCs/>
        </w:rPr>
        <w:t>Mediterranean Journal of Social Sciences</w:t>
      </w:r>
      <w:r w:rsidRPr="009A1FAC">
        <w:rPr>
          <w:rFonts w:ascii="Book Antiqua" w:hAnsi="Book Antiqua" w:cs="Times New Roman"/>
        </w:rPr>
        <w:t xml:space="preserve"> 5, no. 6 (2014): 398, Doi:10.5901/</w:t>
      </w:r>
      <w:proofErr w:type="gramStart"/>
      <w:r w:rsidRPr="009A1FAC">
        <w:rPr>
          <w:rFonts w:ascii="Book Antiqua" w:hAnsi="Book Antiqua" w:cs="Times New Roman"/>
        </w:rPr>
        <w:t>mjss.2014.v</w:t>
      </w:r>
      <w:proofErr w:type="gramEnd"/>
      <w:r w:rsidRPr="009A1FAC">
        <w:rPr>
          <w:rFonts w:ascii="Book Antiqua" w:hAnsi="Book Antiqua" w:cs="Times New Roman"/>
        </w:rPr>
        <w:t>5n6p395.</w:t>
      </w:r>
    </w:p>
  </w:footnote>
  <w:footnote w:id="63">
    <w:p w14:paraId="548BAB95" w14:textId="6BB96F84" w:rsidR="00DF150F" w:rsidRPr="003C069B" w:rsidRDefault="00DF150F" w:rsidP="00DF150F">
      <w:pPr>
        <w:pStyle w:val="FootnoteText"/>
        <w:rPr>
          <w:rFonts w:ascii="Book Antiqua" w:hAnsi="Book Antiqua" w:cs="Times New Roman"/>
        </w:rPr>
      </w:pPr>
      <w:r w:rsidRPr="003C069B">
        <w:rPr>
          <w:rStyle w:val="FootnoteReference"/>
          <w:rFonts w:ascii="Book Antiqua" w:hAnsi="Book Antiqua" w:cs="Times New Roman"/>
        </w:rPr>
        <w:footnoteRef/>
      </w:r>
      <w:r w:rsidRPr="003C069B">
        <w:rPr>
          <w:rFonts w:ascii="Book Antiqua" w:hAnsi="Book Antiqua" w:cs="Times New Roman"/>
        </w:rPr>
        <w:t xml:space="preserve"> </w:t>
      </w:r>
      <w:r w:rsidR="000C3074" w:rsidRPr="003C069B">
        <w:rPr>
          <w:rFonts w:ascii="Book Antiqua" w:hAnsi="Book Antiqua" w:cs="Times New Roman"/>
          <w:color w:val="000000"/>
        </w:rPr>
        <w:t xml:space="preserve">Allan H. Anderson, “The Gospel and Culture in Pentecostal Mission in the Third World,” </w:t>
      </w:r>
      <w:proofErr w:type="spellStart"/>
      <w:r w:rsidR="000C3074" w:rsidRPr="003C069B">
        <w:rPr>
          <w:rFonts w:ascii="Book Antiqua" w:hAnsi="Book Antiqua" w:cs="Times New Roman"/>
          <w:i/>
          <w:iCs/>
          <w:color w:val="000000"/>
        </w:rPr>
        <w:t>Missionalia</w:t>
      </w:r>
      <w:proofErr w:type="spellEnd"/>
      <w:r w:rsidR="000C3074" w:rsidRPr="003C069B">
        <w:rPr>
          <w:rFonts w:ascii="Book Antiqua" w:hAnsi="Book Antiqua" w:cs="Times New Roman"/>
          <w:color w:val="000000"/>
        </w:rPr>
        <w:t xml:space="preserve"> 27, no. 2 (August 1999)</w:t>
      </w:r>
      <w:r w:rsidR="00E322B5">
        <w:rPr>
          <w:rFonts w:ascii="Book Antiqua" w:hAnsi="Book Antiqua" w:cs="Times New Roman"/>
          <w:color w:val="000000"/>
        </w:rPr>
        <w:t>:</w:t>
      </w:r>
      <w:r w:rsidR="000C3074" w:rsidRPr="003C069B">
        <w:rPr>
          <w:rFonts w:ascii="Book Antiqua" w:hAnsi="Book Antiqua" w:cs="Times New Roman"/>
          <w:color w:val="000000"/>
        </w:rPr>
        <w:t xml:space="preserve"> 221.</w:t>
      </w:r>
    </w:p>
  </w:footnote>
  <w:footnote w:id="64">
    <w:p w14:paraId="1935B5A5" w14:textId="3D8B96E2" w:rsidR="00450720" w:rsidRPr="00450720" w:rsidRDefault="00450720">
      <w:pPr>
        <w:pStyle w:val="FootnoteText"/>
      </w:pPr>
      <w:r w:rsidRPr="003C069B">
        <w:rPr>
          <w:rStyle w:val="FootnoteReference"/>
          <w:rFonts w:ascii="Book Antiqua" w:hAnsi="Book Antiqua" w:cs="Times New Roman"/>
        </w:rPr>
        <w:footnoteRef/>
      </w:r>
      <w:r w:rsidRPr="003C069B">
        <w:rPr>
          <w:rFonts w:ascii="Book Antiqua" w:hAnsi="Book Antiqua" w:cs="Times New Roman"/>
        </w:rPr>
        <w:t xml:space="preserve"> </w:t>
      </w:r>
      <w:r w:rsidR="001B652B" w:rsidRPr="003C069B">
        <w:rPr>
          <w:rFonts w:ascii="Book Antiqua" w:hAnsi="Book Antiqua" w:cs="Times New Roman"/>
        </w:rPr>
        <w:t>Allan H. Anderson, “The Gospel and Culture in Pentecostal Mission in the Third World,” 227.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45E5" w14:textId="77777777" w:rsidR="0075309F" w:rsidRDefault="0075309F" w:rsidP="001D1F7C">
    <w:pPr>
      <w:spacing w:after="0"/>
      <w:jc w:val="center"/>
      <w:rPr>
        <w:sz w:val="24"/>
        <w:szCs w:val="24"/>
      </w:rPr>
    </w:pPr>
    <w:r>
      <w:rPr>
        <w:rFonts w:ascii="Book Antiqua" w:hAnsi="Book Antiqua"/>
        <w:i/>
        <w:iCs/>
      </w:rPr>
      <w:t>                                                     Reimagining Missional Leadership in African Pentecostal Churches</w:t>
    </w:r>
  </w:p>
  <w:p w14:paraId="43F72DA5" w14:textId="0AFDF8A2" w:rsidR="0075309F" w:rsidRDefault="0075309F">
    <w:pPr>
      <w:pStyle w:val="Header"/>
    </w:pPr>
    <w:r>
      <w:t>___________________________________________________________________________</w:t>
    </w:r>
  </w:p>
  <w:p w14:paraId="29BFEA35" w14:textId="7C9EE968" w:rsidR="00E33ABE" w:rsidRDefault="0075309F">
    <w:pPr>
      <w:pStyle w:val="Header"/>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16FB7" w14:textId="2EE0071C" w:rsidR="0075309F" w:rsidRPr="00BA7AE7" w:rsidRDefault="0075309F">
    <w:pPr>
      <w:pStyle w:val="Header"/>
      <w:rPr>
        <w:rFonts w:ascii="Book Antiqua" w:hAnsi="Book Antiqua"/>
      </w:rPr>
    </w:pPr>
    <w:r>
      <w:rPr>
        <w:i/>
        <w:iCs/>
      </w:rPr>
      <w:t>                                            </w:t>
    </w:r>
    <w:r w:rsidRPr="00BA7AE7">
      <w:rPr>
        <w:rFonts w:ascii="Book Antiqua" w:hAnsi="Book Antiqua"/>
        <w:i/>
        <w:iCs/>
      </w:rPr>
      <w:t> </w:t>
    </w:r>
    <w:r w:rsidR="005353BD" w:rsidRPr="00BA7AE7">
      <w:rPr>
        <w:rFonts w:ascii="Book Antiqua" w:hAnsi="Book Antiqua"/>
        <w:i/>
        <w:iCs/>
      </w:rPr>
      <w:t xml:space="preserve">             </w:t>
    </w:r>
    <w:r w:rsidRPr="00BA7AE7">
      <w:rPr>
        <w:rFonts w:ascii="Book Antiqua" w:hAnsi="Book Antiqua"/>
        <w:i/>
        <w:iCs/>
      </w:rPr>
      <w:t> </w:t>
    </w:r>
    <w:r w:rsidR="005353BD" w:rsidRPr="00BA7AE7">
      <w:rPr>
        <w:rFonts w:ascii="Book Antiqua" w:hAnsi="Book Antiqua"/>
        <w:i/>
        <w:iCs/>
      </w:rPr>
      <w:t xml:space="preserve">PJTM Vol. 6, No. </w:t>
    </w:r>
    <w:r w:rsidR="005353BD" w:rsidRPr="00BA7AE7">
      <w:rPr>
        <w:rFonts w:ascii="Book Antiqua" w:hAnsi="Book Antiqua"/>
        <w:i/>
        <w:iCs/>
        <w:lang w:val="en-US"/>
      </w:rPr>
      <w:t>2</w:t>
    </w:r>
    <w:r w:rsidR="005353BD" w:rsidRPr="00BA7AE7">
      <w:rPr>
        <w:rFonts w:ascii="Book Antiqua" w:hAnsi="Book Antiqua"/>
        <w:i/>
        <w:iCs/>
      </w:rPr>
      <w:t>, 202</w:t>
    </w:r>
    <w:r w:rsidR="005353BD" w:rsidRPr="00BA7AE7">
      <w:rPr>
        <w:rFonts w:ascii="Book Antiqua" w:hAnsi="Book Antiqua"/>
        <w:i/>
        <w:iCs/>
        <w:lang w:val="en-US"/>
      </w:rPr>
      <w:t>6</w:t>
    </w:r>
    <w:r w:rsidR="005353BD" w:rsidRPr="00BA7AE7">
      <w:rPr>
        <w:rFonts w:ascii="Book Antiqua" w:hAnsi="Book Antiqua"/>
        <w:i/>
        <w:iCs/>
        <w:lang w:val="en-US"/>
      </w:rPr>
      <w:t xml:space="preserve"> </w:t>
    </w:r>
    <w:r w:rsidRPr="00BA7AE7">
      <w:rPr>
        <w:rFonts w:ascii="Book Antiqua" w:hAnsi="Book Antiqua"/>
        <w:i/>
        <w:iCs/>
      </w:rPr>
      <w:t>DOI: 10.62868/</w:t>
    </w:r>
    <w:proofErr w:type="gramStart"/>
    <w:r w:rsidRPr="00BA7AE7">
      <w:rPr>
        <w:rFonts w:ascii="Book Antiqua" w:hAnsi="Book Antiqua"/>
        <w:i/>
        <w:iCs/>
      </w:rPr>
      <w:t>pjtm.v</w:t>
    </w:r>
    <w:proofErr w:type="gramEnd"/>
    <w:r w:rsidRPr="00BA7AE7">
      <w:rPr>
        <w:rFonts w:ascii="Book Antiqua" w:hAnsi="Book Antiqua"/>
        <w:i/>
        <w:iCs/>
      </w:rPr>
      <w:t>6i2.281</w:t>
    </w:r>
  </w:p>
  <w:p w14:paraId="6A5C93AB" w14:textId="1072A289" w:rsidR="00086718" w:rsidRPr="00BA7AE7" w:rsidRDefault="0075309F">
    <w:pPr>
      <w:pStyle w:val="Header"/>
      <w:rPr>
        <w:rFonts w:ascii="Book Antiqua" w:hAnsi="Book Antiqua"/>
      </w:rPr>
    </w:pPr>
    <w:r w:rsidRPr="00BA7AE7">
      <w:rPr>
        <w:rFonts w:ascii="Book Antiqua" w:hAnsi="Book Antiqua"/>
      </w:rPr>
      <w:t>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766F" w14:textId="54629633" w:rsidR="00735C1D" w:rsidRDefault="00735C1D" w:rsidP="00B92E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046DD"/>
    <w:multiLevelType w:val="hybridMultilevel"/>
    <w:tmpl w:val="25DA85B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15379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E77"/>
    <w:rsid w:val="00000120"/>
    <w:rsid w:val="00001883"/>
    <w:rsid w:val="00004264"/>
    <w:rsid w:val="00005A25"/>
    <w:rsid w:val="000078F4"/>
    <w:rsid w:val="00011781"/>
    <w:rsid w:val="00013046"/>
    <w:rsid w:val="000130C8"/>
    <w:rsid w:val="00015241"/>
    <w:rsid w:val="000156F5"/>
    <w:rsid w:val="0001625F"/>
    <w:rsid w:val="000210E5"/>
    <w:rsid w:val="00021B91"/>
    <w:rsid w:val="00023A2C"/>
    <w:rsid w:val="000243B0"/>
    <w:rsid w:val="00024F80"/>
    <w:rsid w:val="0002758B"/>
    <w:rsid w:val="000276E2"/>
    <w:rsid w:val="00030550"/>
    <w:rsid w:val="000314A0"/>
    <w:rsid w:val="00031D2A"/>
    <w:rsid w:val="000328D3"/>
    <w:rsid w:val="00034A5C"/>
    <w:rsid w:val="0003653C"/>
    <w:rsid w:val="00036C76"/>
    <w:rsid w:val="000378FB"/>
    <w:rsid w:val="000414EB"/>
    <w:rsid w:val="000419CF"/>
    <w:rsid w:val="000420D5"/>
    <w:rsid w:val="00042260"/>
    <w:rsid w:val="00042E9E"/>
    <w:rsid w:val="000434E3"/>
    <w:rsid w:val="00045EEB"/>
    <w:rsid w:val="000467D8"/>
    <w:rsid w:val="00047423"/>
    <w:rsid w:val="000531FB"/>
    <w:rsid w:val="00053CFD"/>
    <w:rsid w:val="00057CE2"/>
    <w:rsid w:val="00060039"/>
    <w:rsid w:val="00061304"/>
    <w:rsid w:val="00064894"/>
    <w:rsid w:val="000655BD"/>
    <w:rsid w:val="00065A5F"/>
    <w:rsid w:val="00066484"/>
    <w:rsid w:val="00066B28"/>
    <w:rsid w:val="00070B3C"/>
    <w:rsid w:val="00073264"/>
    <w:rsid w:val="000750E0"/>
    <w:rsid w:val="00075CD4"/>
    <w:rsid w:val="00076FA2"/>
    <w:rsid w:val="00077693"/>
    <w:rsid w:val="000813ED"/>
    <w:rsid w:val="00084E0D"/>
    <w:rsid w:val="0008537D"/>
    <w:rsid w:val="0008578D"/>
    <w:rsid w:val="00086718"/>
    <w:rsid w:val="00090597"/>
    <w:rsid w:val="000909CB"/>
    <w:rsid w:val="000910A1"/>
    <w:rsid w:val="000910C7"/>
    <w:rsid w:val="00091326"/>
    <w:rsid w:val="0009155A"/>
    <w:rsid w:val="00092103"/>
    <w:rsid w:val="00093CA4"/>
    <w:rsid w:val="00094424"/>
    <w:rsid w:val="0009631B"/>
    <w:rsid w:val="0009775E"/>
    <w:rsid w:val="000A2197"/>
    <w:rsid w:val="000A2649"/>
    <w:rsid w:val="000A6545"/>
    <w:rsid w:val="000A6982"/>
    <w:rsid w:val="000A7DCC"/>
    <w:rsid w:val="000B0700"/>
    <w:rsid w:val="000B2513"/>
    <w:rsid w:val="000B34EB"/>
    <w:rsid w:val="000B64E7"/>
    <w:rsid w:val="000B6695"/>
    <w:rsid w:val="000B71A8"/>
    <w:rsid w:val="000C2742"/>
    <w:rsid w:val="000C2CCD"/>
    <w:rsid w:val="000C3074"/>
    <w:rsid w:val="000C3D78"/>
    <w:rsid w:val="000C48C7"/>
    <w:rsid w:val="000C7BDC"/>
    <w:rsid w:val="000D0EA8"/>
    <w:rsid w:val="000D1382"/>
    <w:rsid w:val="000D34B2"/>
    <w:rsid w:val="000D5EA1"/>
    <w:rsid w:val="000E744B"/>
    <w:rsid w:val="000F2402"/>
    <w:rsid w:val="000F2BBE"/>
    <w:rsid w:val="000F6DCC"/>
    <w:rsid w:val="000F740A"/>
    <w:rsid w:val="000F7689"/>
    <w:rsid w:val="000F7D33"/>
    <w:rsid w:val="00106C03"/>
    <w:rsid w:val="00107327"/>
    <w:rsid w:val="0011112F"/>
    <w:rsid w:val="001111A6"/>
    <w:rsid w:val="001114CC"/>
    <w:rsid w:val="00111526"/>
    <w:rsid w:val="0011328F"/>
    <w:rsid w:val="00120302"/>
    <w:rsid w:val="00121253"/>
    <w:rsid w:val="00121B5D"/>
    <w:rsid w:val="00122CE7"/>
    <w:rsid w:val="00123A92"/>
    <w:rsid w:val="00124A1D"/>
    <w:rsid w:val="00124C7B"/>
    <w:rsid w:val="00125B39"/>
    <w:rsid w:val="001268CE"/>
    <w:rsid w:val="00126B55"/>
    <w:rsid w:val="00133C36"/>
    <w:rsid w:val="00134C37"/>
    <w:rsid w:val="00136424"/>
    <w:rsid w:val="001364E6"/>
    <w:rsid w:val="00137497"/>
    <w:rsid w:val="00141232"/>
    <w:rsid w:val="0014127B"/>
    <w:rsid w:val="00141DBD"/>
    <w:rsid w:val="00142ACF"/>
    <w:rsid w:val="0014435B"/>
    <w:rsid w:val="0014477E"/>
    <w:rsid w:val="00144956"/>
    <w:rsid w:val="001453FF"/>
    <w:rsid w:val="00145A7E"/>
    <w:rsid w:val="00146B05"/>
    <w:rsid w:val="00151DCB"/>
    <w:rsid w:val="00153173"/>
    <w:rsid w:val="001558E7"/>
    <w:rsid w:val="00160D14"/>
    <w:rsid w:val="00160FAC"/>
    <w:rsid w:val="0016237B"/>
    <w:rsid w:val="00162AC5"/>
    <w:rsid w:val="00163955"/>
    <w:rsid w:val="00167265"/>
    <w:rsid w:val="00171E39"/>
    <w:rsid w:val="001724BE"/>
    <w:rsid w:val="001732D8"/>
    <w:rsid w:val="00174703"/>
    <w:rsid w:val="001766FF"/>
    <w:rsid w:val="00180DAC"/>
    <w:rsid w:val="001870D3"/>
    <w:rsid w:val="00190A17"/>
    <w:rsid w:val="00192DF2"/>
    <w:rsid w:val="00195F1E"/>
    <w:rsid w:val="001A2396"/>
    <w:rsid w:val="001A6561"/>
    <w:rsid w:val="001A6AA9"/>
    <w:rsid w:val="001A7947"/>
    <w:rsid w:val="001A7DCE"/>
    <w:rsid w:val="001B0BA1"/>
    <w:rsid w:val="001B0BE5"/>
    <w:rsid w:val="001B652B"/>
    <w:rsid w:val="001B6541"/>
    <w:rsid w:val="001B6B1B"/>
    <w:rsid w:val="001B6C50"/>
    <w:rsid w:val="001B7F57"/>
    <w:rsid w:val="001C1BD7"/>
    <w:rsid w:val="001C3556"/>
    <w:rsid w:val="001C3746"/>
    <w:rsid w:val="001C59EA"/>
    <w:rsid w:val="001C5C6A"/>
    <w:rsid w:val="001C5D1A"/>
    <w:rsid w:val="001C66BB"/>
    <w:rsid w:val="001C69FD"/>
    <w:rsid w:val="001D1EF1"/>
    <w:rsid w:val="001D1F7C"/>
    <w:rsid w:val="001D4AA5"/>
    <w:rsid w:val="001D590A"/>
    <w:rsid w:val="001D609C"/>
    <w:rsid w:val="001D7334"/>
    <w:rsid w:val="001D76E6"/>
    <w:rsid w:val="001E4383"/>
    <w:rsid w:val="001E4711"/>
    <w:rsid w:val="001E4A47"/>
    <w:rsid w:val="001E5EFE"/>
    <w:rsid w:val="001E63C0"/>
    <w:rsid w:val="001F1980"/>
    <w:rsid w:val="001F1CF2"/>
    <w:rsid w:val="001F44EE"/>
    <w:rsid w:val="001F56E9"/>
    <w:rsid w:val="00200EB4"/>
    <w:rsid w:val="002023C8"/>
    <w:rsid w:val="00202728"/>
    <w:rsid w:val="00203F1A"/>
    <w:rsid w:val="00204171"/>
    <w:rsid w:val="002045B1"/>
    <w:rsid w:val="002050AF"/>
    <w:rsid w:val="00205A48"/>
    <w:rsid w:val="00206989"/>
    <w:rsid w:val="00207723"/>
    <w:rsid w:val="00215432"/>
    <w:rsid w:val="0022159F"/>
    <w:rsid w:val="0022311B"/>
    <w:rsid w:val="00223B34"/>
    <w:rsid w:val="00223F36"/>
    <w:rsid w:val="00225306"/>
    <w:rsid w:val="00225E7E"/>
    <w:rsid w:val="00227FD6"/>
    <w:rsid w:val="0023081B"/>
    <w:rsid w:val="00231377"/>
    <w:rsid w:val="00231D56"/>
    <w:rsid w:val="002329BC"/>
    <w:rsid w:val="002334C6"/>
    <w:rsid w:val="00237B64"/>
    <w:rsid w:val="00237EF2"/>
    <w:rsid w:val="00240676"/>
    <w:rsid w:val="0024549E"/>
    <w:rsid w:val="002505F5"/>
    <w:rsid w:val="00251E52"/>
    <w:rsid w:val="00252C76"/>
    <w:rsid w:val="00257952"/>
    <w:rsid w:val="0026412D"/>
    <w:rsid w:val="00265BC3"/>
    <w:rsid w:val="0026652B"/>
    <w:rsid w:val="00267F00"/>
    <w:rsid w:val="00273B06"/>
    <w:rsid w:val="0027536A"/>
    <w:rsid w:val="00277282"/>
    <w:rsid w:val="002774AB"/>
    <w:rsid w:val="002841B4"/>
    <w:rsid w:val="002846AB"/>
    <w:rsid w:val="00284C46"/>
    <w:rsid w:val="002854E9"/>
    <w:rsid w:val="002904EC"/>
    <w:rsid w:val="00292366"/>
    <w:rsid w:val="00295D4F"/>
    <w:rsid w:val="00295DAE"/>
    <w:rsid w:val="002A2ABE"/>
    <w:rsid w:val="002A31D0"/>
    <w:rsid w:val="002A3C58"/>
    <w:rsid w:val="002A5A0F"/>
    <w:rsid w:val="002A77B9"/>
    <w:rsid w:val="002B16DA"/>
    <w:rsid w:val="002B59D5"/>
    <w:rsid w:val="002B5B90"/>
    <w:rsid w:val="002C0B9A"/>
    <w:rsid w:val="002C1038"/>
    <w:rsid w:val="002C1D3C"/>
    <w:rsid w:val="002C2468"/>
    <w:rsid w:val="002C4967"/>
    <w:rsid w:val="002C54F7"/>
    <w:rsid w:val="002C6D7B"/>
    <w:rsid w:val="002C7EE0"/>
    <w:rsid w:val="002D01FF"/>
    <w:rsid w:val="002D221E"/>
    <w:rsid w:val="002D3A72"/>
    <w:rsid w:val="002D5168"/>
    <w:rsid w:val="002D5264"/>
    <w:rsid w:val="002D6A39"/>
    <w:rsid w:val="002D7292"/>
    <w:rsid w:val="002D7775"/>
    <w:rsid w:val="002E1BA9"/>
    <w:rsid w:val="002E241D"/>
    <w:rsid w:val="002E38E7"/>
    <w:rsid w:val="002F091C"/>
    <w:rsid w:val="002F2F02"/>
    <w:rsid w:val="002F40A1"/>
    <w:rsid w:val="002F4276"/>
    <w:rsid w:val="002F4E65"/>
    <w:rsid w:val="002F7B4D"/>
    <w:rsid w:val="0030106E"/>
    <w:rsid w:val="003026E8"/>
    <w:rsid w:val="003034B3"/>
    <w:rsid w:val="003045CF"/>
    <w:rsid w:val="0030759A"/>
    <w:rsid w:val="00307FC9"/>
    <w:rsid w:val="003100F8"/>
    <w:rsid w:val="00315B1E"/>
    <w:rsid w:val="00315C70"/>
    <w:rsid w:val="00316E89"/>
    <w:rsid w:val="00320BD2"/>
    <w:rsid w:val="00322B96"/>
    <w:rsid w:val="00322E57"/>
    <w:rsid w:val="003231BE"/>
    <w:rsid w:val="003234FA"/>
    <w:rsid w:val="00326AB9"/>
    <w:rsid w:val="00326E71"/>
    <w:rsid w:val="00330467"/>
    <w:rsid w:val="003334E5"/>
    <w:rsid w:val="0033377F"/>
    <w:rsid w:val="00333D52"/>
    <w:rsid w:val="003352D3"/>
    <w:rsid w:val="00335667"/>
    <w:rsid w:val="00337D1B"/>
    <w:rsid w:val="0034143C"/>
    <w:rsid w:val="003414C7"/>
    <w:rsid w:val="00341712"/>
    <w:rsid w:val="00341D45"/>
    <w:rsid w:val="00342EE2"/>
    <w:rsid w:val="0034367F"/>
    <w:rsid w:val="0034531A"/>
    <w:rsid w:val="00345A69"/>
    <w:rsid w:val="003559FA"/>
    <w:rsid w:val="00360D73"/>
    <w:rsid w:val="003621F8"/>
    <w:rsid w:val="0036266F"/>
    <w:rsid w:val="00362AB3"/>
    <w:rsid w:val="00383D15"/>
    <w:rsid w:val="00384CBF"/>
    <w:rsid w:val="0038646E"/>
    <w:rsid w:val="00386984"/>
    <w:rsid w:val="003878F5"/>
    <w:rsid w:val="00387EB5"/>
    <w:rsid w:val="00390975"/>
    <w:rsid w:val="00393791"/>
    <w:rsid w:val="00393EC7"/>
    <w:rsid w:val="003955BA"/>
    <w:rsid w:val="003A01A8"/>
    <w:rsid w:val="003A7073"/>
    <w:rsid w:val="003B0E78"/>
    <w:rsid w:val="003B13D3"/>
    <w:rsid w:val="003B1917"/>
    <w:rsid w:val="003B2381"/>
    <w:rsid w:val="003B3A21"/>
    <w:rsid w:val="003B46DD"/>
    <w:rsid w:val="003B7072"/>
    <w:rsid w:val="003B71B2"/>
    <w:rsid w:val="003C0510"/>
    <w:rsid w:val="003C069B"/>
    <w:rsid w:val="003C1C84"/>
    <w:rsid w:val="003C65CB"/>
    <w:rsid w:val="003C772C"/>
    <w:rsid w:val="003C7A21"/>
    <w:rsid w:val="003D02A0"/>
    <w:rsid w:val="003D20C1"/>
    <w:rsid w:val="003D20D8"/>
    <w:rsid w:val="003D2E42"/>
    <w:rsid w:val="003D35C1"/>
    <w:rsid w:val="003D368F"/>
    <w:rsid w:val="003D43B7"/>
    <w:rsid w:val="003D736D"/>
    <w:rsid w:val="003D7AB7"/>
    <w:rsid w:val="003E003C"/>
    <w:rsid w:val="003E2103"/>
    <w:rsid w:val="003E5307"/>
    <w:rsid w:val="003E60A8"/>
    <w:rsid w:val="003F1382"/>
    <w:rsid w:val="003F2760"/>
    <w:rsid w:val="003F2C32"/>
    <w:rsid w:val="003F38B5"/>
    <w:rsid w:val="003F6053"/>
    <w:rsid w:val="003F658B"/>
    <w:rsid w:val="003F6DB5"/>
    <w:rsid w:val="003F7062"/>
    <w:rsid w:val="003F7220"/>
    <w:rsid w:val="00402639"/>
    <w:rsid w:val="00403A0B"/>
    <w:rsid w:val="00406272"/>
    <w:rsid w:val="00406EE9"/>
    <w:rsid w:val="00410AE8"/>
    <w:rsid w:val="00411527"/>
    <w:rsid w:val="004149D5"/>
    <w:rsid w:val="004150F5"/>
    <w:rsid w:val="0041664E"/>
    <w:rsid w:val="00420F99"/>
    <w:rsid w:val="00424766"/>
    <w:rsid w:val="004267B1"/>
    <w:rsid w:val="004279FF"/>
    <w:rsid w:val="004301EF"/>
    <w:rsid w:val="00430EA3"/>
    <w:rsid w:val="00431629"/>
    <w:rsid w:val="0043357C"/>
    <w:rsid w:val="0043456C"/>
    <w:rsid w:val="00434D4A"/>
    <w:rsid w:val="0043550C"/>
    <w:rsid w:val="00444784"/>
    <w:rsid w:val="00444D67"/>
    <w:rsid w:val="00444DDC"/>
    <w:rsid w:val="00450086"/>
    <w:rsid w:val="0045015F"/>
    <w:rsid w:val="0045030B"/>
    <w:rsid w:val="00450720"/>
    <w:rsid w:val="00453813"/>
    <w:rsid w:val="00454ABB"/>
    <w:rsid w:val="0045505D"/>
    <w:rsid w:val="00455A7F"/>
    <w:rsid w:val="00460732"/>
    <w:rsid w:val="0046116E"/>
    <w:rsid w:val="00466302"/>
    <w:rsid w:val="00467D79"/>
    <w:rsid w:val="00470D1E"/>
    <w:rsid w:val="0047270F"/>
    <w:rsid w:val="004729D3"/>
    <w:rsid w:val="00473782"/>
    <w:rsid w:val="00473953"/>
    <w:rsid w:val="00474FBC"/>
    <w:rsid w:val="00477165"/>
    <w:rsid w:val="004772D5"/>
    <w:rsid w:val="00481E7B"/>
    <w:rsid w:val="004854A9"/>
    <w:rsid w:val="00486656"/>
    <w:rsid w:val="00487ACF"/>
    <w:rsid w:val="004902B0"/>
    <w:rsid w:val="00490E77"/>
    <w:rsid w:val="00491BAB"/>
    <w:rsid w:val="00492C23"/>
    <w:rsid w:val="00494C9F"/>
    <w:rsid w:val="004A09FB"/>
    <w:rsid w:val="004A33CB"/>
    <w:rsid w:val="004A39A5"/>
    <w:rsid w:val="004A3EAF"/>
    <w:rsid w:val="004A6D5A"/>
    <w:rsid w:val="004B038E"/>
    <w:rsid w:val="004B5664"/>
    <w:rsid w:val="004B69FE"/>
    <w:rsid w:val="004B7061"/>
    <w:rsid w:val="004C0DBA"/>
    <w:rsid w:val="004C22CF"/>
    <w:rsid w:val="004C25DA"/>
    <w:rsid w:val="004C2B86"/>
    <w:rsid w:val="004C33A8"/>
    <w:rsid w:val="004D0144"/>
    <w:rsid w:val="004D0305"/>
    <w:rsid w:val="004D0545"/>
    <w:rsid w:val="004D1C0E"/>
    <w:rsid w:val="004D39BB"/>
    <w:rsid w:val="004E08AC"/>
    <w:rsid w:val="004E0AC2"/>
    <w:rsid w:val="004E147E"/>
    <w:rsid w:val="004E19E2"/>
    <w:rsid w:val="004E5E62"/>
    <w:rsid w:val="004E64E6"/>
    <w:rsid w:val="004E72FC"/>
    <w:rsid w:val="004F105F"/>
    <w:rsid w:val="004F1599"/>
    <w:rsid w:val="004F3080"/>
    <w:rsid w:val="004F4336"/>
    <w:rsid w:val="004F5268"/>
    <w:rsid w:val="004F5F38"/>
    <w:rsid w:val="004F7ACD"/>
    <w:rsid w:val="00501646"/>
    <w:rsid w:val="00501CA1"/>
    <w:rsid w:val="0050343B"/>
    <w:rsid w:val="0050768C"/>
    <w:rsid w:val="005116A0"/>
    <w:rsid w:val="005122D7"/>
    <w:rsid w:val="00513893"/>
    <w:rsid w:val="00513CFC"/>
    <w:rsid w:val="005163B6"/>
    <w:rsid w:val="005170F4"/>
    <w:rsid w:val="005171EB"/>
    <w:rsid w:val="00520292"/>
    <w:rsid w:val="00520838"/>
    <w:rsid w:val="0052114F"/>
    <w:rsid w:val="00523D48"/>
    <w:rsid w:val="00525AC3"/>
    <w:rsid w:val="00533077"/>
    <w:rsid w:val="00533EAE"/>
    <w:rsid w:val="005353BD"/>
    <w:rsid w:val="00535BD5"/>
    <w:rsid w:val="00536928"/>
    <w:rsid w:val="00540169"/>
    <w:rsid w:val="005407CF"/>
    <w:rsid w:val="00542662"/>
    <w:rsid w:val="005443C7"/>
    <w:rsid w:val="0055208E"/>
    <w:rsid w:val="005520FE"/>
    <w:rsid w:val="00553DC2"/>
    <w:rsid w:val="00557475"/>
    <w:rsid w:val="005611A4"/>
    <w:rsid w:val="005616BD"/>
    <w:rsid w:val="00562E84"/>
    <w:rsid w:val="005650C4"/>
    <w:rsid w:val="005653E8"/>
    <w:rsid w:val="00571801"/>
    <w:rsid w:val="0057197A"/>
    <w:rsid w:val="00571B9E"/>
    <w:rsid w:val="00572680"/>
    <w:rsid w:val="00580627"/>
    <w:rsid w:val="005837AE"/>
    <w:rsid w:val="005840EC"/>
    <w:rsid w:val="00586532"/>
    <w:rsid w:val="0058672D"/>
    <w:rsid w:val="00586FDE"/>
    <w:rsid w:val="00590F7D"/>
    <w:rsid w:val="00592190"/>
    <w:rsid w:val="00593C6E"/>
    <w:rsid w:val="00594132"/>
    <w:rsid w:val="00596C2D"/>
    <w:rsid w:val="005A0E9E"/>
    <w:rsid w:val="005A1B95"/>
    <w:rsid w:val="005A1BA3"/>
    <w:rsid w:val="005A3C77"/>
    <w:rsid w:val="005A3FC7"/>
    <w:rsid w:val="005A4452"/>
    <w:rsid w:val="005A51F7"/>
    <w:rsid w:val="005A6E76"/>
    <w:rsid w:val="005A7EA5"/>
    <w:rsid w:val="005B0189"/>
    <w:rsid w:val="005B2176"/>
    <w:rsid w:val="005B26F8"/>
    <w:rsid w:val="005B2EF0"/>
    <w:rsid w:val="005B3CDF"/>
    <w:rsid w:val="005B488B"/>
    <w:rsid w:val="005B5191"/>
    <w:rsid w:val="005B5A06"/>
    <w:rsid w:val="005B5FDB"/>
    <w:rsid w:val="005B62D3"/>
    <w:rsid w:val="005C0B5C"/>
    <w:rsid w:val="005C186A"/>
    <w:rsid w:val="005C310B"/>
    <w:rsid w:val="005C3679"/>
    <w:rsid w:val="005C3890"/>
    <w:rsid w:val="005C3F64"/>
    <w:rsid w:val="005C41E6"/>
    <w:rsid w:val="005C5B73"/>
    <w:rsid w:val="005C6AD2"/>
    <w:rsid w:val="005D17D1"/>
    <w:rsid w:val="005D3379"/>
    <w:rsid w:val="005D4FAD"/>
    <w:rsid w:val="005D5265"/>
    <w:rsid w:val="005D5EE3"/>
    <w:rsid w:val="005D6764"/>
    <w:rsid w:val="005E0055"/>
    <w:rsid w:val="005E0CC2"/>
    <w:rsid w:val="005E4EB5"/>
    <w:rsid w:val="005E64FA"/>
    <w:rsid w:val="005E6736"/>
    <w:rsid w:val="005E6E22"/>
    <w:rsid w:val="005F0246"/>
    <w:rsid w:val="005F4AD2"/>
    <w:rsid w:val="005F6142"/>
    <w:rsid w:val="005F6DE2"/>
    <w:rsid w:val="005F7B1A"/>
    <w:rsid w:val="005F7B50"/>
    <w:rsid w:val="006011A5"/>
    <w:rsid w:val="006016A0"/>
    <w:rsid w:val="00603436"/>
    <w:rsid w:val="00607029"/>
    <w:rsid w:val="00611B1F"/>
    <w:rsid w:val="0061217F"/>
    <w:rsid w:val="0061290E"/>
    <w:rsid w:val="00616723"/>
    <w:rsid w:val="00616B6B"/>
    <w:rsid w:val="00617364"/>
    <w:rsid w:val="00621C95"/>
    <w:rsid w:val="00623C7C"/>
    <w:rsid w:val="00626122"/>
    <w:rsid w:val="00627432"/>
    <w:rsid w:val="006308A1"/>
    <w:rsid w:val="0063160E"/>
    <w:rsid w:val="00633F28"/>
    <w:rsid w:val="00634858"/>
    <w:rsid w:val="006350E5"/>
    <w:rsid w:val="006420DB"/>
    <w:rsid w:val="0064272D"/>
    <w:rsid w:val="00643F0A"/>
    <w:rsid w:val="00643F2C"/>
    <w:rsid w:val="00644702"/>
    <w:rsid w:val="00644F4A"/>
    <w:rsid w:val="00645507"/>
    <w:rsid w:val="00645B97"/>
    <w:rsid w:val="00647ACC"/>
    <w:rsid w:val="006504E0"/>
    <w:rsid w:val="00652747"/>
    <w:rsid w:val="0065279D"/>
    <w:rsid w:val="00653057"/>
    <w:rsid w:val="0065360F"/>
    <w:rsid w:val="006566A2"/>
    <w:rsid w:val="00656BB8"/>
    <w:rsid w:val="0066006B"/>
    <w:rsid w:val="00660909"/>
    <w:rsid w:val="00660AB2"/>
    <w:rsid w:val="00661BF0"/>
    <w:rsid w:val="00664186"/>
    <w:rsid w:val="006657B2"/>
    <w:rsid w:val="006667BB"/>
    <w:rsid w:val="006707C5"/>
    <w:rsid w:val="006708AF"/>
    <w:rsid w:val="00673DFE"/>
    <w:rsid w:val="00676F9E"/>
    <w:rsid w:val="00680129"/>
    <w:rsid w:val="00682020"/>
    <w:rsid w:val="00683873"/>
    <w:rsid w:val="00687625"/>
    <w:rsid w:val="006876BE"/>
    <w:rsid w:val="006907F4"/>
    <w:rsid w:val="00691368"/>
    <w:rsid w:val="00692326"/>
    <w:rsid w:val="00695AF2"/>
    <w:rsid w:val="006965D6"/>
    <w:rsid w:val="006A0EC9"/>
    <w:rsid w:val="006A1FA1"/>
    <w:rsid w:val="006A2114"/>
    <w:rsid w:val="006A376B"/>
    <w:rsid w:val="006A4C4F"/>
    <w:rsid w:val="006A5FDF"/>
    <w:rsid w:val="006B0B11"/>
    <w:rsid w:val="006B0F11"/>
    <w:rsid w:val="006B19E7"/>
    <w:rsid w:val="006B2F8E"/>
    <w:rsid w:val="006B39B5"/>
    <w:rsid w:val="006B4D81"/>
    <w:rsid w:val="006C3AC2"/>
    <w:rsid w:val="006C404D"/>
    <w:rsid w:val="006C7895"/>
    <w:rsid w:val="006C79AB"/>
    <w:rsid w:val="006D140B"/>
    <w:rsid w:val="006D2B91"/>
    <w:rsid w:val="006D5495"/>
    <w:rsid w:val="006D5BD9"/>
    <w:rsid w:val="006D5E75"/>
    <w:rsid w:val="006D708C"/>
    <w:rsid w:val="006E03E4"/>
    <w:rsid w:val="006E3DE6"/>
    <w:rsid w:val="006E52B6"/>
    <w:rsid w:val="006E6226"/>
    <w:rsid w:val="0070059F"/>
    <w:rsid w:val="00700EF1"/>
    <w:rsid w:val="007014C0"/>
    <w:rsid w:val="00703F64"/>
    <w:rsid w:val="00705D2A"/>
    <w:rsid w:val="00707651"/>
    <w:rsid w:val="00707AB8"/>
    <w:rsid w:val="00707E51"/>
    <w:rsid w:val="00712D31"/>
    <w:rsid w:val="00713EE8"/>
    <w:rsid w:val="007155FA"/>
    <w:rsid w:val="007172DA"/>
    <w:rsid w:val="0071752E"/>
    <w:rsid w:val="0072347B"/>
    <w:rsid w:val="00723761"/>
    <w:rsid w:val="00723D91"/>
    <w:rsid w:val="007256AB"/>
    <w:rsid w:val="00727159"/>
    <w:rsid w:val="0073118F"/>
    <w:rsid w:val="0073158E"/>
    <w:rsid w:val="007330B2"/>
    <w:rsid w:val="00733B57"/>
    <w:rsid w:val="0073557A"/>
    <w:rsid w:val="00735C1D"/>
    <w:rsid w:val="00737570"/>
    <w:rsid w:val="0074015C"/>
    <w:rsid w:val="00746C88"/>
    <w:rsid w:val="00747B38"/>
    <w:rsid w:val="00751FAC"/>
    <w:rsid w:val="00752331"/>
    <w:rsid w:val="007527E9"/>
    <w:rsid w:val="00752FBD"/>
    <w:rsid w:val="0075309F"/>
    <w:rsid w:val="007556E0"/>
    <w:rsid w:val="00757080"/>
    <w:rsid w:val="0076149E"/>
    <w:rsid w:val="00761F1D"/>
    <w:rsid w:val="00764AB3"/>
    <w:rsid w:val="00765F56"/>
    <w:rsid w:val="00766439"/>
    <w:rsid w:val="00767102"/>
    <w:rsid w:val="00767CF1"/>
    <w:rsid w:val="00770D0A"/>
    <w:rsid w:val="007710B3"/>
    <w:rsid w:val="00776FFD"/>
    <w:rsid w:val="007807B1"/>
    <w:rsid w:val="00782C19"/>
    <w:rsid w:val="007834FA"/>
    <w:rsid w:val="00786BB8"/>
    <w:rsid w:val="00786BC0"/>
    <w:rsid w:val="00787184"/>
    <w:rsid w:val="007875B6"/>
    <w:rsid w:val="007878EC"/>
    <w:rsid w:val="00787F8D"/>
    <w:rsid w:val="00787FC1"/>
    <w:rsid w:val="007909B3"/>
    <w:rsid w:val="00790C80"/>
    <w:rsid w:val="0079154B"/>
    <w:rsid w:val="0079296C"/>
    <w:rsid w:val="00793FD6"/>
    <w:rsid w:val="007949BA"/>
    <w:rsid w:val="00794FDD"/>
    <w:rsid w:val="0079533F"/>
    <w:rsid w:val="00797BCE"/>
    <w:rsid w:val="007A1C33"/>
    <w:rsid w:val="007A2BF0"/>
    <w:rsid w:val="007A31FB"/>
    <w:rsid w:val="007A371A"/>
    <w:rsid w:val="007A3C08"/>
    <w:rsid w:val="007A58B2"/>
    <w:rsid w:val="007A7503"/>
    <w:rsid w:val="007A7539"/>
    <w:rsid w:val="007B21C3"/>
    <w:rsid w:val="007B2EC2"/>
    <w:rsid w:val="007B43CF"/>
    <w:rsid w:val="007B48C7"/>
    <w:rsid w:val="007B4F41"/>
    <w:rsid w:val="007B5475"/>
    <w:rsid w:val="007B5CDA"/>
    <w:rsid w:val="007C2296"/>
    <w:rsid w:val="007C22C9"/>
    <w:rsid w:val="007C4050"/>
    <w:rsid w:val="007C450F"/>
    <w:rsid w:val="007C498E"/>
    <w:rsid w:val="007C5449"/>
    <w:rsid w:val="007C6388"/>
    <w:rsid w:val="007C641B"/>
    <w:rsid w:val="007C7B16"/>
    <w:rsid w:val="007C7BA2"/>
    <w:rsid w:val="007D1398"/>
    <w:rsid w:val="007D2149"/>
    <w:rsid w:val="007D5AE2"/>
    <w:rsid w:val="007D652E"/>
    <w:rsid w:val="007F0052"/>
    <w:rsid w:val="007F3B76"/>
    <w:rsid w:val="007F4E71"/>
    <w:rsid w:val="008037C6"/>
    <w:rsid w:val="00815D60"/>
    <w:rsid w:val="00816FAB"/>
    <w:rsid w:val="00817039"/>
    <w:rsid w:val="00817296"/>
    <w:rsid w:val="008223B2"/>
    <w:rsid w:val="00822FD9"/>
    <w:rsid w:val="00827EF3"/>
    <w:rsid w:val="0083039A"/>
    <w:rsid w:val="00830F32"/>
    <w:rsid w:val="00833B18"/>
    <w:rsid w:val="00835CA6"/>
    <w:rsid w:val="00836163"/>
    <w:rsid w:val="0084296F"/>
    <w:rsid w:val="00842E1D"/>
    <w:rsid w:val="008503A9"/>
    <w:rsid w:val="00851E9A"/>
    <w:rsid w:val="00851FFC"/>
    <w:rsid w:val="00855972"/>
    <w:rsid w:val="00860535"/>
    <w:rsid w:val="00860569"/>
    <w:rsid w:val="00862A08"/>
    <w:rsid w:val="008631B8"/>
    <w:rsid w:val="008632EF"/>
    <w:rsid w:val="008669B9"/>
    <w:rsid w:val="008674FB"/>
    <w:rsid w:val="00870C5C"/>
    <w:rsid w:val="00870CCE"/>
    <w:rsid w:val="008714F3"/>
    <w:rsid w:val="008728FF"/>
    <w:rsid w:val="0088045A"/>
    <w:rsid w:val="00882E70"/>
    <w:rsid w:val="00883DC2"/>
    <w:rsid w:val="00883FDA"/>
    <w:rsid w:val="00884D5E"/>
    <w:rsid w:val="00885291"/>
    <w:rsid w:val="008856E9"/>
    <w:rsid w:val="00886E74"/>
    <w:rsid w:val="00887136"/>
    <w:rsid w:val="0088740D"/>
    <w:rsid w:val="00891CC4"/>
    <w:rsid w:val="00897BB0"/>
    <w:rsid w:val="008A0149"/>
    <w:rsid w:val="008A10F3"/>
    <w:rsid w:val="008A114F"/>
    <w:rsid w:val="008A20A9"/>
    <w:rsid w:val="008A2909"/>
    <w:rsid w:val="008A6B54"/>
    <w:rsid w:val="008A6DB8"/>
    <w:rsid w:val="008A707B"/>
    <w:rsid w:val="008B0024"/>
    <w:rsid w:val="008B06A0"/>
    <w:rsid w:val="008B0E79"/>
    <w:rsid w:val="008B308C"/>
    <w:rsid w:val="008B3DF8"/>
    <w:rsid w:val="008B4AD1"/>
    <w:rsid w:val="008B4C9E"/>
    <w:rsid w:val="008B7831"/>
    <w:rsid w:val="008B7C6A"/>
    <w:rsid w:val="008B7F30"/>
    <w:rsid w:val="008C01AA"/>
    <w:rsid w:val="008C2DA3"/>
    <w:rsid w:val="008C4DF1"/>
    <w:rsid w:val="008C5345"/>
    <w:rsid w:val="008C6EB8"/>
    <w:rsid w:val="008D3A09"/>
    <w:rsid w:val="008D423E"/>
    <w:rsid w:val="008E1510"/>
    <w:rsid w:val="008E4335"/>
    <w:rsid w:val="008E440F"/>
    <w:rsid w:val="008E530F"/>
    <w:rsid w:val="008E59CF"/>
    <w:rsid w:val="008E6661"/>
    <w:rsid w:val="008F6567"/>
    <w:rsid w:val="008F6F92"/>
    <w:rsid w:val="00901181"/>
    <w:rsid w:val="009011C6"/>
    <w:rsid w:val="00901342"/>
    <w:rsid w:val="009032BC"/>
    <w:rsid w:val="00903631"/>
    <w:rsid w:val="00904038"/>
    <w:rsid w:val="00905F25"/>
    <w:rsid w:val="009064B4"/>
    <w:rsid w:val="00911858"/>
    <w:rsid w:val="00914FD3"/>
    <w:rsid w:val="00915CA4"/>
    <w:rsid w:val="00915E8C"/>
    <w:rsid w:val="00917919"/>
    <w:rsid w:val="00917B7F"/>
    <w:rsid w:val="00920664"/>
    <w:rsid w:val="009212FA"/>
    <w:rsid w:val="0092756D"/>
    <w:rsid w:val="009279D7"/>
    <w:rsid w:val="00927B51"/>
    <w:rsid w:val="00930C8B"/>
    <w:rsid w:val="0093101B"/>
    <w:rsid w:val="00931193"/>
    <w:rsid w:val="009314BB"/>
    <w:rsid w:val="00931ED1"/>
    <w:rsid w:val="0093200E"/>
    <w:rsid w:val="009329FA"/>
    <w:rsid w:val="00934010"/>
    <w:rsid w:val="00934DE0"/>
    <w:rsid w:val="00936517"/>
    <w:rsid w:val="009372F1"/>
    <w:rsid w:val="00940327"/>
    <w:rsid w:val="00941609"/>
    <w:rsid w:val="0094167B"/>
    <w:rsid w:val="00942134"/>
    <w:rsid w:val="00944F5C"/>
    <w:rsid w:val="00947227"/>
    <w:rsid w:val="0095140D"/>
    <w:rsid w:val="00951849"/>
    <w:rsid w:val="00952C55"/>
    <w:rsid w:val="009531A6"/>
    <w:rsid w:val="00953E2B"/>
    <w:rsid w:val="0095478A"/>
    <w:rsid w:val="0095696A"/>
    <w:rsid w:val="00960746"/>
    <w:rsid w:val="00961A0F"/>
    <w:rsid w:val="00961CD3"/>
    <w:rsid w:val="00961F91"/>
    <w:rsid w:val="00963708"/>
    <w:rsid w:val="00963E87"/>
    <w:rsid w:val="0096699C"/>
    <w:rsid w:val="00974CBF"/>
    <w:rsid w:val="0097651C"/>
    <w:rsid w:val="00977839"/>
    <w:rsid w:val="00980251"/>
    <w:rsid w:val="0098137D"/>
    <w:rsid w:val="009837F4"/>
    <w:rsid w:val="00991775"/>
    <w:rsid w:val="009918A4"/>
    <w:rsid w:val="0099388B"/>
    <w:rsid w:val="009962F3"/>
    <w:rsid w:val="00996CBB"/>
    <w:rsid w:val="00997B86"/>
    <w:rsid w:val="00997E54"/>
    <w:rsid w:val="009A1FAC"/>
    <w:rsid w:val="009A25BB"/>
    <w:rsid w:val="009A2F56"/>
    <w:rsid w:val="009A2F8D"/>
    <w:rsid w:val="009A346B"/>
    <w:rsid w:val="009A61C7"/>
    <w:rsid w:val="009A6883"/>
    <w:rsid w:val="009B191F"/>
    <w:rsid w:val="009B55A2"/>
    <w:rsid w:val="009C09EE"/>
    <w:rsid w:val="009C0FB1"/>
    <w:rsid w:val="009C1B93"/>
    <w:rsid w:val="009C2E8C"/>
    <w:rsid w:val="009C437D"/>
    <w:rsid w:val="009C4EAD"/>
    <w:rsid w:val="009C532E"/>
    <w:rsid w:val="009C59B7"/>
    <w:rsid w:val="009D0912"/>
    <w:rsid w:val="009D2384"/>
    <w:rsid w:val="009D2DD2"/>
    <w:rsid w:val="009D497D"/>
    <w:rsid w:val="009D4F5D"/>
    <w:rsid w:val="009D502F"/>
    <w:rsid w:val="009D56DB"/>
    <w:rsid w:val="009E0405"/>
    <w:rsid w:val="009E2EE6"/>
    <w:rsid w:val="009E4577"/>
    <w:rsid w:val="009E4F98"/>
    <w:rsid w:val="009F0F5F"/>
    <w:rsid w:val="009F384F"/>
    <w:rsid w:val="009F579A"/>
    <w:rsid w:val="009F579F"/>
    <w:rsid w:val="009F7F86"/>
    <w:rsid w:val="00A005B7"/>
    <w:rsid w:val="00A006EC"/>
    <w:rsid w:val="00A02646"/>
    <w:rsid w:val="00A027F0"/>
    <w:rsid w:val="00A0465A"/>
    <w:rsid w:val="00A04F26"/>
    <w:rsid w:val="00A13AC6"/>
    <w:rsid w:val="00A13EC5"/>
    <w:rsid w:val="00A1574A"/>
    <w:rsid w:val="00A20B26"/>
    <w:rsid w:val="00A23AF9"/>
    <w:rsid w:val="00A244A4"/>
    <w:rsid w:val="00A24B20"/>
    <w:rsid w:val="00A24BF5"/>
    <w:rsid w:val="00A26952"/>
    <w:rsid w:val="00A26EC3"/>
    <w:rsid w:val="00A309FA"/>
    <w:rsid w:val="00A3248A"/>
    <w:rsid w:val="00A3285C"/>
    <w:rsid w:val="00A333F5"/>
    <w:rsid w:val="00A3481C"/>
    <w:rsid w:val="00A35DB5"/>
    <w:rsid w:val="00A367E4"/>
    <w:rsid w:val="00A40CA4"/>
    <w:rsid w:val="00A42B5D"/>
    <w:rsid w:val="00A43313"/>
    <w:rsid w:val="00A45449"/>
    <w:rsid w:val="00A473DC"/>
    <w:rsid w:val="00A47479"/>
    <w:rsid w:val="00A50538"/>
    <w:rsid w:val="00A5113E"/>
    <w:rsid w:val="00A5203F"/>
    <w:rsid w:val="00A55AB6"/>
    <w:rsid w:val="00A63040"/>
    <w:rsid w:val="00A633EE"/>
    <w:rsid w:val="00A638B8"/>
    <w:rsid w:val="00A674F2"/>
    <w:rsid w:val="00A678C0"/>
    <w:rsid w:val="00A71B54"/>
    <w:rsid w:val="00A73DD3"/>
    <w:rsid w:val="00A7483E"/>
    <w:rsid w:val="00A74ABB"/>
    <w:rsid w:val="00A74C5F"/>
    <w:rsid w:val="00A74FD4"/>
    <w:rsid w:val="00A76685"/>
    <w:rsid w:val="00A769BD"/>
    <w:rsid w:val="00A86346"/>
    <w:rsid w:val="00A8635F"/>
    <w:rsid w:val="00A86C49"/>
    <w:rsid w:val="00A87CE5"/>
    <w:rsid w:val="00A90494"/>
    <w:rsid w:val="00A90FD3"/>
    <w:rsid w:val="00A91870"/>
    <w:rsid w:val="00A934A4"/>
    <w:rsid w:val="00A9355A"/>
    <w:rsid w:val="00A9356F"/>
    <w:rsid w:val="00A947FC"/>
    <w:rsid w:val="00A969BA"/>
    <w:rsid w:val="00AA02DD"/>
    <w:rsid w:val="00AA0523"/>
    <w:rsid w:val="00AA07E1"/>
    <w:rsid w:val="00AA2D41"/>
    <w:rsid w:val="00AA32C4"/>
    <w:rsid w:val="00AA58E9"/>
    <w:rsid w:val="00AA6086"/>
    <w:rsid w:val="00AA676B"/>
    <w:rsid w:val="00AB0A1A"/>
    <w:rsid w:val="00AB1606"/>
    <w:rsid w:val="00AB25D8"/>
    <w:rsid w:val="00AB2A61"/>
    <w:rsid w:val="00AB3AEA"/>
    <w:rsid w:val="00AB44E3"/>
    <w:rsid w:val="00AB492B"/>
    <w:rsid w:val="00AB795F"/>
    <w:rsid w:val="00AC28AA"/>
    <w:rsid w:val="00AC2B34"/>
    <w:rsid w:val="00AC5EE6"/>
    <w:rsid w:val="00AD0DC1"/>
    <w:rsid w:val="00AD0FD9"/>
    <w:rsid w:val="00AD1AB0"/>
    <w:rsid w:val="00AD28DA"/>
    <w:rsid w:val="00AD2FCE"/>
    <w:rsid w:val="00AD7900"/>
    <w:rsid w:val="00AE0B3A"/>
    <w:rsid w:val="00AE2405"/>
    <w:rsid w:val="00AE246F"/>
    <w:rsid w:val="00AE5D4E"/>
    <w:rsid w:val="00AF1514"/>
    <w:rsid w:val="00AF2CFA"/>
    <w:rsid w:val="00AF3D7D"/>
    <w:rsid w:val="00AF469A"/>
    <w:rsid w:val="00B02BBF"/>
    <w:rsid w:val="00B03AF9"/>
    <w:rsid w:val="00B04607"/>
    <w:rsid w:val="00B07495"/>
    <w:rsid w:val="00B10F4F"/>
    <w:rsid w:val="00B11847"/>
    <w:rsid w:val="00B154EB"/>
    <w:rsid w:val="00B15B03"/>
    <w:rsid w:val="00B225BF"/>
    <w:rsid w:val="00B22D88"/>
    <w:rsid w:val="00B22F0B"/>
    <w:rsid w:val="00B24FEF"/>
    <w:rsid w:val="00B27934"/>
    <w:rsid w:val="00B30022"/>
    <w:rsid w:val="00B340FB"/>
    <w:rsid w:val="00B370F8"/>
    <w:rsid w:val="00B40AF6"/>
    <w:rsid w:val="00B424C2"/>
    <w:rsid w:val="00B471D2"/>
    <w:rsid w:val="00B539C5"/>
    <w:rsid w:val="00B54468"/>
    <w:rsid w:val="00B56399"/>
    <w:rsid w:val="00B577C3"/>
    <w:rsid w:val="00B57A75"/>
    <w:rsid w:val="00B62801"/>
    <w:rsid w:val="00B6693F"/>
    <w:rsid w:val="00B66E5E"/>
    <w:rsid w:val="00B71288"/>
    <w:rsid w:val="00B716FA"/>
    <w:rsid w:val="00B74519"/>
    <w:rsid w:val="00B74A33"/>
    <w:rsid w:val="00B76F4B"/>
    <w:rsid w:val="00B77967"/>
    <w:rsid w:val="00B803F7"/>
    <w:rsid w:val="00B81654"/>
    <w:rsid w:val="00B816B5"/>
    <w:rsid w:val="00B83536"/>
    <w:rsid w:val="00B8394F"/>
    <w:rsid w:val="00B8434F"/>
    <w:rsid w:val="00B85085"/>
    <w:rsid w:val="00B853DF"/>
    <w:rsid w:val="00B85CCA"/>
    <w:rsid w:val="00B91015"/>
    <w:rsid w:val="00B91B7A"/>
    <w:rsid w:val="00B92E92"/>
    <w:rsid w:val="00BA1E8D"/>
    <w:rsid w:val="00BA2A0C"/>
    <w:rsid w:val="00BA306E"/>
    <w:rsid w:val="00BA3D1F"/>
    <w:rsid w:val="00BA4526"/>
    <w:rsid w:val="00BA7AE7"/>
    <w:rsid w:val="00BA7F69"/>
    <w:rsid w:val="00BB0786"/>
    <w:rsid w:val="00BB082C"/>
    <w:rsid w:val="00BB0BA2"/>
    <w:rsid w:val="00BB1047"/>
    <w:rsid w:val="00BB2E98"/>
    <w:rsid w:val="00BB5C23"/>
    <w:rsid w:val="00BB748D"/>
    <w:rsid w:val="00BC0673"/>
    <w:rsid w:val="00BC0FD3"/>
    <w:rsid w:val="00BC1039"/>
    <w:rsid w:val="00BC48B6"/>
    <w:rsid w:val="00BC50AA"/>
    <w:rsid w:val="00BC6483"/>
    <w:rsid w:val="00BC6B77"/>
    <w:rsid w:val="00BC7766"/>
    <w:rsid w:val="00BD2BF6"/>
    <w:rsid w:val="00BD328C"/>
    <w:rsid w:val="00BE1566"/>
    <w:rsid w:val="00BE2DA2"/>
    <w:rsid w:val="00BE5864"/>
    <w:rsid w:val="00BF25A6"/>
    <w:rsid w:val="00BF2B3A"/>
    <w:rsid w:val="00BF39A7"/>
    <w:rsid w:val="00BF4B52"/>
    <w:rsid w:val="00BF5F11"/>
    <w:rsid w:val="00BF7CA7"/>
    <w:rsid w:val="00C01065"/>
    <w:rsid w:val="00C03A70"/>
    <w:rsid w:val="00C04785"/>
    <w:rsid w:val="00C0626E"/>
    <w:rsid w:val="00C0701D"/>
    <w:rsid w:val="00C11793"/>
    <w:rsid w:val="00C11A5A"/>
    <w:rsid w:val="00C11A79"/>
    <w:rsid w:val="00C142F2"/>
    <w:rsid w:val="00C16799"/>
    <w:rsid w:val="00C2273E"/>
    <w:rsid w:val="00C25154"/>
    <w:rsid w:val="00C25FE7"/>
    <w:rsid w:val="00C26F6A"/>
    <w:rsid w:val="00C334BD"/>
    <w:rsid w:val="00C3467A"/>
    <w:rsid w:val="00C37622"/>
    <w:rsid w:val="00C411D4"/>
    <w:rsid w:val="00C41266"/>
    <w:rsid w:val="00C4138C"/>
    <w:rsid w:val="00C421A2"/>
    <w:rsid w:val="00C42975"/>
    <w:rsid w:val="00C430A6"/>
    <w:rsid w:val="00C43C23"/>
    <w:rsid w:val="00C43FFB"/>
    <w:rsid w:val="00C53CA1"/>
    <w:rsid w:val="00C55D9D"/>
    <w:rsid w:val="00C57066"/>
    <w:rsid w:val="00C5771A"/>
    <w:rsid w:val="00C60798"/>
    <w:rsid w:val="00C6095E"/>
    <w:rsid w:val="00C610CF"/>
    <w:rsid w:val="00C6218B"/>
    <w:rsid w:val="00C6254A"/>
    <w:rsid w:val="00C62CC0"/>
    <w:rsid w:val="00C62DDF"/>
    <w:rsid w:val="00C647A8"/>
    <w:rsid w:val="00C66402"/>
    <w:rsid w:val="00C66B82"/>
    <w:rsid w:val="00C70EDF"/>
    <w:rsid w:val="00C71603"/>
    <w:rsid w:val="00C73D74"/>
    <w:rsid w:val="00C7471E"/>
    <w:rsid w:val="00C747C9"/>
    <w:rsid w:val="00C75DD9"/>
    <w:rsid w:val="00C7718E"/>
    <w:rsid w:val="00C80D1D"/>
    <w:rsid w:val="00C8191F"/>
    <w:rsid w:val="00C81E92"/>
    <w:rsid w:val="00C826B8"/>
    <w:rsid w:val="00C82E69"/>
    <w:rsid w:val="00C8473F"/>
    <w:rsid w:val="00C85EC2"/>
    <w:rsid w:val="00C87E8A"/>
    <w:rsid w:val="00C90A7B"/>
    <w:rsid w:val="00C91097"/>
    <w:rsid w:val="00C9242A"/>
    <w:rsid w:val="00C93C78"/>
    <w:rsid w:val="00C9459B"/>
    <w:rsid w:val="00CA1BB2"/>
    <w:rsid w:val="00CA2EBE"/>
    <w:rsid w:val="00CA5787"/>
    <w:rsid w:val="00CA6BD6"/>
    <w:rsid w:val="00CA7BA6"/>
    <w:rsid w:val="00CB1308"/>
    <w:rsid w:val="00CB2E1A"/>
    <w:rsid w:val="00CB3ACB"/>
    <w:rsid w:val="00CB5864"/>
    <w:rsid w:val="00CB6074"/>
    <w:rsid w:val="00CB6A6F"/>
    <w:rsid w:val="00CB7C14"/>
    <w:rsid w:val="00CC1167"/>
    <w:rsid w:val="00CC20E8"/>
    <w:rsid w:val="00CC217A"/>
    <w:rsid w:val="00CC5909"/>
    <w:rsid w:val="00CC5C90"/>
    <w:rsid w:val="00CC5FDF"/>
    <w:rsid w:val="00CC601D"/>
    <w:rsid w:val="00CC606E"/>
    <w:rsid w:val="00CD16CF"/>
    <w:rsid w:val="00CD1834"/>
    <w:rsid w:val="00CD1B56"/>
    <w:rsid w:val="00CD1CF8"/>
    <w:rsid w:val="00CD41B2"/>
    <w:rsid w:val="00CD4761"/>
    <w:rsid w:val="00CE11FC"/>
    <w:rsid w:val="00CE1C0A"/>
    <w:rsid w:val="00CE213E"/>
    <w:rsid w:val="00CE32A7"/>
    <w:rsid w:val="00CE351D"/>
    <w:rsid w:val="00CE52AF"/>
    <w:rsid w:val="00CE6754"/>
    <w:rsid w:val="00CF0ADD"/>
    <w:rsid w:val="00CF3B50"/>
    <w:rsid w:val="00CF6EF7"/>
    <w:rsid w:val="00D01ACF"/>
    <w:rsid w:val="00D028F1"/>
    <w:rsid w:val="00D031EC"/>
    <w:rsid w:val="00D07E81"/>
    <w:rsid w:val="00D1367E"/>
    <w:rsid w:val="00D1563C"/>
    <w:rsid w:val="00D15E3F"/>
    <w:rsid w:val="00D17708"/>
    <w:rsid w:val="00D17EE0"/>
    <w:rsid w:val="00D2033D"/>
    <w:rsid w:val="00D20F48"/>
    <w:rsid w:val="00D22791"/>
    <w:rsid w:val="00D22ABD"/>
    <w:rsid w:val="00D24309"/>
    <w:rsid w:val="00D25E6C"/>
    <w:rsid w:val="00D26117"/>
    <w:rsid w:val="00D276DF"/>
    <w:rsid w:val="00D3057A"/>
    <w:rsid w:val="00D30DDB"/>
    <w:rsid w:val="00D30DF3"/>
    <w:rsid w:val="00D31DCC"/>
    <w:rsid w:val="00D33C9A"/>
    <w:rsid w:val="00D428BE"/>
    <w:rsid w:val="00D42B9F"/>
    <w:rsid w:val="00D43FEE"/>
    <w:rsid w:val="00D44072"/>
    <w:rsid w:val="00D44CEF"/>
    <w:rsid w:val="00D45937"/>
    <w:rsid w:val="00D45EEB"/>
    <w:rsid w:val="00D45F3D"/>
    <w:rsid w:val="00D52C41"/>
    <w:rsid w:val="00D61348"/>
    <w:rsid w:val="00D634DB"/>
    <w:rsid w:val="00D64CBC"/>
    <w:rsid w:val="00D661B4"/>
    <w:rsid w:val="00D66934"/>
    <w:rsid w:val="00D733FC"/>
    <w:rsid w:val="00D73B13"/>
    <w:rsid w:val="00D7472F"/>
    <w:rsid w:val="00D74EA4"/>
    <w:rsid w:val="00D75790"/>
    <w:rsid w:val="00D813E4"/>
    <w:rsid w:val="00D835F0"/>
    <w:rsid w:val="00D8477E"/>
    <w:rsid w:val="00D848C6"/>
    <w:rsid w:val="00D85B17"/>
    <w:rsid w:val="00D85FFD"/>
    <w:rsid w:val="00D90D15"/>
    <w:rsid w:val="00D91C0A"/>
    <w:rsid w:val="00D93D70"/>
    <w:rsid w:val="00D95B29"/>
    <w:rsid w:val="00DA07DE"/>
    <w:rsid w:val="00DA19BA"/>
    <w:rsid w:val="00DA23C6"/>
    <w:rsid w:val="00DA3816"/>
    <w:rsid w:val="00DA386D"/>
    <w:rsid w:val="00DA3E6C"/>
    <w:rsid w:val="00DA679B"/>
    <w:rsid w:val="00DB041C"/>
    <w:rsid w:val="00DB0D17"/>
    <w:rsid w:val="00DB2D53"/>
    <w:rsid w:val="00DB3F52"/>
    <w:rsid w:val="00DB439F"/>
    <w:rsid w:val="00DB6B2C"/>
    <w:rsid w:val="00DC1E94"/>
    <w:rsid w:val="00DC3122"/>
    <w:rsid w:val="00DC3ABC"/>
    <w:rsid w:val="00DC4C4E"/>
    <w:rsid w:val="00DC5D3F"/>
    <w:rsid w:val="00DC5D71"/>
    <w:rsid w:val="00DC7B94"/>
    <w:rsid w:val="00DC7C05"/>
    <w:rsid w:val="00DD19BA"/>
    <w:rsid w:val="00DD1A16"/>
    <w:rsid w:val="00DD347D"/>
    <w:rsid w:val="00DD36B4"/>
    <w:rsid w:val="00DD408D"/>
    <w:rsid w:val="00DD5234"/>
    <w:rsid w:val="00DD534A"/>
    <w:rsid w:val="00DD5E9F"/>
    <w:rsid w:val="00DD730B"/>
    <w:rsid w:val="00DD7BE8"/>
    <w:rsid w:val="00DD7CCF"/>
    <w:rsid w:val="00DE00EA"/>
    <w:rsid w:val="00DE30F6"/>
    <w:rsid w:val="00DE3766"/>
    <w:rsid w:val="00DE39A4"/>
    <w:rsid w:val="00DE4357"/>
    <w:rsid w:val="00DE529E"/>
    <w:rsid w:val="00DE5440"/>
    <w:rsid w:val="00DE5944"/>
    <w:rsid w:val="00DE6393"/>
    <w:rsid w:val="00DF086A"/>
    <w:rsid w:val="00DF150F"/>
    <w:rsid w:val="00DF1789"/>
    <w:rsid w:val="00DF3527"/>
    <w:rsid w:val="00DF382F"/>
    <w:rsid w:val="00DF3EF1"/>
    <w:rsid w:val="00DF709F"/>
    <w:rsid w:val="00E009CB"/>
    <w:rsid w:val="00E025E9"/>
    <w:rsid w:val="00E04AF4"/>
    <w:rsid w:val="00E055A9"/>
    <w:rsid w:val="00E12DC6"/>
    <w:rsid w:val="00E13124"/>
    <w:rsid w:val="00E13B57"/>
    <w:rsid w:val="00E141F8"/>
    <w:rsid w:val="00E16380"/>
    <w:rsid w:val="00E20FC4"/>
    <w:rsid w:val="00E2182E"/>
    <w:rsid w:val="00E22159"/>
    <w:rsid w:val="00E24798"/>
    <w:rsid w:val="00E26C03"/>
    <w:rsid w:val="00E27A18"/>
    <w:rsid w:val="00E27CFA"/>
    <w:rsid w:val="00E3062E"/>
    <w:rsid w:val="00E30682"/>
    <w:rsid w:val="00E30AD9"/>
    <w:rsid w:val="00E3204C"/>
    <w:rsid w:val="00E322B5"/>
    <w:rsid w:val="00E3237A"/>
    <w:rsid w:val="00E33ABE"/>
    <w:rsid w:val="00E34B6F"/>
    <w:rsid w:val="00E37D2F"/>
    <w:rsid w:val="00E43239"/>
    <w:rsid w:val="00E4348A"/>
    <w:rsid w:val="00E453B4"/>
    <w:rsid w:val="00E45476"/>
    <w:rsid w:val="00E45FA6"/>
    <w:rsid w:val="00E47367"/>
    <w:rsid w:val="00E52248"/>
    <w:rsid w:val="00E54969"/>
    <w:rsid w:val="00E56B14"/>
    <w:rsid w:val="00E634C0"/>
    <w:rsid w:val="00E64108"/>
    <w:rsid w:val="00E676DD"/>
    <w:rsid w:val="00E679D0"/>
    <w:rsid w:val="00E67EDD"/>
    <w:rsid w:val="00E71B85"/>
    <w:rsid w:val="00E74898"/>
    <w:rsid w:val="00E76816"/>
    <w:rsid w:val="00E7721E"/>
    <w:rsid w:val="00E8081F"/>
    <w:rsid w:val="00E81F12"/>
    <w:rsid w:val="00E835FC"/>
    <w:rsid w:val="00E85180"/>
    <w:rsid w:val="00E85691"/>
    <w:rsid w:val="00E90934"/>
    <w:rsid w:val="00E91FC5"/>
    <w:rsid w:val="00E924FA"/>
    <w:rsid w:val="00E967FE"/>
    <w:rsid w:val="00EA037A"/>
    <w:rsid w:val="00EA0D55"/>
    <w:rsid w:val="00EA6603"/>
    <w:rsid w:val="00EA66AD"/>
    <w:rsid w:val="00EA67B8"/>
    <w:rsid w:val="00EB099B"/>
    <w:rsid w:val="00EB0EC0"/>
    <w:rsid w:val="00EB1537"/>
    <w:rsid w:val="00EB4196"/>
    <w:rsid w:val="00EB47FB"/>
    <w:rsid w:val="00EB4897"/>
    <w:rsid w:val="00EB4BA7"/>
    <w:rsid w:val="00EB4C69"/>
    <w:rsid w:val="00EB536A"/>
    <w:rsid w:val="00EC12C4"/>
    <w:rsid w:val="00EC29FB"/>
    <w:rsid w:val="00EC3C0C"/>
    <w:rsid w:val="00EC4865"/>
    <w:rsid w:val="00EC4AEC"/>
    <w:rsid w:val="00EC52BB"/>
    <w:rsid w:val="00EC55A0"/>
    <w:rsid w:val="00EC567B"/>
    <w:rsid w:val="00EC7184"/>
    <w:rsid w:val="00EC739C"/>
    <w:rsid w:val="00ED1CF1"/>
    <w:rsid w:val="00ED3428"/>
    <w:rsid w:val="00ED5A2C"/>
    <w:rsid w:val="00EE0305"/>
    <w:rsid w:val="00EE0B80"/>
    <w:rsid w:val="00EE0ED0"/>
    <w:rsid w:val="00EE1959"/>
    <w:rsid w:val="00EE25C7"/>
    <w:rsid w:val="00EE433E"/>
    <w:rsid w:val="00EE6A12"/>
    <w:rsid w:val="00EF273D"/>
    <w:rsid w:val="00EF4910"/>
    <w:rsid w:val="00F059FC"/>
    <w:rsid w:val="00F06068"/>
    <w:rsid w:val="00F10509"/>
    <w:rsid w:val="00F114FD"/>
    <w:rsid w:val="00F161D2"/>
    <w:rsid w:val="00F21CA4"/>
    <w:rsid w:val="00F24769"/>
    <w:rsid w:val="00F25D93"/>
    <w:rsid w:val="00F30AE3"/>
    <w:rsid w:val="00F362E6"/>
    <w:rsid w:val="00F404D0"/>
    <w:rsid w:val="00F41771"/>
    <w:rsid w:val="00F41DA2"/>
    <w:rsid w:val="00F44AEA"/>
    <w:rsid w:val="00F450EC"/>
    <w:rsid w:val="00F454B5"/>
    <w:rsid w:val="00F51B44"/>
    <w:rsid w:val="00F53A95"/>
    <w:rsid w:val="00F53E77"/>
    <w:rsid w:val="00F5410A"/>
    <w:rsid w:val="00F545C1"/>
    <w:rsid w:val="00F55156"/>
    <w:rsid w:val="00F57038"/>
    <w:rsid w:val="00F63AC9"/>
    <w:rsid w:val="00F63B11"/>
    <w:rsid w:val="00F65CFE"/>
    <w:rsid w:val="00F66835"/>
    <w:rsid w:val="00F66CB1"/>
    <w:rsid w:val="00F67C2C"/>
    <w:rsid w:val="00F70D62"/>
    <w:rsid w:val="00F72149"/>
    <w:rsid w:val="00F724EC"/>
    <w:rsid w:val="00F7290B"/>
    <w:rsid w:val="00F736B7"/>
    <w:rsid w:val="00F76D17"/>
    <w:rsid w:val="00F76DEC"/>
    <w:rsid w:val="00F81ED6"/>
    <w:rsid w:val="00F87E05"/>
    <w:rsid w:val="00F902B4"/>
    <w:rsid w:val="00F93989"/>
    <w:rsid w:val="00F941E7"/>
    <w:rsid w:val="00F95AAD"/>
    <w:rsid w:val="00F95E8E"/>
    <w:rsid w:val="00F97661"/>
    <w:rsid w:val="00F97E91"/>
    <w:rsid w:val="00FA15FA"/>
    <w:rsid w:val="00FA2DB7"/>
    <w:rsid w:val="00FA450D"/>
    <w:rsid w:val="00FA5519"/>
    <w:rsid w:val="00FA5796"/>
    <w:rsid w:val="00FA695A"/>
    <w:rsid w:val="00FB1078"/>
    <w:rsid w:val="00FB2442"/>
    <w:rsid w:val="00FB280C"/>
    <w:rsid w:val="00FB51A3"/>
    <w:rsid w:val="00FB79D2"/>
    <w:rsid w:val="00FC044D"/>
    <w:rsid w:val="00FC17CC"/>
    <w:rsid w:val="00FC2FED"/>
    <w:rsid w:val="00FC3297"/>
    <w:rsid w:val="00FC4C62"/>
    <w:rsid w:val="00FC50BA"/>
    <w:rsid w:val="00FC569B"/>
    <w:rsid w:val="00FC62BA"/>
    <w:rsid w:val="00FC736E"/>
    <w:rsid w:val="00FD009E"/>
    <w:rsid w:val="00FD02B5"/>
    <w:rsid w:val="00FD1C8F"/>
    <w:rsid w:val="00FD401C"/>
    <w:rsid w:val="00FD6221"/>
    <w:rsid w:val="00FD6885"/>
    <w:rsid w:val="00FD793E"/>
    <w:rsid w:val="00FE1627"/>
    <w:rsid w:val="00FE1EA9"/>
    <w:rsid w:val="00FE252B"/>
    <w:rsid w:val="00FE7844"/>
    <w:rsid w:val="00FF028A"/>
    <w:rsid w:val="00FF1294"/>
    <w:rsid w:val="00FF453E"/>
    <w:rsid w:val="00FF51DF"/>
    <w:rsid w:val="00FF691A"/>
    <w:rsid w:val="00FF7182"/>
    <w:rsid w:val="00FF7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E0131"/>
  <w15:chartTrackingRefBased/>
  <w15:docId w15:val="{1479AD7B-0BA9-4EED-8B6B-6C0D8F817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6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941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47A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B536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8529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8529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8529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8529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529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5">
    <w:name w:val="Pa5"/>
    <w:basedOn w:val="Normal"/>
    <w:next w:val="Normal"/>
    <w:uiPriority w:val="99"/>
    <w:rsid w:val="00205A48"/>
    <w:pPr>
      <w:autoSpaceDE w:val="0"/>
      <w:autoSpaceDN w:val="0"/>
      <w:adjustRightInd w:val="0"/>
      <w:spacing w:after="0" w:line="241" w:lineRule="atLeast"/>
    </w:pPr>
    <w:rPr>
      <w:rFonts w:ascii="Cambria" w:hAnsi="Cambria"/>
      <w:sz w:val="24"/>
      <w:szCs w:val="24"/>
    </w:rPr>
  </w:style>
  <w:style w:type="character" w:customStyle="1" w:styleId="text">
    <w:name w:val="text"/>
    <w:basedOn w:val="DefaultParagraphFont"/>
    <w:rsid w:val="00F450EC"/>
  </w:style>
  <w:style w:type="paragraph" w:styleId="FootnoteText">
    <w:name w:val="footnote text"/>
    <w:basedOn w:val="Normal"/>
    <w:link w:val="FootnoteTextChar"/>
    <w:uiPriority w:val="99"/>
    <w:semiHidden/>
    <w:unhideWhenUsed/>
    <w:rsid w:val="009765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651C"/>
    <w:rPr>
      <w:sz w:val="20"/>
      <w:szCs w:val="20"/>
    </w:rPr>
  </w:style>
  <w:style w:type="character" w:styleId="FootnoteReference">
    <w:name w:val="footnote reference"/>
    <w:basedOn w:val="DefaultParagraphFont"/>
    <w:uiPriority w:val="99"/>
    <w:semiHidden/>
    <w:unhideWhenUsed/>
    <w:rsid w:val="0097651C"/>
    <w:rPr>
      <w:vertAlign w:val="superscript"/>
    </w:rPr>
  </w:style>
  <w:style w:type="character" w:styleId="Hyperlink">
    <w:name w:val="Hyperlink"/>
    <w:basedOn w:val="DefaultParagraphFont"/>
    <w:uiPriority w:val="99"/>
    <w:unhideWhenUsed/>
    <w:rsid w:val="009C4EAD"/>
    <w:rPr>
      <w:color w:val="0000FF"/>
      <w:u w:val="single"/>
    </w:rPr>
  </w:style>
  <w:style w:type="character" w:styleId="UnresolvedMention">
    <w:name w:val="Unresolved Mention"/>
    <w:basedOn w:val="DefaultParagraphFont"/>
    <w:uiPriority w:val="99"/>
    <w:semiHidden/>
    <w:unhideWhenUsed/>
    <w:rsid w:val="009C4EAD"/>
    <w:rPr>
      <w:color w:val="605E5C"/>
      <w:shd w:val="clear" w:color="auto" w:fill="E1DFDD"/>
    </w:rPr>
  </w:style>
  <w:style w:type="paragraph" w:customStyle="1" w:styleId="Default">
    <w:name w:val="Default"/>
    <w:rsid w:val="006016A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016A0"/>
    <w:rPr>
      <w:rFonts w:asciiTheme="majorHAnsi" w:eastAsiaTheme="majorEastAsia" w:hAnsiTheme="majorHAnsi" w:cstheme="majorBidi"/>
      <w:color w:val="2F5496" w:themeColor="accent1" w:themeShade="BF"/>
      <w:sz w:val="32"/>
      <w:szCs w:val="32"/>
      <w:lang w:val="en-US"/>
    </w:rPr>
  </w:style>
  <w:style w:type="character" w:customStyle="1" w:styleId="markedcontent">
    <w:name w:val="markedcontent"/>
    <w:basedOn w:val="DefaultParagraphFont"/>
    <w:rsid w:val="00252C76"/>
  </w:style>
  <w:style w:type="paragraph" w:styleId="Header">
    <w:name w:val="header"/>
    <w:basedOn w:val="Normal"/>
    <w:link w:val="HeaderChar"/>
    <w:uiPriority w:val="99"/>
    <w:rsid w:val="00094424"/>
    <w:pPr>
      <w:tabs>
        <w:tab w:val="center" w:pos="4320"/>
        <w:tab w:val="right" w:pos="8640"/>
      </w:tabs>
      <w:spacing w:after="0" w:line="240" w:lineRule="auto"/>
    </w:pPr>
    <w:rPr>
      <w:rFonts w:ascii="Times New Roman" w:eastAsia="Times New Roman" w:hAnsi="Times New Roman" w:cs="Times New Roman"/>
      <w:sz w:val="24"/>
      <w:szCs w:val="24"/>
      <w:lang w:val="es-MX"/>
    </w:rPr>
  </w:style>
  <w:style w:type="character" w:customStyle="1" w:styleId="HeaderChar">
    <w:name w:val="Header Char"/>
    <w:basedOn w:val="DefaultParagraphFont"/>
    <w:link w:val="Header"/>
    <w:uiPriority w:val="99"/>
    <w:rsid w:val="00094424"/>
    <w:rPr>
      <w:rFonts w:ascii="Times New Roman" w:eastAsia="Times New Roman" w:hAnsi="Times New Roman" w:cs="Times New Roman"/>
      <w:sz w:val="24"/>
      <w:szCs w:val="24"/>
      <w:lang w:val="es-MX"/>
    </w:rPr>
  </w:style>
  <w:style w:type="paragraph" w:styleId="Title">
    <w:name w:val="Title"/>
    <w:basedOn w:val="Normal"/>
    <w:link w:val="TitleChar"/>
    <w:uiPriority w:val="10"/>
    <w:qFormat/>
    <w:rsid w:val="00F41DA2"/>
    <w:pPr>
      <w:spacing w:before="1200" w:after="0" w:line="240" w:lineRule="auto"/>
      <w:jc w:val="center"/>
    </w:pPr>
    <w:rPr>
      <w:rFonts w:ascii="Times New Roman" w:eastAsia="Times New Roman" w:hAnsi="Times New Roman" w:cs="Arial"/>
      <w:bCs/>
      <w:kern w:val="28"/>
      <w:sz w:val="24"/>
      <w:szCs w:val="32"/>
    </w:rPr>
  </w:style>
  <w:style w:type="character" w:customStyle="1" w:styleId="TitleChar">
    <w:name w:val="Title Char"/>
    <w:basedOn w:val="DefaultParagraphFont"/>
    <w:link w:val="Title"/>
    <w:uiPriority w:val="10"/>
    <w:rsid w:val="00F41DA2"/>
    <w:rPr>
      <w:rFonts w:ascii="Times New Roman" w:eastAsia="Times New Roman" w:hAnsi="Times New Roman" w:cs="Arial"/>
      <w:bCs/>
      <w:kern w:val="28"/>
      <w:sz w:val="24"/>
      <w:szCs w:val="32"/>
      <w:lang w:val="en-US"/>
    </w:rPr>
  </w:style>
  <w:style w:type="paragraph" w:customStyle="1" w:styleId="Pa1">
    <w:name w:val="Pa1"/>
    <w:basedOn w:val="Default"/>
    <w:next w:val="Default"/>
    <w:uiPriority w:val="99"/>
    <w:rsid w:val="000243B0"/>
    <w:pPr>
      <w:spacing w:line="181" w:lineRule="atLeast"/>
    </w:pPr>
    <w:rPr>
      <w:rFonts w:ascii="Arial" w:hAnsi="Arial" w:cs="Arial"/>
      <w:color w:val="auto"/>
    </w:rPr>
  </w:style>
  <w:style w:type="paragraph" w:customStyle="1" w:styleId="Pa7">
    <w:name w:val="Pa7"/>
    <w:basedOn w:val="Default"/>
    <w:next w:val="Default"/>
    <w:uiPriority w:val="99"/>
    <w:rsid w:val="000243B0"/>
    <w:pPr>
      <w:spacing w:line="141" w:lineRule="atLeast"/>
    </w:pPr>
    <w:rPr>
      <w:rFonts w:ascii="HelveticaNeue" w:hAnsi="HelveticaNeue" w:cstheme="minorBidi"/>
      <w:color w:val="auto"/>
    </w:rPr>
  </w:style>
  <w:style w:type="character" w:customStyle="1" w:styleId="Heading3Char">
    <w:name w:val="Heading 3 Char"/>
    <w:basedOn w:val="DefaultParagraphFont"/>
    <w:link w:val="Heading3"/>
    <w:uiPriority w:val="9"/>
    <w:rsid w:val="00647ACC"/>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7A1C33"/>
    <w:rPr>
      <w:i/>
      <w:iCs/>
    </w:rPr>
  </w:style>
  <w:style w:type="character" w:customStyle="1" w:styleId="Heading4Char">
    <w:name w:val="Heading 4 Char"/>
    <w:basedOn w:val="DefaultParagraphFont"/>
    <w:link w:val="Heading4"/>
    <w:uiPriority w:val="9"/>
    <w:rsid w:val="00EB536A"/>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EB536A"/>
    <w:pPr>
      <w:ind w:left="720"/>
      <w:contextualSpacing/>
    </w:pPr>
  </w:style>
  <w:style w:type="paragraph" w:customStyle="1" w:styleId="InstitutionInformation">
    <w:name w:val="Institution Information"/>
    <w:basedOn w:val="Normal"/>
    <w:next w:val="Normal"/>
    <w:rsid w:val="00B716FA"/>
    <w:pPr>
      <w:spacing w:before="1200" w:after="0" w:line="240" w:lineRule="auto"/>
      <w:jc w:val="center"/>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13B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B57"/>
  </w:style>
  <w:style w:type="character" w:customStyle="1" w:styleId="Heading2Char">
    <w:name w:val="Heading 2 Char"/>
    <w:basedOn w:val="DefaultParagraphFont"/>
    <w:link w:val="Heading2"/>
    <w:uiPriority w:val="9"/>
    <w:semiHidden/>
    <w:rsid w:val="00594132"/>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CB3ACB"/>
    <w:rPr>
      <w:rFonts w:ascii="Times New Roman" w:hAnsi="Times New Roman" w:cs="Times New Roman"/>
      <w:sz w:val="24"/>
      <w:szCs w:val="24"/>
    </w:rPr>
  </w:style>
  <w:style w:type="character" w:styleId="Strong">
    <w:name w:val="Strong"/>
    <w:basedOn w:val="DefaultParagraphFont"/>
    <w:uiPriority w:val="22"/>
    <w:qFormat/>
    <w:rsid w:val="00660AB2"/>
    <w:rPr>
      <w:b/>
      <w:bCs/>
    </w:rPr>
  </w:style>
  <w:style w:type="character" w:styleId="BookTitle">
    <w:name w:val="Book Title"/>
    <w:basedOn w:val="DefaultParagraphFont"/>
    <w:uiPriority w:val="33"/>
    <w:qFormat/>
    <w:rsid w:val="00885291"/>
    <w:rPr>
      <w:b/>
      <w:bCs/>
      <w:i/>
      <w:iCs/>
      <w:spacing w:val="5"/>
    </w:rPr>
  </w:style>
  <w:style w:type="paragraph" w:styleId="Caption">
    <w:name w:val="caption"/>
    <w:basedOn w:val="Normal"/>
    <w:next w:val="Normal"/>
    <w:uiPriority w:val="35"/>
    <w:semiHidden/>
    <w:unhideWhenUsed/>
    <w:qFormat/>
    <w:rsid w:val="00885291"/>
    <w:pPr>
      <w:spacing w:after="200" w:line="240" w:lineRule="auto"/>
    </w:pPr>
    <w:rPr>
      <w:i/>
      <w:iCs/>
      <w:color w:val="44546A" w:themeColor="text2"/>
      <w:sz w:val="18"/>
      <w:szCs w:val="18"/>
    </w:rPr>
  </w:style>
  <w:style w:type="character" w:customStyle="1" w:styleId="Heading5Char">
    <w:name w:val="Heading 5 Char"/>
    <w:basedOn w:val="DefaultParagraphFont"/>
    <w:link w:val="Heading5"/>
    <w:uiPriority w:val="9"/>
    <w:semiHidden/>
    <w:rsid w:val="0088529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8529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8529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8529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8529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85291"/>
    <w:rPr>
      <w:i/>
      <w:iCs/>
      <w:color w:val="4472C4" w:themeColor="accent1"/>
    </w:rPr>
  </w:style>
  <w:style w:type="paragraph" w:styleId="IntenseQuote">
    <w:name w:val="Intense Quote"/>
    <w:basedOn w:val="Normal"/>
    <w:next w:val="Normal"/>
    <w:link w:val="IntenseQuoteChar"/>
    <w:uiPriority w:val="30"/>
    <w:qFormat/>
    <w:rsid w:val="008852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85291"/>
    <w:rPr>
      <w:i/>
      <w:iCs/>
      <w:color w:val="4472C4" w:themeColor="accent1"/>
    </w:rPr>
  </w:style>
  <w:style w:type="character" w:styleId="IntenseReference">
    <w:name w:val="Intense Reference"/>
    <w:basedOn w:val="DefaultParagraphFont"/>
    <w:uiPriority w:val="32"/>
    <w:qFormat/>
    <w:rsid w:val="00885291"/>
    <w:rPr>
      <w:b/>
      <w:bCs/>
      <w:smallCaps/>
      <w:color w:val="4472C4" w:themeColor="accent1"/>
      <w:spacing w:val="5"/>
    </w:rPr>
  </w:style>
  <w:style w:type="paragraph" w:styleId="NoSpacing">
    <w:name w:val="No Spacing"/>
    <w:uiPriority w:val="1"/>
    <w:qFormat/>
    <w:rsid w:val="00885291"/>
    <w:pPr>
      <w:spacing w:after="0" w:line="240" w:lineRule="auto"/>
    </w:pPr>
  </w:style>
  <w:style w:type="paragraph" w:styleId="Quote">
    <w:name w:val="Quote"/>
    <w:basedOn w:val="Normal"/>
    <w:next w:val="Normal"/>
    <w:link w:val="QuoteChar"/>
    <w:uiPriority w:val="29"/>
    <w:qFormat/>
    <w:rsid w:val="0088529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85291"/>
    <w:rPr>
      <w:i/>
      <w:iCs/>
      <w:color w:val="404040" w:themeColor="text1" w:themeTint="BF"/>
    </w:rPr>
  </w:style>
  <w:style w:type="paragraph" w:styleId="Subtitle">
    <w:name w:val="Subtitle"/>
    <w:basedOn w:val="Normal"/>
    <w:next w:val="Normal"/>
    <w:link w:val="SubtitleChar"/>
    <w:uiPriority w:val="11"/>
    <w:qFormat/>
    <w:rsid w:val="0088529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85291"/>
    <w:rPr>
      <w:rFonts w:eastAsiaTheme="minorEastAsia"/>
      <w:color w:val="5A5A5A" w:themeColor="text1" w:themeTint="A5"/>
      <w:spacing w:val="15"/>
    </w:rPr>
  </w:style>
  <w:style w:type="character" w:styleId="SubtleEmphasis">
    <w:name w:val="Subtle Emphasis"/>
    <w:basedOn w:val="DefaultParagraphFont"/>
    <w:uiPriority w:val="19"/>
    <w:qFormat/>
    <w:rsid w:val="00885291"/>
    <w:rPr>
      <w:i/>
      <w:iCs/>
      <w:color w:val="404040" w:themeColor="text1" w:themeTint="BF"/>
    </w:rPr>
  </w:style>
  <w:style w:type="character" w:styleId="SubtleReference">
    <w:name w:val="Subtle Reference"/>
    <w:basedOn w:val="DefaultParagraphFont"/>
    <w:uiPriority w:val="31"/>
    <w:qFormat/>
    <w:rsid w:val="00885291"/>
    <w:rPr>
      <w:smallCaps/>
      <w:color w:val="5A5A5A" w:themeColor="text1" w:themeTint="A5"/>
    </w:rPr>
  </w:style>
  <w:style w:type="paragraph" w:styleId="TOCHeading">
    <w:name w:val="TOC Heading"/>
    <w:basedOn w:val="Heading1"/>
    <w:next w:val="Normal"/>
    <w:uiPriority w:val="39"/>
    <w:semiHidden/>
    <w:unhideWhenUsed/>
    <w:qFormat/>
    <w:rsid w:val="0088529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862278">
      <w:bodyDiv w:val="1"/>
      <w:marLeft w:val="0"/>
      <w:marRight w:val="0"/>
      <w:marTop w:val="0"/>
      <w:marBottom w:val="0"/>
      <w:divBdr>
        <w:top w:val="none" w:sz="0" w:space="0" w:color="auto"/>
        <w:left w:val="none" w:sz="0" w:space="0" w:color="auto"/>
        <w:bottom w:val="none" w:sz="0" w:space="0" w:color="auto"/>
        <w:right w:val="none" w:sz="0" w:space="0" w:color="auto"/>
      </w:divBdr>
    </w:div>
    <w:div w:id="1023167536">
      <w:bodyDiv w:val="1"/>
      <w:marLeft w:val="0"/>
      <w:marRight w:val="0"/>
      <w:marTop w:val="0"/>
      <w:marBottom w:val="0"/>
      <w:divBdr>
        <w:top w:val="none" w:sz="0" w:space="0" w:color="auto"/>
        <w:left w:val="none" w:sz="0" w:space="0" w:color="auto"/>
        <w:bottom w:val="none" w:sz="0" w:space="0" w:color="auto"/>
        <w:right w:val="none" w:sz="0" w:space="0" w:color="auto"/>
      </w:divBdr>
    </w:div>
    <w:div w:id="1024139238">
      <w:bodyDiv w:val="1"/>
      <w:marLeft w:val="0"/>
      <w:marRight w:val="0"/>
      <w:marTop w:val="0"/>
      <w:marBottom w:val="0"/>
      <w:divBdr>
        <w:top w:val="none" w:sz="0" w:space="0" w:color="auto"/>
        <w:left w:val="none" w:sz="0" w:space="0" w:color="auto"/>
        <w:bottom w:val="none" w:sz="0" w:space="0" w:color="auto"/>
        <w:right w:val="none" w:sz="0" w:space="0" w:color="auto"/>
      </w:divBdr>
    </w:div>
    <w:div w:id="1755781036">
      <w:bodyDiv w:val="1"/>
      <w:marLeft w:val="0"/>
      <w:marRight w:val="0"/>
      <w:marTop w:val="0"/>
      <w:marBottom w:val="0"/>
      <w:divBdr>
        <w:top w:val="none" w:sz="0" w:space="0" w:color="auto"/>
        <w:left w:val="none" w:sz="0" w:space="0" w:color="auto"/>
        <w:bottom w:val="none" w:sz="0" w:space="0" w:color="auto"/>
        <w:right w:val="none" w:sz="0" w:space="0" w:color="auto"/>
      </w:divBdr>
    </w:div>
    <w:div w:id="214723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9DE3A62-EC94-46B3-A220-69EC345D2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29</Pages>
  <Words>9308</Words>
  <Characters>62743</Characters>
  <Application>Microsoft Office Word</Application>
  <DocSecurity>0</DocSecurity>
  <Lines>922</Lines>
  <Paragraphs>132</Paragraphs>
  <ScaleCrop>false</ScaleCrop>
  <HeadingPairs>
    <vt:vector size="2" baseType="variant">
      <vt:variant>
        <vt:lpstr>Title</vt:lpstr>
      </vt:variant>
      <vt:variant>
        <vt:i4>1</vt:i4>
      </vt:variant>
    </vt:vector>
  </HeadingPairs>
  <TitlesOfParts>
    <vt:vector size="1" baseType="lpstr">
      <vt:lpstr>Unde</vt:lpstr>
    </vt:vector>
  </TitlesOfParts>
  <Company/>
  <LinksUpToDate>false</LinksUpToDate>
  <CharactersWithSpaces>71919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dc:title>
  <dc:subject/>
  <dc:creator>Michael</dc:creator>
  <cp:keywords/>
  <dc:description/>
  <cp:lastModifiedBy>Justice Arthur</cp:lastModifiedBy>
  <cp:revision>20</cp:revision>
  <dcterms:created xsi:type="dcterms:W3CDTF">2026-09-28T20:42:00Z</dcterms:created>
  <dcterms:modified xsi:type="dcterms:W3CDTF">2026-10-02T13:02:00Z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3a14bce6-a90c-41dc-a3d5-88b3a2eecf9d</vt:lpwstr>
  </property>
</Properties>
</file>