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D2889" w14:textId="289922E6" w:rsidR="00F350A0" w:rsidRPr="00947E9E" w:rsidRDefault="00F350A0" w:rsidP="00B576DF">
      <w:pPr>
        <w:spacing w:line="276" w:lineRule="auto"/>
        <w:jc w:val="center"/>
        <w:rPr>
          <w:rFonts w:ascii="Book Antiqua" w:hAnsi="Book Antiqua" w:cs="Times New Roman"/>
          <w:b/>
          <w:bCs/>
          <w:sz w:val="28"/>
          <w:szCs w:val="28"/>
        </w:rPr>
      </w:pPr>
      <w:r w:rsidRPr="00947E9E">
        <w:rPr>
          <w:rFonts w:ascii="Book Antiqua" w:hAnsi="Book Antiqua" w:cs="Times New Roman"/>
          <w:b/>
          <w:bCs/>
          <w:sz w:val="28"/>
          <w:szCs w:val="28"/>
        </w:rPr>
        <w:t xml:space="preserve">African Pentecostalism and </w:t>
      </w:r>
      <w:r w:rsidR="005A75A5" w:rsidRPr="00947E9E">
        <w:rPr>
          <w:rFonts w:ascii="Book Antiqua" w:hAnsi="Book Antiqua" w:cs="Times New Roman"/>
          <w:b/>
          <w:bCs/>
          <w:sz w:val="28"/>
          <w:szCs w:val="28"/>
        </w:rPr>
        <w:t>Diasporic</w:t>
      </w:r>
      <w:r w:rsidRPr="00947E9E">
        <w:rPr>
          <w:rFonts w:ascii="Book Antiqua" w:hAnsi="Book Antiqua" w:cs="Times New Roman"/>
          <w:b/>
          <w:bCs/>
          <w:sz w:val="28"/>
          <w:szCs w:val="28"/>
        </w:rPr>
        <w:t xml:space="preserve"> Mission in </w:t>
      </w:r>
      <w:r w:rsidR="006D4CD1" w:rsidRPr="00947E9E">
        <w:rPr>
          <w:rFonts w:ascii="Book Antiqua" w:hAnsi="Book Antiqua" w:cs="Times New Roman"/>
          <w:b/>
          <w:bCs/>
          <w:sz w:val="28"/>
          <w:szCs w:val="28"/>
        </w:rPr>
        <w:t>Southeast</w:t>
      </w:r>
      <w:r w:rsidRPr="00947E9E">
        <w:rPr>
          <w:rFonts w:ascii="Book Antiqua" w:hAnsi="Book Antiqua" w:cs="Times New Roman"/>
          <w:b/>
          <w:bCs/>
          <w:sz w:val="28"/>
          <w:szCs w:val="28"/>
        </w:rPr>
        <w:t xml:space="preserve"> Asia: </w:t>
      </w:r>
      <w:r w:rsidR="004F70D7" w:rsidRPr="00947E9E">
        <w:rPr>
          <w:rFonts w:ascii="Book Antiqua" w:hAnsi="Book Antiqua" w:cs="Times New Roman"/>
          <w:b/>
          <w:bCs/>
          <w:sz w:val="28"/>
          <w:szCs w:val="28"/>
        </w:rPr>
        <w:t>Reinterpreting</w:t>
      </w:r>
      <w:r w:rsidRPr="00947E9E">
        <w:rPr>
          <w:rFonts w:ascii="Book Antiqua" w:hAnsi="Book Antiqua" w:cs="Times New Roman"/>
          <w:b/>
          <w:bCs/>
          <w:sz w:val="28"/>
          <w:szCs w:val="28"/>
        </w:rPr>
        <w:t xml:space="preserve"> Spirituality, Cultural Relativism and Historical Consciousness</w:t>
      </w:r>
    </w:p>
    <w:p w14:paraId="2151F74E" w14:textId="109AC849" w:rsidR="00F350A0" w:rsidRDefault="00947E9E" w:rsidP="00947E9E">
      <w:pPr>
        <w:spacing w:line="276" w:lineRule="auto"/>
        <w:jc w:val="center"/>
        <w:rPr>
          <w:rFonts w:ascii="Book Antiqua" w:hAnsi="Book Antiqua" w:cs="Times New Roman"/>
        </w:rPr>
      </w:pPr>
      <w:r w:rsidRPr="00947E9E">
        <w:rPr>
          <w:rFonts w:ascii="Book Antiqua" w:hAnsi="Book Antiqua" w:cs="Times New Roman"/>
        </w:rPr>
        <w:t>Fred Cudjoe Adadey</w:t>
      </w:r>
    </w:p>
    <w:p w14:paraId="7E944B80" w14:textId="77777777" w:rsidR="00947E9E" w:rsidRPr="00B576DF" w:rsidRDefault="00947E9E" w:rsidP="00947E9E">
      <w:pPr>
        <w:spacing w:line="276" w:lineRule="auto"/>
        <w:jc w:val="center"/>
        <w:rPr>
          <w:rFonts w:ascii="Book Antiqua" w:hAnsi="Book Antiqua" w:cs="Times New Roman"/>
        </w:rPr>
      </w:pPr>
    </w:p>
    <w:p w14:paraId="6089397C" w14:textId="77777777" w:rsidR="00F350A0" w:rsidRPr="00947E9E" w:rsidRDefault="00F350A0" w:rsidP="00B576DF">
      <w:pPr>
        <w:spacing w:line="276" w:lineRule="auto"/>
        <w:rPr>
          <w:rFonts w:ascii="Book Antiqua" w:hAnsi="Book Antiqua" w:cs="Times New Roman"/>
          <w:b/>
          <w:bCs/>
        </w:rPr>
      </w:pPr>
      <w:r w:rsidRPr="00947E9E">
        <w:rPr>
          <w:rFonts w:ascii="Book Antiqua" w:hAnsi="Book Antiqua" w:cs="Times New Roman"/>
          <w:b/>
          <w:bCs/>
        </w:rPr>
        <w:t>Abstract</w:t>
      </w:r>
    </w:p>
    <w:p w14:paraId="44588F43" w14:textId="612F47FD" w:rsidR="00CA7B2C" w:rsidRDefault="00CA7B2C" w:rsidP="00B576DF">
      <w:pPr>
        <w:spacing w:line="276" w:lineRule="auto"/>
        <w:jc w:val="both"/>
        <w:rPr>
          <w:rFonts w:ascii="Book Antiqua" w:hAnsi="Book Antiqua" w:cs="Times New Roman"/>
        </w:rPr>
      </w:pPr>
      <w:r w:rsidRPr="00B576DF">
        <w:rPr>
          <w:rFonts w:ascii="Book Antiqua" w:hAnsi="Book Antiqua" w:cs="Times New Roman"/>
        </w:rPr>
        <w:t xml:space="preserve">The complex nature of spirituality within church missions continues to shape theological understandings of faith, identity, and culture. The Church of Pentecost in the Global South </w:t>
      </w:r>
      <w:r w:rsidR="0059371D">
        <w:rPr>
          <w:rFonts w:ascii="Book Antiqua" w:hAnsi="Book Antiqua"/>
        </w:rPr>
        <w:t>provides</w:t>
      </w:r>
      <w:r w:rsidRPr="00B576DF">
        <w:rPr>
          <w:rFonts w:ascii="Book Antiqua" w:hAnsi="Book Antiqua" w:cs="Times New Roman"/>
        </w:rPr>
        <w:t xml:space="preserve"> a </w:t>
      </w:r>
      <w:r w:rsidR="0059371D">
        <w:rPr>
          <w:rFonts w:ascii="Book Antiqua" w:hAnsi="Book Antiqua"/>
        </w:rPr>
        <w:t>significant context for reassessing</w:t>
      </w:r>
      <w:r w:rsidRPr="00B576DF">
        <w:rPr>
          <w:rFonts w:ascii="Book Antiqua" w:hAnsi="Book Antiqua" w:cs="Times New Roman"/>
        </w:rPr>
        <w:t xml:space="preserve"> how spirituality, cultural relativism, and historical consciousness intersect in diasporic mission in Thailand. However, insufficient research </w:t>
      </w:r>
      <w:r w:rsidR="0059371D">
        <w:rPr>
          <w:rFonts w:ascii="Book Antiqua" w:hAnsi="Book Antiqua"/>
        </w:rPr>
        <w:t>has examined</w:t>
      </w:r>
      <w:r w:rsidRPr="00B576DF">
        <w:rPr>
          <w:rFonts w:ascii="Book Antiqua" w:hAnsi="Book Antiqua" w:cs="Times New Roman"/>
        </w:rPr>
        <w:t xml:space="preserve"> how African </w:t>
      </w:r>
      <w:r w:rsidR="0059371D">
        <w:rPr>
          <w:rFonts w:ascii="Book Antiqua" w:hAnsi="Book Antiqua"/>
        </w:rPr>
        <w:t>Pentecostals</w:t>
      </w:r>
      <w:r w:rsidRPr="00B576DF">
        <w:rPr>
          <w:rFonts w:ascii="Book Antiqua" w:hAnsi="Book Antiqua" w:cs="Times New Roman"/>
        </w:rPr>
        <w:t xml:space="preserve"> create religious </w:t>
      </w:r>
      <w:r w:rsidR="0059371D">
        <w:rPr>
          <w:rFonts w:ascii="Book Antiqua" w:hAnsi="Book Antiqua"/>
        </w:rPr>
        <w:t>spaces</w:t>
      </w:r>
      <w:r w:rsidRPr="00B576DF">
        <w:rPr>
          <w:rFonts w:ascii="Book Antiqua" w:hAnsi="Book Antiqua" w:cs="Times New Roman"/>
        </w:rPr>
        <w:t xml:space="preserve"> and </w:t>
      </w:r>
      <w:r w:rsidR="0059371D">
        <w:rPr>
          <w:rFonts w:ascii="Book Antiqua" w:hAnsi="Book Antiqua"/>
        </w:rPr>
        <w:t>engage with Thai host culture. Drawing on</w:t>
      </w:r>
      <w:r w:rsidRPr="00B576DF">
        <w:rPr>
          <w:rFonts w:ascii="Book Antiqua" w:hAnsi="Book Antiqua" w:cs="Times New Roman"/>
        </w:rPr>
        <w:t xml:space="preserve"> an ethnographic case study conducted in 2018 and revisited in 2024, </w:t>
      </w:r>
      <w:r w:rsidR="0059371D">
        <w:rPr>
          <w:rFonts w:ascii="Book Antiqua" w:hAnsi="Book Antiqua"/>
        </w:rPr>
        <w:t>this study uses</w:t>
      </w:r>
      <w:r w:rsidRPr="00B576DF">
        <w:rPr>
          <w:rFonts w:ascii="Book Antiqua" w:hAnsi="Book Antiqua" w:cs="Times New Roman"/>
        </w:rPr>
        <w:t xml:space="preserve"> focus</w:t>
      </w:r>
      <w:r w:rsidR="0059371D">
        <w:rPr>
          <w:rFonts w:ascii="Book Antiqua" w:hAnsi="Book Antiqua"/>
        </w:rPr>
        <w:t>-</w:t>
      </w:r>
      <w:r w:rsidRPr="00B576DF">
        <w:rPr>
          <w:rFonts w:ascii="Book Antiqua" w:hAnsi="Book Antiqua" w:cs="Times New Roman"/>
        </w:rPr>
        <w:t xml:space="preserve">group discussions and </w:t>
      </w:r>
      <w:r w:rsidR="0059371D">
        <w:rPr>
          <w:rFonts w:ascii="Book Antiqua" w:hAnsi="Book Antiqua"/>
        </w:rPr>
        <w:t xml:space="preserve">participant </w:t>
      </w:r>
      <w:r w:rsidRPr="00B576DF">
        <w:rPr>
          <w:rFonts w:ascii="Book Antiqua" w:hAnsi="Book Antiqua" w:cs="Times New Roman"/>
        </w:rPr>
        <w:t>observation</w:t>
      </w:r>
      <w:r w:rsidR="0059371D">
        <w:rPr>
          <w:rFonts w:ascii="Book Antiqua" w:hAnsi="Book Antiqua"/>
        </w:rPr>
        <w:t>.</w:t>
      </w:r>
      <w:r w:rsidRPr="00B576DF">
        <w:rPr>
          <w:rFonts w:ascii="Book Antiqua" w:hAnsi="Book Antiqua" w:cs="Times New Roman"/>
        </w:rPr>
        <w:t xml:space="preserve"> The findings indicate that </w:t>
      </w:r>
      <w:r>
        <w:rPr>
          <w:rFonts w:ascii="Book Antiqua" w:hAnsi="Book Antiqua" w:cs="Times New Roman"/>
        </w:rPr>
        <w:t xml:space="preserve">African expressions of spirituality foster </w:t>
      </w:r>
      <w:r w:rsidR="0059371D">
        <w:rPr>
          <w:rFonts w:ascii="Book Antiqua" w:hAnsi="Book Antiqua"/>
        </w:rPr>
        <w:t>cultural reproduction and preservation but offer limited evidence of mutual engagement with the host culture. The study therefore</w:t>
      </w:r>
      <w:r w:rsidRPr="00B576DF">
        <w:rPr>
          <w:rFonts w:ascii="Book Antiqua" w:hAnsi="Book Antiqua" w:cs="Times New Roman"/>
        </w:rPr>
        <w:t xml:space="preserve"> contributes to </w:t>
      </w:r>
      <w:r w:rsidR="0059371D">
        <w:rPr>
          <w:rFonts w:ascii="Book Antiqua" w:hAnsi="Book Antiqua"/>
        </w:rPr>
        <w:t>discussions</w:t>
      </w:r>
      <w:r w:rsidRPr="00B576DF">
        <w:rPr>
          <w:rFonts w:ascii="Book Antiqua" w:hAnsi="Book Antiqua" w:cs="Times New Roman"/>
        </w:rPr>
        <w:t xml:space="preserve"> of the tensions </w:t>
      </w:r>
      <w:r w:rsidR="0059371D">
        <w:rPr>
          <w:rFonts w:ascii="Book Antiqua" w:hAnsi="Book Antiqua"/>
        </w:rPr>
        <w:t>among</w:t>
      </w:r>
      <w:r w:rsidRPr="00B576DF">
        <w:rPr>
          <w:rFonts w:ascii="Book Antiqua" w:hAnsi="Book Antiqua" w:cs="Times New Roman"/>
        </w:rPr>
        <w:t xml:space="preserve"> cultural influence, interpretation, and the preservation of spiritual identity </w:t>
      </w:r>
      <w:r w:rsidR="0059371D">
        <w:rPr>
          <w:rFonts w:ascii="Book Antiqua" w:hAnsi="Book Antiqua"/>
        </w:rPr>
        <w:t xml:space="preserve">in diasporic </w:t>
      </w:r>
      <w:r w:rsidRPr="00B576DF">
        <w:rPr>
          <w:rFonts w:ascii="Book Antiqua" w:hAnsi="Book Antiqua" w:cs="Times New Roman"/>
        </w:rPr>
        <w:t>church mission.</w:t>
      </w:r>
    </w:p>
    <w:p w14:paraId="71CE7A8D" w14:textId="77777777" w:rsidR="006D4CD1" w:rsidRPr="00B576DF" w:rsidRDefault="006D4CD1" w:rsidP="00B576DF">
      <w:pPr>
        <w:spacing w:line="276" w:lineRule="auto"/>
        <w:jc w:val="both"/>
        <w:rPr>
          <w:rFonts w:ascii="Book Antiqua" w:hAnsi="Book Antiqua" w:cs="Times New Roman"/>
        </w:rPr>
      </w:pPr>
    </w:p>
    <w:p w14:paraId="6D9BF926" w14:textId="3EEAB6B8" w:rsidR="00CA38B1" w:rsidRPr="00B576DF" w:rsidRDefault="00F350A0" w:rsidP="00B576DF">
      <w:pPr>
        <w:spacing w:line="276" w:lineRule="auto"/>
        <w:jc w:val="both"/>
        <w:rPr>
          <w:rFonts w:ascii="Book Antiqua" w:hAnsi="Book Antiqua" w:cs="Times New Roman"/>
        </w:rPr>
      </w:pPr>
      <w:r w:rsidRPr="00B576DF">
        <w:rPr>
          <w:rFonts w:ascii="Book Antiqua" w:hAnsi="Book Antiqua" w:cs="Times New Roman"/>
          <w:b/>
          <w:bCs/>
        </w:rPr>
        <w:t>Keywords</w:t>
      </w:r>
      <w:r w:rsidRPr="00B576DF">
        <w:rPr>
          <w:rFonts w:ascii="Book Antiqua" w:hAnsi="Book Antiqua" w:cs="Times New Roman"/>
        </w:rPr>
        <w:t xml:space="preserve">: Spirituality, African Pentecostal, </w:t>
      </w:r>
      <w:r w:rsidR="008C5977" w:rsidRPr="00B576DF">
        <w:rPr>
          <w:rFonts w:ascii="Book Antiqua" w:hAnsi="Book Antiqua" w:cs="Times New Roman"/>
        </w:rPr>
        <w:t>C</w:t>
      </w:r>
      <w:r w:rsidRPr="00B576DF">
        <w:rPr>
          <w:rFonts w:ascii="Book Antiqua" w:hAnsi="Book Antiqua" w:cs="Times New Roman"/>
        </w:rPr>
        <w:t xml:space="preserve">ultural </w:t>
      </w:r>
      <w:r w:rsidR="008C5977" w:rsidRPr="00B576DF">
        <w:rPr>
          <w:rFonts w:ascii="Book Antiqua" w:hAnsi="Book Antiqua" w:cs="Times New Roman"/>
        </w:rPr>
        <w:t>R</w:t>
      </w:r>
      <w:r w:rsidRPr="00B576DF">
        <w:rPr>
          <w:rFonts w:ascii="Book Antiqua" w:hAnsi="Book Antiqua" w:cs="Times New Roman"/>
        </w:rPr>
        <w:t xml:space="preserve">elativism, </w:t>
      </w:r>
      <w:r w:rsidR="008C5977" w:rsidRPr="00B576DF">
        <w:rPr>
          <w:rFonts w:ascii="Book Antiqua" w:hAnsi="Book Antiqua" w:cs="Times New Roman"/>
        </w:rPr>
        <w:t>H</w:t>
      </w:r>
      <w:r w:rsidRPr="00B576DF">
        <w:rPr>
          <w:rFonts w:ascii="Book Antiqua" w:hAnsi="Book Antiqua" w:cs="Times New Roman"/>
        </w:rPr>
        <w:t xml:space="preserve">istorical </w:t>
      </w:r>
      <w:r w:rsidR="008C5977" w:rsidRPr="00B576DF">
        <w:rPr>
          <w:rFonts w:ascii="Book Antiqua" w:hAnsi="Book Antiqua" w:cs="Times New Roman"/>
        </w:rPr>
        <w:t>C</w:t>
      </w:r>
      <w:r w:rsidRPr="00B576DF">
        <w:rPr>
          <w:rFonts w:ascii="Book Antiqua" w:hAnsi="Book Antiqua" w:cs="Times New Roman"/>
        </w:rPr>
        <w:t xml:space="preserve">onsciousness, </w:t>
      </w:r>
      <w:r w:rsidR="007472E7" w:rsidRPr="00B576DF">
        <w:rPr>
          <w:rFonts w:ascii="Book Antiqua" w:hAnsi="Book Antiqua" w:cs="Times New Roman"/>
        </w:rPr>
        <w:t xml:space="preserve">Diasporic </w:t>
      </w:r>
      <w:r w:rsidR="001E2516" w:rsidRPr="00B576DF">
        <w:rPr>
          <w:rFonts w:ascii="Book Antiqua" w:hAnsi="Book Antiqua" w:cs="Times New Roman"/>
        </w:rPr>
        <w:t>M</w:t>
      </w:r>
      <w:r w:rsidR="008C5977" w:rsidRPr="00B576DF">
        <w:rPr>
          <w:rFonts w:ascii="Book Antiqua" w:hAnsi="Book Antiqua" w:cs="Times New Roman"/>
        </w:rPr>
        <w:t>ission</w:t>
      </w:r>
      <w:r w:rsidRPr="00B576DF">
        <w:rPr>
          <w:rFonts w:ascii="Book Antiqua" w:hAnsi="Book Antiqua" w:cs="Times New Roman"/>
        </w:rPr>
        <w:t>, Southeast Asia</w:t>
      </w:r>
    </w:p>
    <w:p w14:paraId="680DEF43" w14:textId="0D923DB3" w:rsidR="00F350A0" w:rsidRPr="006D4CD1" w:rsidRDefault="006D4CD1" w:rsidP="006D4CD1">
      <w:pPr>
        <w:spacing w:after="0"/>
        <w:jc w:val="both"/>
        <w:rPr>
          <w:rFonts w:ascii="Book Antiqua" w:hAnsi="Book Antiqua"/>
          <w:b/>
          <w:bCs/>
        </w:rPr>
      </w:pPr>
      <w:r w:rsidRPr="003F7A1A">
        <w:rPr>
          <w:rFonts w:ascii="Book Antiqua" w:hAnsi="Book Antiqua"/>
          <w:b/>
          <w:bCs/>
        </w:rPr>
        <w:t xml:space="preserve">How to cite this article: </w:t>
      </w:r>
      <w:r>
        <w:rPr>
          <w:rFonts w:ascii="Book Antiqua" w:hAnsi="Book Antiqua"/>
        </w:rPr>
        <w:t>Adadey, Fred Cudjoe. “</w:t>
      </w:r>
      <w:r w:rsidR="00CA7B2C" w:rsidRPr="005D3379">
        <w:rPr>
          <w:rFonts w:ascii="Book Antiqua" w:eastAsia="Times New Roman" w:hAnsi="Book Antiqua" w:cs="Times New Roman"/>
          <w:bCs/>
        </w:rPr>
        <w:t xml:space="preserve">African </w:t>
      </w:r>
      <w:r>
        <w:rPr>
          <w:rFonts w:ascii="Book Antiqua" w:hAnsi="Book Antiqua"/>
        </w:rPr>
        <w:t>Pentecostalism and Diasporic Mission in Southeast Asia: Reinterpreting Spirituality, Cultural Relativism and Historical Consciousness.”</w:t>
      </w:r>
      <w:r w:rsidR="00CA7B2C" w:rsidRPr="003F7A1A">
        <w:rPr>
          <w:rFonts w:ascii="Book Antiqua" w:hAnsi="Book Antiqua"/>
          <w:bCs/>
        </w:rPr>
        <w:t xml:space="preserve"> </w:t>
      </w:r>
      <w:r w:rsidR="00CA7B2C" w:rsidRPr="003F7A1A">
        <w:rPr>
          <w:rFonts w:ascii="Book Antiqua" w:hAnsi="Book Antiqua"/>
          <w:i/>
          <w:iCs/>
        </w:rPr>
        <w:t xml:space="preserve">Pentecost Journal of Theology and Mission </w:t>
      </w:r>
      <w:r w:rsidR="00CA7B2C" w:rsidRPr="003F7A1A">
        <w:rPr>
          <w:rFonts w:ascii="Book Antiqua" w:hAnsi="Book Antiqua"/>
        </w:rPr>
        <w:t xml:space="preserve">6, no. </w:t>
      </w:r>
      <w:r w:rsidR="00CA7B2C">
        <w:rPr>
          <w:rFonts w:ascii="Book Antiqua" w:hAnsi="Book Antiqua"/>
        </w:rPr>
        <w:t>2</w:t>
      </w:r>
      <w:r w:rsidR="00CA7B2C" w:rsidRPr="003F7A1A">
        <w:rPr>
          <w:rFonts w:ascii="Book Antiqua" w:hAnsi="Book Antiqua"/>
          <w:i/>
          <w:iCs/>
        </w:rPr>
        <w:t xml:space="preserve"> </w:t>
      </w:r>
      <w:r w:rsidR="00CA7B2C" w:rsidRPr="003F7A1A">
        <w:rPr>
          <w:rFonts w:ascii="Book Antiqua" w:hAnsi="Book Antiqua"/>
        </w:rPr>
        <w:t>(202</w:t>
      </w:r>
      <w:r w:rsidR="00CA7B2C">
        <w:rPr>
          <w:rFonts w:ascii="Book Antiqua" w:hAnsi="Book Antiqua"/>
        </w:rPr>
        <w:t>6</w:t>
      </w:r>
      <w:r w:rsidR="00CA7B2C" w:rsidRPr="003F7A1A">
        <w:rPr>
          <w:rFonts w:ascii="Book Antiqua" w:hAnsi="Book Antiqua"/>
        </w:rPr>
        <w:t xml:space="preserve">): </w:t>
      </w:r>
      <w:r w:rsidR="00591E65">
        <w:rPr>
          <w:rFonts w:ascii="Book Antiqua" w:hAnsi="Book Antiqua"/>
        </w:rPr>
        <w:t>144</w:t>
      </w:r>
      <w:r>
        <w:rPr>
          <w:rFonts w:ascii="Book Antiqua" w:hAnsi="Book Antiqua"/>
        </w:rPr>
        <w:t>–</w:t>
      </w:r>
      <w:r w:rsidR="00401EE5">
        <w:rPr>
          <w:rFonts w:ascii="Book Antiqua" w:hAnsi="Book Antiqua"/>
        </w:rPr>
        <w:t>165</w:t>
      </w:r>
      <w:r w:rsidR="00CA7B2C" w:rsidRPr="003F7A1A">
        <w:rPr>
          <w:rFonts w:ascii="Book Antiqua" w:hAnsi="Book Antiqua"/>
        </w:rPr>
        <w:t>.</w:t>
      </w:r>
    </w:p>
    <w:p w14:paraId="266F2813" w14:textId="77777777" w:rsidR="00F350A0" w:rsidRPr="00B576DF" w:rsidRDefault="00F350A0" w:rsidP="00B576DF">
      <w:pPr>
        <w:spacing w:line="276" w:lineRule="auto"/>
        <w:jc w:val="both"/>
        <w:rPr>
          <w:rFonts w:ascii="Book Antiqua" w:hAnsi="Book Antiqua" w:cs="Times New Roman"/>
        </w:rPr>
      </w:pPr>
    </w:p>
    <w:p w14:paraId="34D16693" w14:textId="539E40CE" w:rsidR="00CA38B1" w:rsidRPr="00947E9E" w:rsidRDefault="00CA38B1" w:rsidP="00947E9E">
      <w:pPr>
        <w:rPr>
          <w:rFonts w:ascii="Book Antiqua" w:hAnsi="Book Antiqua"/>
          <w:b/>
          <w:bCs/>
        </w:rPr>
      </w:pPr>
      <w:r w:rsidRPr="00947E9E">
        <w:rPr>
          <w:rFonts w:ascii="Book Antiqua" w:hAnsi="Book Antiqua"/>
          <w:b/>
          <w:bCs/>
        </w:rPr>
        <w:t>Introduction</w:t>
      </w:r>
    </w:p>
    <w:p w14:paraId="35C91AB5" w14:textId="07E2A9D9" w:rsidR="00772D7D" w:rsidRPr="00B576DF" w:rsidRDefault="00772D7D" w:rsidP="00B576DF">
      <w:pPr>
        <w:spacing w:line="276" w:lineRule="auto"/>
        <w:jc w:val="both"/>
        <w:rPr>
          <w:rFonts w:ascii="Book Antiqua" w:hAnsi="Book Antiqua" w:cs="Times New Roman"/>
        </w:rPr>
      </w:pPr>
      <w:r w:rsidRPr="00B576DF">
        <w:rPr>
          <w:rFonts w:ascii="Book Antiqua" w:hAnsi="Book Antiqua" w:cs="Times New Roman"/>
        </w:rPr>
        <w:t xml:space="preserve">Southeast Asia, and Thailand in particular, is predominantly shaped by a Buddhist religious landscape. </w:t>
      </w:r>
      <w:r w:rsidR="007321E8" w:rsidRPr="00B576DF">
        <w:rPr>
          <w:rFonts w:ascii="Book Antiqua" w:hAnsi="Book Antiqua" w:cs="Times New Roman"/>
        </w:rPr>
        <w:t>Culturally, Thai</w:t>
      </w:r>
      <w:r w:rsidR="004F671B" w:rsidRPr="00B576DF">
        <w:rPr>
          <w:rFonts w:ascii="Book Antiqua" w:hAnsi="Book Antiqua" w:cs="Times New Roman"/>
        </w:rPr>
        <w:t>land</w:t>
      </w:r>
      <w:r w:rsidR="000F0AF3">
        <w:rPr>
          <w:rFonts w:ascii="Book Antiqua" w:hAnsi="Book Antiqua" w:cs="Times New Roman"/>
        </w:rPr>
        <w:t xml:space="preserve"> is a community-oriented society with a hierarchical structure and</w:t>
      </w:r>
      <w:r w:rsidR="0098392B" w:rsidRPr="00B576DF">
        <w:rPr>
          <w:rFonts w:ascii="Book Antiqua" w:hAnsi="Book Antiqua" w:cs="Times New Roman"/>
        </w:rPr>
        <w:t xml:space="preserve"> deep respect for tradition</w:t>
      </w:r>
      <w:r w:rsidR="007321E8" w:rsidRPr="00B576DF">
        <w:rPr>
          <w:rFonts w:ascii="Book Antiqua" w:hAnsi="Book Antiqua" w:cs="Times New Roman"/>
        </w:rPr>
        <w:t xml:space="preserve">. Rather than outright resisting change, </w:t>
      </w:r>
      <w:r w:rsidR="001D2662" w:rsidRPr="00B576DF">
        <w:rPr>
          <w:rFonts w:ascii="Book Antiqua" w:hAnsi="Book Antiqua" w:cs="Times New Roman"/>
        </w:rPr>
        <w:t xml:space="preserve">most </w:t>
      </w:r>
      <w:r w:rsidR="00F11B86" w:rsidRPr="00B576DF">
        <w:rPr>
          <w:rFonts w:ascii="Book Antiqua" w:hAnsi="Book Antiqua" w:cs="Times New Roman"/>
        </w:rPr>
        <w:t>Thais</w:t>
      </w:r>
      <w:r w:rsidR="007321E8" w:rsidRPr="00B576DF">
        <w:rPr>
          <w:rFonts w:ascii="Book Antiqua" w:hAnsi="Book Antiqua" w:cs="Times New Roman"/>
        </w:rPr>
        <w:t xml:space="preserve"> tend to be more open and receptive when there is a genuine appreciation for their culture and language.</w:t>
      </w:r>
      <w:r w:rsidRPr="00B576DF">
        <w:rPr>
          <w:rFonts w:ascii="Book Antiqua" w:hAnsi="Book Antiqua" w:cs="Times New Roman"/>
        </w:rPr>
        <w:t xml:space="preserve"> Thailand also hosts a notable presence of Christian missionaries, with headquarters located in major cities such as Chiang Mai and Bangkok. Despite this, Christians comprise a relatively small minority, representing about 1.1% of the population. In 2021, approximately 1.2% of Thais </w:t>
      </w:r>
      <w:r w:rsidRPr="00B576DF">
        <w:rPr>
          <w:rFonts w:ascii="Book Antiqua" w:hAnsi="Book Antiqua" w:cs="Times New Roman"/>
        </w:rPr>
        <w:lastRenderedPageBreak/>
        <w:t>identified as Christian, making Christianity the third-largest religion after Buddhism (92.5%) and Islam (5.4%).</w:t>
      </w:r>
      <w:r w:rsidR="00B82222" w:rsidRPr="00B576DF">
        <w:rPr>
          <w:rStyle w:val="FootnoteReference"/>
          <w:rFonts w:ascii="Book Antiqua" w:hAnsi="Book Antiqua" w:cs="Times New Roman"/>
        </w:rPr>
        <w:footnoteReference w:id="1"/>
      </w:r>
    </w:p>
    <w:p w14:paraId="062863DE" w14:textId="2DC24FDA" w:rsidR="002D2A3B" w:rsidRPr="00B576DF" w:rsidRDefault="00772D7D" w:rsidP="00947E9E">
      <w:pPr>
        <w:spacing w:line="276" w:lineRule="auto"/>
        <w:jc w:val="both"/>
        <w:rPr>
          <w:rFonts w:ascii="Book Antiqua" w:hAnsi="Book Antiqua" w:cs="Times New Roman"/>
        </w:rPr>
      </w:pPr>
      <w:r w:rsidRPr="00B576DF">
        <w:rPr>
          <w:rFonts w:ascii="Book Antiqua" w:hAnsi="Book Antiqua" w:cs="Times New Roman"/>
        </w:rPr>
        <w:t>Given the deep cultural and religious ties among the Thai people, Christianity faces considerable challenges in establishing a foothold. Based on my eight years of missionary experience in Thailand, I observed that converting a Thai individual often involves significant personal sacrifice, frequently requiring them to sever family ties</w:t>
      </w:r>
      <w:r w:rsidR="00987972" w:rsidRPr="00B576DF">
        <w:rPr>
          <w:rFonts w:ascii="Book Antiqua" w:hAnsi="Book Antiqua" w:cs="Times New Roman"/>
        </w:rPr>
        <w:t xml:space="preserve">, </w:t>
      </w:r>
      <w:r w:rsidRPr="00B576DF">
        <w:rPr>
          <w:rFonts w:ascii="Book Antiqua" w:hAnsi="Book Antiqua" w:cs="Times New Roman"/>
        </w:rPr>
        <w:t>a burden that places considerable responsibility on the missionary.</w:t>
      </w:r>
    </w:p>
    <w:p w14:paraId="166CD26D" w14:textId="1D4657B3" w:rsidR="00703B54" w:rsidRPr="00B576DF" w:rsidRDefault="00B13EEC" w:rsidP="00947E9E">
      <w:pPr>
        <w:spacing w:line="276" w:lineRule="auto"/>
        <w:jc w:val="both"/>
        <w:rPr>
          <w:rFonts w:ascii="Book Antiqua" w:hAnsi="Book Antiqua" w:cs="Times New Roman"/>
        </w:rPr>
      </w:pPr>
      <w:r w:rsidRPr="00B576DF">
        <w:rPr>
          <w:rFonts w:ascii="Book Antiqua" w:hAnsi="Book Antiqua" w:cs="Times New Roman"/>
        </w:rPr>
        <w:t>In contrast, Ghana’s religious landscape is predominantly Christian, with approximately 71.</w:t>
      </w:r>
      <w:r w:rsidR="00E92E4E" w:rsidRPr="00B576DF">
        <w:rPr>
          <w:rFonts w:ascii="Book Antiqua" w:hAnsi="Book Antiqua" w:cs="Times New Roman"/>
        </w:rPr>
        <w:t>4</w:t>
      </w:r>
      <w:r w:rsidRPr="00B576DF">
        <w:rPr>
          <w:rFonts w:ascii="Book Antiqua" w:hAnsi="Book Antiqua" w:cs="Times New Roman"/>
        </w:rPr>
        <w:t xml:space="preserve">% of the population identifying as followers of Christianity. Islam </w:t>
      </w:r>
      <w:r w:rsidR="00C528C0">
        <w:rPr>
          <w:rFonts w:ascii="Book Antiqua" w:hAnsi="Book Antiqua" w:cs="Times New Roman"/>
        </w:rPr>
        <w:t xml:space="preserve">is the second-largest religious group at 19.9%, while indigenous religious practices account for about 3.3%, non-religion about 4.5%, and other religions </w:t>
      </w:r>
      <w:r w:rsidR="00C528DC" w:rsidRPr="00B576DF">
        <w:rPr>
          <w:rFonts w:ascii="Book Antiqua" w:hAnsi="Book Antiqua" w:cs="Times New Roman"/>
        </w:rPr>
        <w:t xml:space="preserve">1.1% </w:t>
      </w:r>
      <w:r w:rsidRPr="00B576DF">
        <w:rPr>
          <w:rFonts w:ascii="Book Antiqua" w:hAnsi="Book Antiqua" w:cs="Times New Roman"/>
        </w:rPr>
        <w:t>of the population.</w:t>
      </w:r>
      <w:r w:rsidR="00747E27" w:rsidRPr="00B576DF">
        <w:rPr>
          <w:rStyle w:val="FootnoteReference"/>
          <w:rFonts w:ascii="Book Antiqua" w:hAnsi="Book Antiqua" w:cs="Times New Roman"/>
        </w:rPr>
        <w:footnoteReference w:id="2"/>
      </w:r>
      <w:r w:rsidRPr="00B576DF">
        <w:rPr>
          <w:rFonts w:ascii="Book Antiqua" w:hAnsi="Book Antiqua" w:cs="Times New Roman"/>
        </w:rPr>
        <w:t xml:space="preserve"> A defining feature of Ghanaian Christianity is the growing prominence of Pentecostalism, which has become the dominant Christian movement in the country. Characterized by its vibrant spirituality, experiential worship, and strong missionary zeal, Pentecostalism has played a pivotal role in shaping Ghana’s religious identity and global outreach</w:t>
      </w:r>
      <w:r w:rsidR="00987972" w:rsidRPr="00B576DF">
        <w:rPr>
          <w:rFonts w:ascii="Book Antiqua" w:hAnsi="Book Antiqua" w:cs="Times New Roman"/>
        </w:rPr>
        <w:t xml:space="preserve">, </w:t>
      </w:r>
      <w:r w:rsidRPr="00B576DF">
        <w:rPr>
          <w:rFonts w:ascii="Book Antiqua" w:hAnsi="Book Antiqua" w:cs="Times New Roman"/>
        </w:rPr>
        <w:t xml:space="preserve">most notably through what has come to be termed the </w:t>
      </w:r>
      <w:r w:rsidR="00FD2DEA" w:rsidRPr="00B576DF">
        <w:rPr>
          <w:rFonts w:ascii="Book Antiqua" w:hAnsi="Book Antiqua" w:cs="Times New Roman"/>
        </w:rPr>
        <w:t>‘</w:t>
      </w:r>
      <w:r w:rsidR="00035DF5" w:rsidRPr="00B576DF">
        <w:rPr>
          <w:rFonts w:ascii="Book Antiqua" w:hAnsi="Book Antiqua" w:cs="Times New Roman"/>
        </w:rPr>
        <w:t>diasporic</w:t>
      </w:r>
      <w:r w:rsidRPr="00B576DF">
        <w:rPr>
          <w:rFonts w:ascii="Book Antiqua" w:hAnsi="Book Antiqua" w:cs="Times New Roman"/>
        </w:rPr>
        <w:t xml:space="preserve"> mission</w:t>
      </w:r>
      <w:r w:rsidR="000B4F5E" w:rsidRPr="00B576DF">
        <w:rPr>
          <w:rFonts w:ascii="Book Antiqua" w:hAnsi="Book Antiqua" w:cs="Times New Roman"/>
        </w:rPr>
        <w:t>.</w:t>
      </w:r>
      <w:r w:rsidR="00FD2DEA" w:rsidRPr="00B576DF">
        <w:rPr>
          <w:rFonts w:ascii="Book Antiqua" w:hAnsi="Book Antiqua" w:cs="Times New Roman"/>
        </w:rPr>
        <w:t>’</w:t>
      </w:r>
      <w:r w:rsidR="00927EA1" w:rsidRPr="00B576DF">
        <w:rPr>
          <w:rStyle w:val="FootnoteReference"/>
          <w:rFonts w:ascii="Book Antiqua" w:hAnsi="Book Antiqua" w:cs="Times New Roman"/>
        </w:rPr>
        <w:footnoteReference w:id="3"/>
      </w:r>
    </w:p>
    <w:p w14:paraId="12F39360" w14:textId="0A4A2533" w:rsidR="00B1661A" w:rsidRPr="00B576DF" w:rsidRDefault="0099442A" w:rsidP="00947E9E">
      <w:pPr>
        <w:spacing w:line="276" w:lineRule="auto"/>
        <w:jc w:val="both"/>
        <w:rPr>
          <w:rFonts w:ascii="Book Antiqua" w:hAnsi="Book Antiqua" w:cs="Times New Roman"/>
        </w:rPr>
      </w:pPr>
      <w:r w:rsidRPr="00B576DF">
        <w:rPr>
          <w:rFonts w:ascii="Book Antiqua" w:hAnsi="Book Antiqua" w:cs="Times New Roman"/>
        </w:rPr>
        <w:t xml:space="preserve">Although </w:t>
      </w:r>
      <w:r w:rsidR="00487E16">
        <w:rPr>
          <w:rFonts w:ascii="Book Antiqua" w:hAnsi="Book Antiqua" w:cs="Times New Roman"/>
        </w:rPr>
        <w:t>Ghana and Thailand have no direct correlation in religious demographics, certain distinctive features shape</w:t>
      </w:r>
      <w:r w:rsidRPr="00B576DF">
        <w:rPr>
          <w:rFonts w:ascii="Book Antiqua" w:hAnsi="Book Antiqua" w:cs="Times New Roman"/>
        </w:rPr>
        <w:t xml:space="preserve"> the missional contexts of both settings. These include shared dynamics of </w:t>
      </w:r>
      <w:r w:rsidR="00094C88" w:rsidRPr="00B576DF">
        <w:rPr>
          <w:rFonts w:ascii="Book Antiqua" w:hAnsi="Book Antiqua" w:cs="Times New Roman"/>
        </w:rPr>
        <w:t>‘</w:t>
      </w:r>
      <w:r w:rsidRPr="00B576DF">
        <w:rPr>
          <w:rFonts w:ascii="Book Antiqua" w:hAnsi="Book Antiqua" w:cs="Times New Roman"/>
        </w:rPr>
        <w:t>cultural relativism</w:t>
      </w:r>
      <w:r w:rsidR="00D545C8" w:rsidRPr="00B576DF">
        <w:rPr>
          <w:rFonts w:ascii="Book Antiqua" w:hAnsi="Book Antiqua" w:cs="Times New Roman"/>
        </w:rPr>
        <w:t>,</w:t>
      </w:r>
      <w:r w:rsidR="003262F2" w:rsidRPr="00B576DF">
        <w:rPr>
          <w:rFonts w:ascii="Book Antiqua" w:hAnsi="Book Antiqua" w:cs="Times New Roman"/>
        </w:rPr>
        <w:t>’</w:t>
      </w:r>
      <w:r w:rsidR="00FF1F8B" w:rsidRPr="00B576DF">
        <w:rPr>
          <w:rStyle w:val="FootnoteReference"/>
          <w:rFonts w:ascii="Book Antiqua" w:hAnsi="Book Antiqua" w:cs="Times New Roman"/>
        </w:rPr>
        <w:footnoteReference w:id="4"/>
      </w:r>
      <w:r w:rsidR="000B4F5E" w:rsidRPr="00B576DF">
        <w:rPr>
          <w:rFonts w:ascii="Book Antiqua" w:hAnsi="Book Antiqua" w:cs="Times New Roman"/>
        </w:rPr>
        <w:t xml:space="preserve"> </w:t>
      </w:r>
      <w:r w:rsidR="003262F2" w:rsidRPr="00B576DF">
        <w:rPr>
          <w:rFonts w:ascii="Book Antiqua" w:hAnsi="Book Antiqua" w:cs="Times New Roman"/>
        </w:rPr>
        <w:t>‘</w:t>
      </w:r>
      <w:r w:rsidR="000B4F5E" w:rsidRPr="00B576DF">
        <w:rPr>
          <w:rFonts w:ascii="Book Antiqua" w:hAnsi="Book Antiqua" w:cs="Times New Roman"/>
        </w:rPr>
        <w:t>historical consciousness,</w:t>
      </w:r>
      <w:r w:rsidR="003262F2" w:rsidRPr="00B576DF">
        <w:rPr>
          <w:rFonts w:ascii="Book Antiqua" w:hAnsi="Book Antiqua" w:cs="Times New Roman"/>
        </w:rPr>
        <w:t>’</w:t>
      </w:r>
      <w:r w:rsidR="00A2097A" w:rsidRPr="00B576DF">
        <w:rPr>
          <w:rStyle w:val="FootnoteReference"/>
          <w:rFonts w:ascii="Book Antiqua" w:hAnsi="Book Antiqua" w:cs="Times New Roman"/>
        </w:rPr>
        <w:footnoteReference w:id="5"/>
      </w:r>
      <w:r w:rsidR="000B4F5E" w:rsidRPr="00B576DF">
        <w:rPr>
          <w:rFonts w:ascii="Book Antiqua" w:hAnsi="Book Antiqua" w:cs="Times New Roman"/>
        </w:rPr>
        <w:t xml:space="preserve"> and the concept </w:t>
      </w:r>
      <w:r w:rsidR="000B4F5E" w:rsidRPr="00B576DF">
        <w:rPr>
          <w:rFonts w:ascii="Book Antiqua" w:hAnsi="Book Antiqua" w:cs="Times New Roman"/>
        </w:rPr>
        <w:lastRenderedPageBreak/>
        <w:t xml:space="preserve">of </w:t>
      </w:r>
      <w:r w:rsidR="003262F2" w:rsidRPr="00B576DF">
        <w:rPr>
          <w:rFonts w:ascii="Book Antiqua" w:hAnsi="Book Antiqua" w:cs="Times New Roman"/>
        </w:rPr>
        <w:t>‘</w:t>
      </w:r>
      <w:r w:rsidR="000B4F5E" w:rsidRPr="00B576DF">
        <w:rPr>
          <w:rFonts w:ascii="Book Antiqua" w:hAnsi="Book Antiqua" w:cs="Times New Roman"/>
        </w:rPr>
        <w:t>spirituality</w:t>
      </w:r>
      <w:r w:rsidR="00FF1F8B" w:rsidRPr="00B576DF">
        <w:rPr>
          <w:rFonts w:ascii="Book Antiqua" w:hAnsi="Book Antiqua" w:cs="Times New Roman"/>
        </w:rPr>
        <w:t>.</w:t>
      </w:r>
      <w:r w:rsidR="003262F2" w:rsidRPr="00B576DF">
        <w:rPr>
          <w:rFonts w:ascii="Book Antiqua" w:hAnsi="Book Antiqua" w:cs="Times New Roman"/>
        </w:rPr>
        <w:t>’</w:t>
      </w:r>
      <w:r w:rsidR="002E2E0B" w:rsidRPr="00B576DF">
        <w:rPr>
          <w:rStyle w:val="FootnoteReference"/>
          <w:rFonts w:ascii="Book Antiqua" w:hAnsi="Book Antiqua" w:cs="Times New Roman"/>
        </w:rPr>
        <w:footnoteReference w:id="6"/>
      </w:r>
      <w:r w:rsidR="000B4F5E" w:rsidRPr="00B576DF">
        <w:rPr>
          <w:rFonts w:ascii="Book Antiqua" w:hAnsi="Book Antiqua" w:cs="Times New Roman"/>
        </w:rPr>
        <w:t xml:space="preserve"> </w:t>
      </w:r>
      <w:r w:rsidR="00DF4FA6" w:rsidRPr="00B576DF">
        <w:rPr>
          <w:rFonts w:ascii="Book Antiqua" w:hAnsi="Book Antiqua" w:cs="Times New Roman"/>
        </w:rPr>
        <w:t xml:space="preserve"> </w:t>
      </w:r>
      <w:r w:rsidR="009B038F" w:rsidRPr="00B576DF">
        <w:rPr>
          <w:rFonts w:ascii="Book Antiqua" w:hAnsi="Book Antiqua" w:cs="Times New Roman"/>
        </w:rPr>
        <w:t>E</w:t>
      </w:r>
      <w:r w:rsidR="00DF4FA6" w:rsidRPr="00B576DF">
        <w:rPr>
          <w:rFonts w:ascii="Book Antiqua" w:hAnsi="Book Antiqua" w:cs="Times New Roman"/>
        </w:rPr>
        <w:t>xisting scholarship has explored African Pentecostalism in relation to contextualization, spirituality, development, identity, and transnational migration</w:t>
      </w:r>
      <w:r w:rsidR="00476379" w:rsidRPr="00B576DF">
        <w:rPr>
          <w:rFonts w:ascii="Book Antiqua" w:hAnsi="Book Antiqua" w:cs="Times New Roman"/>
        </w:rPr>
        <w:t>.</w:t>
      </w:r>
      <w:r w:rsidR="00014EF6" w:rsidRPr="00B576DF">
        <w:rPr>
          <w:rStyle w:val="FootnoteReference"/>
          <w:rFonts w:ascii="Book Antiqua" w:hAnsi="Book Antiqua" w:cs="Times New Roman"/>
        </w:rPr>
        <w:footnoteReference w:id="7"/>
      </w:r>
      <w:r w:rsidR="00E60800" w:rsidRPr="00B576DF">
        <w:rPr>
          <w:rFonts w:ascii="Book Antiqua" w:hAnsi="Book Antiqua" w:cs="Times New Roman"/>
        </w:rPr>
        <w:t xml:space="preserve"> However.</w:t>
      </w:r>
      <w:r w:rsidR="00DF4FA6" w:rsidRPr="00B576DF">
        <w:rPr>
          <w:rFonts w:ascii="Book Antiqua" w:hAnsi="Book Antiqua" w:cs="Times New Roman"/>
        </w:rPr>
        <w:t xml:space="preserve"> there has been less focus on how African Pentecostal migrants create religious spaces through their everyday cultural and spiritual practices in non-African host societies. In particular, the literature has paid limited empirical attention to Ghanaian Pentecostal communities in Thailand. </w:t>
      </w:r>
      <w:r w:rsidR="00A0311C" w:rsidRPr="00B576DF">
        <w:rPr>
          <w:rFonts w:ascii="Book Antiqua" w:hAnsi="Book Antiqua" w:cs="Times New Roman"/>
        </w:rPr>
        <w:t>The research aims to explore how the Church of Pentecost, through its diasporic mission, represents its culture and influences the host culture in its mission activities in Thailand.</w:t>
      </w:r>
      <w:r w:rsidR="00BD4250" w:rsidRPr="00B576DF">
        <w:rPr>
          <w:rFonts w:ascii="Book Antiqua" w:hAnsi="Book Antiqua" w:cs="Times New Roman"/>
        </w:rPr>
        <w:t xml:space="preserve"> </w:t>
      </w:r>
    </w:p>
    <w:p w14:paraId="40686F23" w14:textId="7E071492" w:rsidR="0062505F" w:rsidRPr="00002DFB" w:rsidRDefault="00F12EBD" w:rsidP="006D4CD1">
      <w:pPr>
        <w:rPr>
          <w:rFonts w:ascii="Book Antiqua" w:hAnsi="Book Antiqua"/>
          <w:b/>
          <w:bCs/>
          <w:i/>
          <w:iCs/>
        </w:rPr>
      </w:pPr>
      <w:r w:rsidRPr="00002DFB">
        <w:rPr>
          <w:rFonts w:ascii="Book Antiqua" w:hAnsi="Book Antiqua"/>
          <w:b/>
          <w:bCs/>
          <w:i/>
          <w:iCs/>
        </w:rPr>
        <w:t>Conceptual Framework</w:t>
      </w:r>
    </w:p>
    <w:p w14:paraId="2FD84A7A" w14:textId="77ABE309" w:rsidR="007D7DD6" w:rsidRPr="00B576DF" w:rsidRDefault="004D4481" w:rsidP="00002DFB">
      <w:pPr>
        <w:spacing w:line="276" w:lineRule="auto"/>
        <w:jc w:val="both"/>
        <w:rPr>
          <w:rFonts w:ascii="Book Antiqua" w:hAnsi="Book Antiqua" w:cs="Times New Roman"/>
        </w:rPr>
      </w:pPr>
      <w:r w:rsidRPr="00B576DF">
        <w:rPr>
          <w:rFonts w:ascii="Book Antiqua" w:hAnsi="Book Antiqua" w:cs="Times New Roman"/>
        </w:rPr>
        <w:t xml:space="preserve">I will examine the diasporic mission framework developed by </w:t>
      </w:r>
      <w:proofErr w:type="spellStart"/>
      <w:r w:rsidRPr="00B576DF">
        <w:rPr>
          <w:rFonts w:ascii="Book Antiqua" w:hAnsi="Book Antiqua" w:cs="Times New Roman"/>
        </w:rPr>
        <w:t>Adogame</w:t>
      </w:r>
      <w:proofErr w:type="spellEnd"/>
      <w:r w:rsidRPr="00B576DF">
        <w:rPr>
          <w:rFonts w:ascii="Book Antiqua" w:hAnsi="Book Antiqua" w:cs="Times New Roman"/>
        </w:rPr>
        <w:t xml:space="preserve"> and Spickard alongside Kwame Bediako’s contextualization framework</w:t>
      </w:r>
      <w:r w:rsidR="00C4041A" w:rsidRPr="00B576DF">
        <w:rPr>
          <w:rFonts w:ascii="Book Antiqua" w:hAnsi="Book Antiqua" w:cs="Times New Roman"/>
        </w:rPr>
        <w:t>.</w:t>
      </w:r>
      <w:r w:rsidR="00002DFB">
        <w:rPr>
          <w:rFonts w:ascii="Book Antiqua" w:hAnsi="Book Antiqua" w:cs="Times New Roman"/>
        </w:rPr>
        <w:t xml:space="preserve"> </w:t>
      </w:r>
      <w:r w:rsidR="006120A3" w:rsidRPr="00B576DF">
        <w:rPr>
          <w:rFonts w:ascii="Book Antiqua" w:hAnsi="Book Antiqua" w:cs="Times New Roman"/>
        </w:rPr>
        <w:t>Highli</w:t>
      </w:r>
      <w:r w:rsidR="00DB6C14" w:rsidRPr="00B576DF">
        <w:rPr>
          <w:rFonts w:ascii="Book Antiqua" w:hAnsi="Book Antiqua" w:cs="Times New Roman"/>
        </w:rPr>
        <w:t xml:space="preserve">ghting </w:t>
      </w:r>
      <w:r w:rsidR="004D3C51" w:rsidRPr="00B576DF">
        <w:rPr>
          <w:rFonts w:ascii="Book Antiqua" w:hAnsi="Book Antiqua" w:cs="Times New Roman"/>
        </w:rPr>
        <w:t xml:space="preserve">diverse </w:t>
      </w:r>
      <w:r w:rsidR="00B23A15" w:rsidRPr="00B576DF">
        <w:rPr>
          <w:rFonts w:ascii="Book Antiqua" w:hAnsi="Book Antiqua" w:cs="Times New Roman"/>
        </w:rPr>
        <w:t>forms</w:t>
      </w:r>
      <w:r w:rsidR="004D3C51" w:rsidRPr="00B576DF">
        <w:rPr>
          <w:rFonts w:ascii="Book Antiqua" w:hAnsi="Book Antiqua" w:cs="Times New Roman"/>
        </w:rPr>
        <w:t xml:space="preserve"> of </w:t>
      </w:r>
      <w:r w:rsidR="008C7224" w:rsidRPr="00B576DF">
        <w:rPr>
          <w:rFonts w:ascii="Book Antiqua" w:hAnsi="Book Antiqua" w:cs="Times New Roman"/>
        </w:rPr>
        <w:t xml:space="preserve">African diaspora communities, </w:t>
      </w:r>
      <w:proofErr w:type="spellStart"/>
      <w:r w:rsidR="00724061" w:rsidRPr="00B576DF">
        <w:rPr>
          <w:rFonts w:ascii="Book Antiqua" w:hAnsi="Book Antiqua" w:cs="Times New Roman"/>
        </w:rPr>
        <w:t>Adogame</w:t>
      </w:r>
      <w:proofErr w:type="spellEnd"/>
      <w:r w:rsidR="00724061" w:rsidRPr="00B576DF">
        <w:rPr>
          <w:rFonts w:ascii="Book Antiqua" w:hAnsi="Book Antiqua" w:cs="Times New Roman"/>
        </w:rPr>
        <w:t xml:space="preserve"> and Spickard’s framework </w:t>
      </w:r>
      <w:r w:rsidR="00002DFB">
        <w:rPr>
          <w:rFonts w:ascii="Book Antiqua" w:hAnsi="Book Antiqua" w:cs="Times New Roman"/>
        </w:rPr>
        <w:t>argues that the intersection of religions, identity, migration and social networks is</w:t>
      </w:r>
      <w:r w:rsidR="00A57E99" w:rsidRPr="00B576DF">
        <w:rPr>
          <w:rFonts w:ascii="Book Antiqua" w:hAnsi="Book Antiqua" w:cs="Times New Roman"/>
        </w:rPr>
        <w:t xml:space="preserve"> a form of faith formation.</w:t>
      </w:r>
      <w:r w:rsidR="00F1390F" w:rsidRPr="00B576DF">
        <w:rPr>
          <w:rStyle w:val="FootnoteReference"/>
          <w:rFonts w:ascii="Book Antiqua" w:hAnsi="Book Antiqua" w:cs="Times New Roman"/>
        </w:rPr>
        <w:footnoteReference w:id="8"/>
      </w:r>
      <w:r w:rsidR="00A57E99" w:rsidRPr="00B576DF">
        <w:rPr>
          <w:rFonts w:ascii="Book Antiqua" w:hAnsi="Book Antiqua" w:cs="Times New Roman"/>
        </w:rPr>
        <w:t xml:space="preserve"> </w:t>
      </w:r>
      <w:r w:rsidR="003434EA" w:rsidRPr="00B576DF">
        <w:rPr>
          <w:rFonts w:ascii="Book Antiqua" w:hAnsi="Book Antiqua" w:cs="Times New Roman"/>
        </w:rPr>
        <w:t xml:space="preserve">However, </w:t>
      </w:r>
      <w:r w:rsidR="005053BB" w:rsidRPr="00B576DF">
        <w:rPr>
          <w:rFonts w:ascii="Book Antiqua" w:hAnsi="Book Antiqua" w:cs="Times New Roman"/>
        </w:rPr>
        <w:t xml:space="preserve">Bediako’s </w:t>
      </w:r>
      <w:r w:rsidR="00557A2E" w:rsidRPr="00B576DF">
        <w:rPr>
          <w:rFonts w:ascii="Book Antiqua" w:hAnsi="Book Antiqua" w:cs="Times New Roman"/>
        </w:rPr>
        <w:t>‘</w:t>
      </w:r>
      <w:r w:rsidR="005053BB" w:rsidRPr="00B576DF">
        <w:rPr>
          <w:rFonts w:ascii="Book Antiqua" w:hAnsi="Book Antiqua" w:cs="Times New Roman"/>
        </w:rPr>
        <w:t>perspective</w:t>
      </w:r>
      <w:r w:rsidR="00EA49CB" w:rsidRPr="00B576DF">
        <w:rPr>
          <w:rFonts w:ascii="Book Antiqua" w:hAnsi="Book Antiqua" w:cs="Times New Roman"/>
        </w:rPr>
        <w:t>’</w:t>
      </w:r>
      <w:r w:rsidR="00EA49CB" w:rsidRPr="00B576DF">
        <w:rPr>
          <w:rStyle w:val="FootnoteReference"/>
          <w:rFonts w:ascii="Book Antiqua" w:hAnsi="Book Antiqua" w:cs="Times New Roman"/>
        </w:rPr>
        <w:footnoteReference w:id="9"/>
      </w:r>
      <w:r w:rsidR="005053BB" w:rsidRPr="00B576DF">
        <w:rPr>
          <w:rFonts w:ascii="Book Antiqua" w:hAnsi="Book Antiqua" w:cs="Times New Roman"/>
        </w:rPr>
        <w:t xml:space="preserve"> </w:t>
      </w:r>
      <w:r w:rsidR="007C62D8" w:rsidRPr="00B576DF">
        <w:rPr>
          <w:rFonts w:ascii="Book Antiqua" w:hAnsi="Book Antiqua" w:cs="Times New Roman"/>
        </w:rPr>
        <w:t>integrates spirituality with historical consciousness and cultural identity</w:t>
      </w:r>
      <w:r w:rsidR="00C0699C" w:rsidRPr="00B576DF">
        <w:rPr>
          <w:rFonts w:ascii="Book Antiqua" w:hAnsi="Book Antiqua" w:cs="Times New Roman"/>
        </w:rPr>
        <w:t xml:space="preserve"> in mission</w:t>
      </w:r>
      <w:r w:rsidR="007C62D8" w:rsidRPr="00B576DF">
        <w:rPr>
          <w:rFonts w:ascii="Book Antiqua" w:hAnsi="Book Antiqua" w:cs="Times New Roman"/>
        </w:rPr>
        <w:t>.</w:t>
      </w:r>
      <w:r w:rsidR="00B52FEF" w:rsidRPr="00B576DF">
        <w:rPr>
          <w:rFonts w:ascii="Book Antiqua" w:hAnsi="Book Antiqua" w:cs="Times New Roman"/>
        </w:rPr>
        <w:t xml:space="preserve"> </w:t>
      </w:r>
      <w:r w:rsidR="001B2136" w:rsidRPr="00B576DF">
        <w:rPr>
          <w:rFonts w:ascii="Book Antiqua" w:hAnsi="Book Antiqua" w:cs="Times New Roman"/>
        </w:rPr>
        <w:t>Here, c</w:t>
      </w:r>
      <w:r w:rsidR="00B52FEF" w:rsidRPr="00B576DF">
        <w:rPr>
          <w:rFonts w:ascii="Book Antiqua" w:hAnsi="Book Antiqua" w:cs="Times New Roman"/>
        </w:rPr>
        <w:t>ultural negotiation acts as a strategy for intercultural hermeneutics, allowing theological meaning to be translated across various symbolic systems.</w:t>
      </w:r>
      <w:r w:rsidR="00F24F83" w:rsidRPr="00B576DF">
        <w:rPr>
          <w:rStyle w:val="FootnoteReference"/>
          <w:rFonts w:ascii="Book Antiqua" w:hAnsi="Book Antiqua" w:cs="Times New Roman"/>
        </w:rPr>
        <w:footnoteReference w:id="10"/>
      </w:r>
      <w:r w:rsidR="005C09A4" w:rsidRPr="00B576DF">
        <w:rPr>
          <w:rFonts w:ascii="Book Antiqua" w:hAnsi="Book Antiqua" w:cs="Times New Roman"/>
        </w:rPr>
        <w:t xml:space="preserve"> </w:t>
      </w:r>
      <w:r w:rsidR="00D76EA1" w:rsidRPr="00B576DF">
        <w:rPr>
          <w:rFonts w:ascii="Book Antiqua" w:hAnsi="Book Antiqua" w:cs="Times New Roman"/>
        </w:rPr>
        <w:t>Together</w:t>
      </w:r>
      <w:r w:rsidR="00B52FEF" w:rsidRPr="00B576DF">
        <w:rPr>
          <w:rFonts w:ascii="Book Antiqua" w:hAnsi="Book Antiqua" w:cs="Times New Roman"/>
        </w:rPr>
        <w:t xml:space="preserve">, this translation inevitably alters both the message and the messenger. </w:t>
      </w:r>
      <w:r w:rsidR="005C09A4" w:rsidRPr="00B576DF">
        <w:rPr>
          <w:rFonts w:ascii="Book Antiqua" w:hAnsi="Book Antiqua" w:cs="Times New Roman"/>
        </w:rPr>
        <w:t>Howe</w:t>
      </w:r>
      <w:r w:rsidR="00D71F41" w:rsidRPr="00B576DF">
        <w:rPr>
          <w:rFonts w:ascii="Book Antiqua" w:hAnsi="Book Antiqua" w:cs="Times New Roman"/>
        </w:rPr>
        <w:t>ver, t</w:t>
      </w:r>
      <w:r w:rsidR="00B52FEF" w:rsidRPr="00B576DF">
        <w:rPr>
          <w:rFonts w:ascii="Book Antiqua" w:hAnsi="Book Antiqua" w:cs="Times New Roman"/>
        </w:rPr>
        <w:t>he preservation of spiritual identity</w:t>
      </w:r>
      <w:r w:rsidR="000718E0" w:rsidRPr="00B576DF">
        <w:rPr>
          <w:rFonts w:ascii="Book Antiqua" w:hAnsi="Book Antiqua" w:cs="Times New Roman"/>
        </w:rPr>
        <w:t xml:space="preserve">, </w:t>
      </w:r>
      <w:r w:rsidR="00B52FEF" w:rsidRPr="00B576DF">
        <w:rPr>
          <w:rFonts w:ascii="Book Antiqua" w:hAnsi="Book Antiqua" w:cs="Times New Roman"/>
        </w:rPr>
        <w:t>particularly a self-understanding rooted in pneumatology</w:t>
      </w:r>
      <w:r w:rsidR="008A44E8" w:rsidRPr="00B576DF">
        <w:rPr>
          <w:rFonts w:ascii="Book Antiqua" w:hAnsi="Book Antiqua" w:cs="Times New Roman"/>
        </w:rPr>
        <w:t xml:space="preserve"> </w:t>
      </w:r>
      <w:r w:rsidR="00B52FEF" w:rsidRPr="00B576DF">
        <w:rPr>
          <w:rFonts w:ascii="Book Antiqua" w:hAnsi="Book Antiqua" w:cs="Times New Roman"/>
        </w:rPr>
        <w:t>serves as a boundary-marking mechanism that ensures communal coherence. This resulting tension</w:t>
      </w:r>
      <w:r w:rsidR="00373813" w:rsidRPr="00B576DF">
        <w:rPr>
          <w:rFonts w:ascii="Book Antiqua" w:hAnsi="Book Antiqua" w:cs="Times New Roman"/>
        </w:rPr>
        <w:t>, I observe</w:t>
      </w:r>
      <w:r w:rsidR="00B52FEF" w:rsidRPr="00B576DF">
        <w:rPr>
          <w:rFonts w:ascii="Book Antiqua" w:hAnsi="Book Antiqua" w:cs="Times New Roman"/>
        </w:rPr>
        <w:t xml:space="preserve"> is not only practical but also theological; it addresses how the </w:t>
      </w:r>
      <w:r w:rsidR="00F00CA3" w:rsidRPr="00B576DF">
        <w:rPr>
          <w:rFonts w:ascii="Book Antiqua" w:hAnsi="Book Antiqua" w:cs="Times New Roman"/>
        </w:rPr>
        <w:t>‘</w:t>
      </w:r>
      <w:r w:rsidR="00B52FEF" w:rsidRPr="00B576DF">
        <w:rPr>
          <w:rFonts w:ascii="Book Antiqua" w:hAnsi="Book Antiqua" w:cs="Times New Roman"/>
        </w:rPr>
        <w:t xml:space="preserve">Spirit </w:t>
      </w:r>
      <w:r w:rsidR="00B52FEF" w:rsidRPr="00B576DF">
        <w:rPr>
          <w:rFonts w:ascii="Book Antiqua" w:hAnsi="Book Antiqua" w:cs="Times New Roman"/>
        </w:rPr>
        <w:lastRenderedPageBreak/>
        <w:t>is discerned</w:t>
      </w:r>
      <w:r w:rsidR="0024075A" w:rsidRPr="00B576DF">
        <w:rPr>
          <w:rFonts w:ascii="Book Antiqua" w:hAnsi="Book Antiqua" w:cs="Times New Roman"/>
        </w:rPr>
        <w:t>’</w:t>
      </w:r>
      <w:r w:rsidR="00B52FEF" w:rsidRPr="00B576DF">
        <w:rPr>
          <w:rFonts w:ascii="Book Antiqua" w:hAnsi="Book Antiqua" w:cs="Times New Roman"/>
        </w:rPr>
        <w:t xml:space="preserve"> within </w:t>
      </w:r>
      <w:r w:rsidR="0024075A" w:rsidRPr="00B576DF">
        <w:rPr>
          <w:rFonts w:ascii="Book Antiqua" w:hAnsi="Book Antiqua" w:cs="Times New Roman"/>
        </w:rPr>
        <w:t>‘</w:t>
      </w:r>
      <w:r w:rsidR="00B52FEF" w:rsidRPr="00B576DF">
        <w:rPr>
          <w:rFonts w:ascii="Book Antiqua" w:hAnsi="Book Antiqua" w:cs="Times New Roman"/>
        </w:rPr>
        <w:t>new cultural contexts</w:t>
      </w:r>
      <w:r w:rsidR="0024075A" w:rsidRPr="00B576DF">
        <w:rPr>
          <w:rFonts w:ascii="Book Antiqua" w:hAnsi="Book Antiqua" w:cs="Times New Roman"/>
        </w:rPr>
        <w:t>’</w:t>
      </w:r>
      <w:r w:rsidR="00B52FEF" w:rsidRPr="00B576DF">
        <w:rPr>
          <w:rFonts w:ascii="Book Antiqua" w:hAnsi="Book Antiqua" w:cs="Times New Roman"/>
        </w:rPr>
        <w:t xml:space="preserve"> without falling into syncretistic accommodation or cultural isolationism.</w:t>
      </w:r>
      <w:r w:rsidR="0001389A" w:rsidRPr="00B576DF">
        <w:rPr>
          <w:rStyle w:val="FootnoteReference"/>
          <w:rFonts w:ascii="Book Antiqua" w:hAnsi="Book Antiqua" w:cs="Times New Roman"/>
        </w:rPr>
        <w:footnoteReference w:id="11"/>
      </w:r>
      <w:r w:rsidR="00B52FEF" w:rsidRPr="00B576DF">
        <w:rPr>
          <w:rFonts w:ascii="Book Antiqua" w:hAnsi="Book Antiqua" w:cs="Times New Roman"/>
        </w:rPr>
        <w:t xml:space="preserve"> Consequently, diasporic mission becomes an ongoing negotiation between </w:t>
      </w:r>
      <w:r w:rsidR="00186E88" w:rsidRPr="00B576DF">
        <w:rPr>
          <w:rFonts w:ascii="Book Antiqua" w:hAnsi="Book Antiqua" w:cs="Times New Roman"/>
        </w:rPr>
        <w:t>‘</w:t>
      </w:r>
      <w:r w:rsidR="00B52FEF" w:rsidRPr="00B576DF">
        <w:rPr>
          <w:rFonts w:ascii="Book Antiqua" w:hAnsi="Book Antiqua" w:cs="Times New Roman"/>
        </w:rPr>
        <w:t>continuity and change,</w:t>
      </w:r>
      <w:r w:rsidR="00186E88" w:rsidRPr="00B576DF">
        <w:rPr>
          <w:rFonts w:ascii="Book Antiqua" w:hAnsi="Book Antiqua" w:cs="Times New Roman"/>
        </w:rPr>
        <w:t>’</w:t>
      </w:r>
      <w:r w:rsidR="00B52FEF" w:rsidRPr="00B576DF">
        <w:rPr>
          <w:rFonts w:ascii="Book Antiqua" w:hAnsi="Book Antiqua" w:cs="Times New Roman"/>
        </w:rPr>
        <w:t xml:space="preserve"> embodiment and translation, </w:t>
      </w:r>
      <w:r w:rsidR="00002DFB">
        <w:rPr>
          <w:rFonts w:ascii="Book Antiqua" w:hAnsi="Book Antiqua" w:cs="Times New Roman"/>
        </w:rPr>
        <w:t>and</w:t>
      </w:r>
      <w:r w:rsidR="00B52FEF" w:rsidRPr="00B576DF">
        <w:rPr>
          <w:rFonts w:ascii="Book Antiqua" w:hAnsi="Book Antiqua" w:cs="Times New Roman"/>
        </w:rPr>
        <w:t xml:space="preserve"> rootedness and mobility</w:t>
      </w:r>
      <w:r w:rsidR="004274F3" w:rsidRPr="00B576DF">
        <w:rPr>
          <w:rFonts w:ascii="Book Antiqua" w:hAnsi="Book Antiqua" w:cs="Times New Roman"/>
        </w:rPr>
        <w:t>.</w:t>
      </w:r>
      <w:r w:rsidR="004274F3" w:rsidRPr="00B576DF">
        <w:rPr>
          <w:rStyle w:val="FootnoteReference"/>
          <w:rFonts w:ascii="Book Antiqua" w:hAnsi="Book Antiqua" w:cs="Times New Roman"/>
        </w:rPr>
        <w:footnoteReference w:id="12"/>
      </w:r>
      <w:r w:rsidR="007D7DD6" w:rsidRPr="00B576DF">
        <w:rPr>
          <w:rFonts w:ascii="Book Antiqua" w:hAnsi="Book Antiqua" w:cs="Times New Roman"/>
        </w:rPr>
        <w:t xml:space="preserve"> </w:t>
      </w:r>
    </w:p>
    <w:p w14:paraId="11EE833F" w14:textId="42506004" w:rsidR="00D078DE" w:rsidRPr="00B576DF" w:rsidRDefault="005D5E18" w:rsidP="00002DFB">
      <w:pPr>
        <w:spacing w:line="276" w:lineRule="auto"/>
        <w:jc w:val="both"/>
        <w:rPr>
          <w:rFonts w:ascii="Book Antiqua" w:hAnsi="Book Antiqua" w:cs="Times New Roman"/>
        </w:rPr>
      </w:pPr>
      <w:r w:rsidRPr="00B576DF">
        <w:rPr>
          <w:rFonts w:ascii="Book Antiqua" w:hAnsi="Book Antiqua" w:cs="Times New Roman"/>
        </w:rPr>
        <w:t>Bediako’s model of contextualization</w:t>
      </w:r>
      <w:r w:rsidR="003832DC" w:rsidRPr="00B576DF">
        <w:rPr>
          <w:rFonts w:ascii="Book Antiqua" w:hAnsi="Book Antiqua" w:cs="Times New Roman"/>
        </w:rPr>
        <w:t xml:space="preserve">, </w:t>
      </w:r>
      <w:r w:rsidR="00002DFB">
        <w:rPr>
          <w:rFonts w:ascii="Book Antiqua" w:hAnsi="Book Antiqua" w:cs="Times New Roman"/>
        </w:rPr>
        <w:t>meanwhile, encourages critical reflection and remains significant</w:t>
      </w:r>
      <w:r w:rsidRPr="00B576DF">
        <w:rPr>
          <w:rFonts w:ascii="Book Antiqua" w:hAnsi="Book Antiqua" w:cs="Times New Roman"/>
        </w:rPr>
        <w:t xml:space="preserve"> as contemporary spirituality strives to balance historical foundations with cultural relevance</w:t>
      </w:r>
      <w:r w:rsidR="00EC2832" w:rsidRPr="00B576DF">
        <w:rPr>
          <w:rFonts w:ascii="Book Antiqua" w:hAnsi="Book Antiqua" w:cs="Times New Roman"/>
        </w:rPr>
        <w:t>.</w:t>
      </w:r>
      <w:r w:rsidR="00CE115D" w:rsidRPr="00B576DF">
        <w:rPr>
          <w:rStyle w:val="FootnoteReference"/>
          <w:rFonts w:ascii="Book Antiqua" w:hAnsi="Book Antiqua" w:cs="Times New Roman"/>
        </w:rPr>
        <w:footnoteReference w:id="13"/>
      </w:r>
      <w:r w:rsidR="005053BB" w:rsidRPr="00B576DF">
        <w:rPr>
          <w:rFonts w:ascii="Book Antiqua" w:hAnsi="Book Antiqua" w:cs="Times New Roman"/>
        </w:rPr>
        <w:t xml:space="preserve">  </w:t>
      </w:r>
      <w:r w:rsidR="0082394E" w:rsidRPr="00B576DF">
        <w:rPr>
          <w:rFonts w:ascii="Book Antiqua" w:hAnsi="Book Antiqua" w:cs="Times New Roman"/>
        </w:rPr>
        <w:t xml:space="preserve">This quest for harmony between faith and culture in diasporic mission underscores the importance of </w:t>
      </w:r>
      <w:proofErr w:type="spellStart"/>
      <w:r w:rsidR="0082394E" w:rsidRPr="00B576DF">
        <w:rPr>
          <w:rFonts w:ascii="Book Antiqua" w:hAnsi="Book Antiqua" w:cs="Times New Roman"/>
        </w:rPr>
        <w:t>Adogame</w:t>
      </w:r>
      <w:proofErr w:type="spellEnd"/>
      <w:r w:rsidR="0082394E" w:rsidRPr="00B576DF">
        <w:rPr>
          <w:rFonts w:ascii="Book Antiqua" w:hAnsi="Book Antiqua" w:cs="Times New Roman"/>
        </w:rPr>
        <w:t xml:space="preserve"> and </w:t>
      </w:r>
      <w:r w:rsidR="0006733D" w:rsidRPr="00B576DF">
        <w:rPr>
          <w:rFonts w:ascii="Book Antiqua" w:hAnsi="Book Antiqua" w:cs="Times New Roman"/>
        </w:rPr>
        <w:t>Spickard’s</w:t>
      </w:r>
      <w:r w:rsidR="0082394E" w:rsidRPr="00B576DF">
        <w:rPr>
          <w:rFonts w:ascii="Book Antiqua" w:hAnsi="Book Antiqua" w:cs="Times New Roman"/>
        </w:rPr>
        <w:t xml:space="preserve"> insights, </w:t>
      </w:r>
      <w:r w:rsidR="00002DFB">
        <w:rPr>
          <w:rFonts w:ascii="Book Antiqua" w:hAnsi="Book Antiqua" w:cs="Times New Roman"/>
        </w:rPr>
        <w:t>alongside Bediako’s perspective on African spirituality, in</w:t>
      </w:r>
      <w:r w:rsidR="0082394E" w:rsidRPr="00B576DF">
        <w:rPr>
          <w:rFonts w:ascii="Book Antiqua" w:hAnsi="Book Antiqua" w:cs="Times New Roman"/>
        </w:rPr>
        <w:t xml:space="preserve"> this study</w:t>
      </w:r>
      <w:r w:rsidR="005053BB" w:rsidRPr="00B576DF">
        <w:rPr>
          <w:rFonts w:ascii="Book Antiqua" w:hAnsi="Book Antiqua" w:cs="Times New Roman"/>
        </w:rPr>
        <w:t>.</w:t>
      </w:r>
      <w:r w:rsidR="00815B17" w:rsidRPr="00B576DF">
        <w:rPr>
          <w:rFonts w:ascii="Book Antiqua" w:hAnsi="Book Antiqua" w:cs="Times New Roman"/>
        </w:rPr>
        <w:t xml:space="preserve"> </w:t>
      </w:r>
      <w:r w:rsidR="005C54E4" w:rsidRPr="00B576DF">
        <w:rPr>
          <w:rFonts w:ascii="Book Antiqua" w:hAnsi="Book Antiqua" w:cs="Times New Roman"/>
        </w:rPr>
        <w:t xml:space="preserve">This article argues that although African cultural and spiritual roots significantly shape the spiritual vitality of African Pentecostal communities within transnational contexts, their deliberate or inadvertent interactions with the host culture present important missiological challenges for the long-term sustainability of their missions in </w:t>
      </w:r>
      <w:r w:rsidR="009F0999" w:rsidRPr="00B576DF">
        <w:rPr>
          <w:rFonts w:ascii="Book Antiqua" w:hAnsi="Book Antiqua" w:cs="Times New Roman"/>
        </w:rPr>
        <w:t>Thailand</w:t>
      </w:r>
      <w:r w:rsidR="005C54E4" w:rsidRPr="00B576DF">
        <w:rPr>
          <w:rFonts w:ascii="Book Antiqua" w:hAnsi="Book Antiqua" w:cs="Times New Roman"/>
        </w:rPr>
        <w:t>. This argument will be elaborated upon in the subsequent sections of the article.</w:t>
      </w:r>
      <w:r w:rsidR="00D078DE" w:rsidRPr="00B576DF">
        <w:rPr>
          <w:rFonts w:ascii="Book Antiqua" w:hAnsi="Book Antiqua" w:cs="Times New Roman"/>
        </w:rPr>
        <w:t xml:space="preserve"> </w:t>
      </w:r>
    </w:p>
    <w:p w14:paraId="5FE1511D" w14:textId="47947054" w:rsidR="00B16E6E" w:rsidRPr="00B576DF" w:rsidRDefault="005053BB" w:rsidP="00002DFB">
      <w:pPr>
        <w:spacing w:line="276" w:lineRule="auto"/>
        <w:jc w:val="both"/>
        <w:rPr>
          <w:rFonts w:ascii="Book Antiqua" w:hAnsi="Book Antiqua" w:cs="Times New Roman"/>
        </w:rPr>
      </w:pPr>
      <w:r w:rsidRPr="00B576DF">
        <w:rPr>
          <w:rFonts w:ascii="Book Antiqua" w:hAnsi="Book Antiqua" w:cs="Times New Roman"/>
        </w:rPr>
        <w:t xml:space="preserve">This article is structured in three parts. The first section introduces the study and reviews key literature, mapping </w:t>
      </w:r>
      <w:r w:rsidR="001C0C1C" w:rsidRPr="00B576DF">
        <w:rPr>
          <w:rFonts w:ascii="Book Antiqua" w:hAnsi="Book Antiqua" w:cs="Times New Roman"/>
        </w:rPr>
        <w:t xml:space="preserve">both </w:t>
      </w:r>
      <w:r w:rsidRPr="00B576DF">
        <w:rPr>
          <w:rFonts w:ascii="Book Antiqua" w:hAnsi="Book Antiqua" w:cs="Times New Roman"/>
        </w:rPr>
        <w:t xml:space="preserve">the African </w:t>
      </w:r>
      <w:r w:rsidR="001C0C1C" w:rsidRPr="00B576DF">
        <w:rPr>
          <w:rFonts w:ascii="Book Antiqua" w:hAnsi="Book Antiqua" w:cs="Times New Roman"/>
        </w:rPr>
        <w:t xml:space="preserve">and Thai </w:t>
      </w:r>
      <w:r w:rsidRPr="00B576DF">
        <w:rPr>
          <w:rFonts w:ascii="Book Antiqua" w:hAnsi="Book Antiqua" w:cs="Times New Roman"/>
        </w:rPr>
        <w:t>religious landscape</w:t>
      </w:r>
      <w:r w:rsidR="001C0C1C" w:rsidRPr="00B576DF">
        <w:rPr>
          <w:rFonts w:ascii="Book Antiqua" w:hAnsi="Book Antiqua" w:cs="Times New Roman"/>
        </w:rPr>
        <w:t>s</w:t>
      </w:r>
      <w:r w:rsidRPr="00B576DF">
        <w:rPr>
          <w:rFonts w:ascii="Book Antiqua" w:hAnsi="Book Antiqua" w:cs="Times New Roman"/>
        </w:rPr>
        <w:t xml:space="preserve"> and highlighting the growing importance of </w:t>
      </w:r>
      <w:r w:rsidR="001B4BE4" w:rsidRPr="00B576DF">
        <w:rPr>
          <w:rFonts w:ascii="Book Antiqua" w:hAnsi="Book Antiqua" w:cs="Times New Roman"/>
        </w:rPr>
        <w:t>identity</w:t>
      </w:r>
      <w:r w:rsidRPr="00B576DF">
        <w:rPr>
          <w:rFonts w:ascii="Book Antiqua" w:hAnsi="Book Antiqua" w:cs="Times New Roman"/>
        </w:rPr>
        <w:t xml:space="preserve"> and African culture as integral to church growth. The second section presents the ethnographic data, while the final section discusses the findings and their missiological implications for </w:t>
      </w:r>
      <w:r w:rsidR="00B60E59" w:rsidRPr="00B576DF">
        <w:rPr>
          <w:rFonts w:ascii="Book Antiqua" w:hAnsi="Book Antiqua" w:cs="Times New Roman"/>
        </w:rPr>
        <w:t>di</w:t>
      </w:r>
      <w:r w:rsidR="00B66EFD" w:rsidRPr="00B576DF">
        <w:rPr>
          <w:rFonts w:ascii="Book Antiqua" w:hAnsi="Book Antiqua" w:cs="Times New Roman"/>
        </w:rPr>
        <w:t>asporic mission</w:t>
      </w:r>
      <w:r w:rsidR="00BF5B3B" w:rsidRPr="00B576DF">
        <w:rPr>
          <w:rFonts w:ascii="Book Antiqua" w:hAnsi="Book Antiqua" w:cs="Times New Roman"/>
        </w:rPr>
        <w:t>.</w:t>
      </w:r>
    </w:p>
    <w:p w14:paraId="75C600D5" w14:textId="3E2B9DE5" w:rsidR="002805C9" w:rsidRPr="00947E9E" w:rsidRDefault="00453058" w:rsidP="00947E9E">
      <w:pPr>
        <w:rPr>
          <w:rFonts w:ascii="Book Antiqua" w:hAnsi="Book Antiqua"/>
          <w:b/>
          <w:bCs/>
        </w:rPr>
      </w:pPr>
      <w:r w:rsidRPr="00947E9E">
        <w:rPr>
          <w:rFonts w:ascii="Book Antiqua" w:hAnsi="Book Antiqua"/>
          <w:b/>
          <w:bCs/>
        </w:rPr>
        <w:t xml:space="preserve">African </w:t>
      </w:r>
      <w:r w:rsidR="00F72E00" w:rsidRPr="00947E9E">
        <w:rPr>
          <w:rFonts w:ascii="Book Antiqua" w:hAnsi="Book Antiqua"/>
          <w:b/>
          <w:bCs/>
        </w:rPr>
        <w:t xml:space="preserve">Pentecostal </w:t>
      </w:r>
      <w:r w:rsidR="00BA18B6" w:rsidRPr="00947E9E">
        <w:rPr>
          <w:rFonts w:ascii="Book Antiqua" w:hAnsi="Book Antiqua"/>
          <w:b/>
          <w:bCs/>
        </w:rPr>
        <w:t>R</w:t>
      </w:r>
      <w:r w:rsidR="007B3593" w:rsidRPr="00947E9E">
        <w:rPr>
          <w:rFonts w:ascii="Book Antiqua" w:hAnsi="Book Antiqua"/>
          <w:b/>
          <w:bCs/>
        </w:rPr>
        <w:t xml:space="preserve">eligious </w:t>
      </w:r>
      <w:r w:rsidR="00BA18B6" w:rsidRPr="00947E9E">
        <w:rPr>
          <w:rFonts w:ascii="Book Antiqua" w:hAnsi="Book Antiqua"/>
          <w:b/>
          <w:bCs/>
        </w:rPr>
        <w:t>S</w:t>
      </w:r>
      <w:r w:rsidR="007B3593" w:rsidRPr="00947E9E">
        <w:rPr>
          <w:rFonts w:ascii="Book Antiqua" w:hAnsi="Book Antiqua"/>
          <w:b/>
          <w:bCs/>
        </w:rPr>
        <w:t xml:space="preserve">pace and </w:t>
      </w:r>
      <w:r w:rsidR="00BA18B6" w:rsidRPr="00947E9E">
        <w:rPr>
          <w:rFonts w:ascii="Book Antiqua" w:hAnsi="Book Antiqua"/>
          <w:b/>
          <w:bCs/>
        </w:rPr>
        <w:t>S</w:t>
      </w:r>
      <w:r w:rsidR="007B3593" w:rsidRPr="00947E9E">
        <w:rPr>
          <w:rFonts w:ascii="Book Antiqua" w:hAnsi="Book Antiqua"/>
          <w:b/>
          <w:bCs/>
        </w:rPr>
        <w:t>pirituality</w:t>
      </w:r>
      <w:r w:rsidR="00F1199D" w:rsidRPr="00947E9E">
        <w:rPr>
          <w:rFonts w:ascii="Book Antiqua" w:hAnsi="Book Antiqua"/>
          <w:b/>
          <w:bCs/>
        </w:rPr>
        <w:t xml:space="preserve"> </w:t>
      </w:r>
    </w:p>
    <w:p w14:paraId="729BC064" w14:textId="77777777" w:rsidR="00487E16" w:rsidRPr="00487E16" w:rsidRDefault="00487E16" w:rsidP="00487E16">
      <w:pPr>
        <w:spacing w:line="276" w:lineRule="auto"/>
        <w:jc w:val="both"/>
        <w:rPr>
          <w:rFonts w:ascii="Book Antiqua" w:hAnsi="Book Antiqua" w:cs="Times New Roman"/>
          <w:lang w:val="en-US"/>
        </w:rPr>
      </w:pPr>
      <w:r w:rsidRPr="00487E16">
        <w:rPr>
          <w:rFonts w:ascii="Book Antiqua" w:hAnsi="Book Antiqua" w:cs="Times New Roman"/>
          <w:lang w:val="en-US"/>
        </w:rPr>
        <w:t>The African Pentecostal religious space is best understood not merely as a physical church location but as a multifaceted social, cultural, and spiritual environment where believers engage with, negotiate, and express their faith</w:t>
      </w:r>
      <w:r w:rsidR="008433F9" w:rsidRPr="00B576DF">
        <w:rPr>
          <w:rFonts w:ascii="Book Antiqua" w:hAnsi="Book Antiqua" w:cs="Times New Roman"/>
        </w:rPr>
        <w:t>.</w:t>
      </w:r>
      <w:r w:rsidR="005370FB" w:rsidRPr="00B576DF">
        <w:rPr>
          <w:rStyle w:val="FootnoteReference"/>
          <w:rFonts w:ascii="Book Antiqua" w:hAnsi="Book Antiqua" w:cs="Times New Roman"/>
        </w:rPr>
        <w:footnoteReference w:id="14"/>
      </w:r>
      <w:r w:rsidR="008433F9" w:rsidRPr="00B576DF">
        <w:rPr>
          <w:rFonts w:ascii="Book Antiqua" w:hAnsi="Book Antiqua" w:cs="Times New Roman"/>
        </w:rPr>
        <w:t xml:space="preserve"> </w:t>
      </w:r>
      <w:r w:rsidRPr="00487E16">
        <w:rPr>
          <w:rFonts w:ascii="Book Antiqua" w:hAnsi="Book Antiqua" w:cs="Times New Roman"/>
          <w:lang w:val="en-US"/>
        </w:rPr>
        <w:t>Fred Adadey and Yisa Barnabas conceptualize Pentecostalism as an “imaginary social space with practical ramifications,”</w:t>
      </w:r>
      <w:r w:rsidR="00FA0FF9" w:rsidRPr="00B576DF">
        <w:rPr>
          <w:rStyle w:val="FootnoteReference"/>
          <w:rFonts w:ascii="Book Antiqua" w:hAnsi="Book Antiqua" w:cs="Times New Roman"/>
        </w:rPr>
        <w:footnoteReference w:id="15"/>
      </w:r>
      <w:r w:rsidR="008433F9" w:rsidRPr="00B576DF">
        <w:rPr>
          <w:rFonts w:ascii="Book Antiqua" w:hAnsi="Book Antiqua" w:cs="Times New Roman"/>
        </w:rPr>
        <w:t xml:space="preserve"> underscoring its potential to foster social transformation. </w:t>
      </w:r>
      <w:r w:rsidRPr="00487E16">
        <w:rPr>
          <w:rFonts w:ascii="Book Antiqua" w:hAnsi="Book Antiqua" w:cs="Times New Roman"/>
          <w:lang w:val="en-US"/>
        </w:rPr>
        <w:t xml:space="preserve">Afe </w:t>
      </w:r>
      <w:proofErr w:type="spellStart"/>
      <w:r w:rsidRPr="00487E16">
        <w:rPr>
          <w:rFonts w:ascii="Book Antiqua" w:hAnsi="Book Antiqua" w:cs="Times New Roman"/>
          <w:lang w:val="en-US"/>
        </w:rPr>
        <w:t>Adogame</w:t>
      </w:r>
      <w:proofErr w:type="spellEnd"/>
      <w:r w:rsidRPr="00487E16">
        <w:rPr>
          <w:rFonts w:ascii="Book Antiqua" w:hAnsi="Book Antiqua" w:cs="Times New Roman"/>
          <w:lang w:val="en-US"/>
        </w:rPr>
        <w:t xml:space="preserve"> highlights the transnational nature of African Christian space, illustrating how migrants navigate global influences while preserving their local cultural identities</w:t>
      </w:r>
      <w:r w:rsidR="008433F9" w:rsidRPr="00B576DF">
        <w:rPr>
          <w:rFonts w:ascii="Book Antiqua" w:hAnsi="Book Antiqua" w:cs="Times New Roman"/>
        </w:rPr>
        <w:t>.</w:t>
      </w:r>
      <w:r w:rsidR="00FE26DC" w:rsidRPr="00B576DF">
        <w:rPr>
          <w:rStyle w:val="FootnoteReference"/>
          <w:rFonts w:ascii="Book Antiqua" w:hAnsi="Book Antiqua" w:cs="Times New Roman"/>
        </w:rPr>
        <w:footnoteReference w:id="16"/>
      </w:r>
      <w:r w:rsidR="008433F9" w:rsidRPr="00B576DF">
        <w:rPr>
          <w:rFonts w:ascii="Book Antiqua" w:hAnsi="Book Antiqua" w:cs="Times New Roman"/>
        </w:rPr>
        <w:t xml:space="preserve"> </w:t>
      </w:r>
      <w:r w:rsidRPr="00487E16">
        <w:rPr>
          <w:rFonts w:ascii="Book Antiqua" w:hAnsi="Book Antiqua" w:cs="Times New Roman"/>
          <w:lang w:val="en-US"/>
        </w:rPr>
        <w:t xml:space="preserve">These perspectives intersect in emphasizing that Pentecostal spirituality transcends worship and permeates everyday relationships, identity construction, and </w:t>
      </w:r>
      <w:r w:rsidRPr="00487E16">
        <w:rPr>
          <w:rFonts w:ascii="Book Antiqua" w:hAnsi="Book Antiqua" w:cs="Times New Roman"/>
          <w:lang w:val="en-US"/>
        </w:rPr>
        <w:lastRenderedPageBreak/>
        <w:t>communal practices that are crucial for church growth. By implication, both perspectives depict Pentecostalism as a phenomenon that extends beyond institutional and religious boundaries.</w:t>
      </w:r>
    </w:p>
    <w:p w14:paraId="13EFCA36" w14:textId="5C30C333" w:rsidR="008433F9" w:rsidRPr="00B576DF" w:rsidRDefault="00E62021" w:rsidP="00947E9E">
      <w:pPr>
        <w:spacing w:line="276" w:lineRule="auto"/>
        <w:jc w:val="both"/>
        <w:rPr>
          <w:rFonts w:ascii="Book Antiqua" w:hAnsi="Book Antiqua" w:cs="Times New Roman"/>
        </w:rPr>
      </w:pPr>
      <w:r w:rsidRPr="00B576DF">
        <w:rPr>
          <w:rFonts w:ascii="Book Antiqua" w:hAnsi="Book Antiqua" w:cs="Times New Roman"/>
        </w:rPr>
        <w:t>Similarly</w:t>
      </w:r>
      <w:r w:rsidR="008433F9" w:rsidRPr="00B576DF">
        <w:rPr>
          <w:rFonts w:ascii="Book Antiqua" w:hAnsi="Book Antiqua" w:cs="Times New Roman"/>
        </w:rPr>
        <w:t>, within African Pentecostal contexts, elements such as prayer, healing, prophecy, music, dance, and collective participation can transform ordinary spaces into arenas of perceived divine encounter,</w:t>
      </w:r>
      <w:r w:rsidR="00632CA0" w:rsidRPr="00B576DF">
        <w:rPr>
          <w:rStyle w:val="FootnoteReference"/>
          <w:rFonts w:ascii="Book Antiqua" w:hAnsi="Book Antiqua" w:cs="Times New Roman"/>
        </w:rPr>
        <w:footnoteReference w:id="17"/>
      </w:r>
      <w:r w:rsidR="008433F9" w:rsidRPr="00B576DF">
        <w:rPr>
          <w:rFonts w:ascii="Book Antiqua" w:hAnsi="Book Antiqua" w:cs="Times New Roman"/>
        </w:rPr>
        <w:t xml:space="preserve"> thereby blurring the lines between sacred and secular spaces. This </w:t>
      </w:r>
      <w:r w:rsidR="00B14FA1" w:rsidRPr="00B576DF">
        <w:rPr>
          <w:rFonts w:ascii="Book Antiqua" w:hAnsi="Book Antiqua" w:cs="Times New Roman"/>
        </w:rPr>
        <w:t>supports</w:t>
      </w:r>
      <w:r w:rsidR="00A214BA" w:rsidRPr="00B576DF">
        <w:rPr>
          <w:rFonts w:ascii="Book Antiqua" w:hAnsi="Book Antiqua" w:cs="Times New Roman"/>
        </w:rPr>
        <w:t xml:space="preserve"> Johnson </w:t>
      </w:r>
      <w:r w:rsidR="008433F9" w:rsidRPr="00B576DF">
        <w:rPr>
          <w:rFonts w:ascii="Book Antiqua" w:hAnsi="Book Antiqua" w:cs="Times New Roman"/>
        </w:rPr>
        <w:t>Asamoah-</w:t>
      </w:r>
      <w:proofErr w:type="spellStart"/>
      <w:r w:rsidR="008433F9" w:rsidRPr="00B576DF">
        <w:rPr>
          <w:rFonts w:ascii="Book Antiqua" w:hAnsi="Book Antiqua" w:cs="Times New Roman"/>
        </w:rPr>
        <w:t>Gyadu’s</w:t>
      </w:r>
      <w:proofErr w:type="spellEnd"/>
      <w:r w:rsidR="008433F9" w:rsidRPr="00B576DF">
        <w:rPr>
          <w:rFonts w:ascii="Book Antiqua" w:hAnsi="Book Antiqua" w:cs="Times New Roman"/>
        </w:rPr>
        <w:t xml:space="preserve"> assertion that African Pentecostal spirituality is deeply experiential and oriented towards the tangible workings of the Holy Spirit in daily life.</w:t>
      </w:r>
      <w:r w:rsidR="00C900F5" w:rsidRPr="00B576DF">
        <w:rPr>
          <w:rStyle w:val="FootnoteReference"/>
          <w:rFonts w:ascii="Book Antiqua" w:hAnsi="Book Antiqua" w:cs="Times New Roman"/>
        </w:rPr>
        <w:footnoteReference w:id="18"/>
      </w:r>
      <w:r w:rsidR="008433F9" w:rsidRPr="00B576DF">
        <w:rPr>
          <w:rFonts w:ascii="Book Antiqua" w:hAnsi="Book Antiqua" w:cs="Times New Roman"/>
        </w:rPr>
        <w:t xml:space="preserve"> </w:t>
      </w:r>
      <w:r w:rsidR="006D6283" w:rsidRPr="00B576DF">
        <w:rPr>
          <w:rFonts w:ascii="Book Antiqua" w:hAnsi="Book Antiqua" w:cs="Times New Roman"/>
        </w:rPr>
        <w:t>Likewise</w:t>
      </w:r>
      <w:r w:rsidR="008433F9" w:rsidRPr="00B576DF">
        <w:rPr>
          <w:rFonts w:ascii="Book Antiqua" w:hAnsi="Book Antiqua" w:cs="Times New Roman"/>
        </w:rPr>
        <w:t xml:space="preserve">, </w:t>
      </w:r>
      <w:r w:rsidR="00B145E4" w:rsidRPr="00B576DF">
        <w:rPr>
          <w:rFonts w:ascii="Book Antiqua" w:hAnsi="Book Antiqua" w:cs="Times New Roman"/>
        </w:rPr>
        <w:t>O</w:t>
      </w:r>
      <w:r w:rsidR="00072AAD" w:rsidRPr="00B576DF">
        <w:rPr>
          <w:rFonts w:ascii="Book Antiqua" w:hAnsi="Book Antiqua" w:cs="Times New Roman"/>
        </w:rPr>
        <w:t xml:space="preserve">gbu </w:t>
      </w:r>
      <w:r w:rsidR="008433F9" w:rsidRPr="00B576DF">
        <w:rPr>
          <w:rFonts w:ascii="Book Antiqua" w:hAnsi="Book Antiqua" w:cs="Times New Roman"/>
        </w:rPr>
        <w:t>Kalu illustrates that African Pentecostalism embraces cultural forms</w:t>
      </w:r>
      <w:r w:rsidR="00243583" w:rsidRPr="00B576DF">
        <w:rPr>
          <w:rFonts w:ascii="Book Antiqua" w:hAnsi="Book Antiqua" w:cs="Times New Roman"/>
        </w:rPr>
        <w:t xml:space="preserve">, </w:t>
      </w:r>
      <w:r w:rsidR="008433F9" w:rsidRPr="00B576DF">
        <w:rPr>
          <w:rFonts w:ascii="Book Antiqua" w:hAnsi="Book Antiqua" w:cs="Times New Roman"/>
        </w:rPr>
        <w:t>such as music, dance, symbolism, and communal practices</w:t>
      </w:r>
      <w:r w:rsidR="00243583" w:rsidRPr="00B576DF">
        <w:rPr>
          <w:rFonts w:ascii="Book Antiqua" w:hAnsi="Book Antiqua" w:cs="Times New Roman"/>
        </w:rPr>
        <w:t xml:space="preserve">, </w:t>
      </w:r>
      <w:r w:rsidR="008433F9" w:rsidRPr="00B576DF">
        <w:rPr>
          <w:rFonts w:ascii="Book Antiqua" w:hAnsi="Book Antiqua" w:cs="Times New Roman"/>
        </w:rPr>
        <w:t>while reinterpreting them through a Christian lens.</w:t>
      </w:r>
      <w:r w:rsidR="009A1FA5" w:rsidRPr="00B576DF">
        <w:rPr>
          <w:rStyle w:val="FootnoteReference"/>
          <w:rFonts w:ascii="Book Antiqua" w:hAnsi="Book Antiqua" w:cs="Times New Roman"/>
        </w:rPr>
        <w:footnoteReference w:id="19"/>
      </w:r>
      <w:r w:rsidR="008433F9" w:rsidRPr="00B576DF">
        <w:rPr>
          <w:rFonts w:ascii="Book Antiqua" w:hAnsi="Book Antiqua" w:cs="Times New Roman"/>
        </w:rPr>
        <w:t xml:space="preserve"> </w:t>
      </w:r>
    </w:p>
    <w:p w14:paraId="301BC6D9" w14:textId="0AA16CF2" w:rsidR="00947E9E" w:rsidRPr="00B576DF" w:rsidRDefault="008433F9" w:rsidP="00947E9E">
      <w:pPr>
        <w:spacing w:line="276" w:lineRule="auto"/>
        <w:jc w:val="both"/>
        <w:rPr>
          <w:rFonts w:ascii="Book Antiqua" w:hAnsi="Book Antiqua" w:cs="Times New Roman"/>
        </w:rPr>
      </w:pPr>
      <w:r w:rsidRPr="00B576DF">
        <w:rPr>
          <w:rFonts w:ascii="Book Antiqua" w:hAnsi="Book Antiqua" w:cs="Times New Roman"/>
        </w:rPr>
        <w:t>Th</w:t>
      </w:r>
      <w:r w:rsidR="00282135" w:rsidRPr="00B576DF">
        <w:rPr>
          <w:rFonts w:ascii="Book Antiqua" w:hAnsi="Book Antiqua" w:cs="Times New Roman"/>
        </w:rPr>
        <w:t>ese</w:t>
      </w:r>
      <w:r w:rsidR="0013022E" w:rsidRPr="00B576DF">
        <w:rPr>
          <w:rFonts w:ascii="Book Antiqua" w:hAnsi="Book Antiqua" w:cs="Times New Roman"/>
        </w:rPr>
        <w:t xml:space="preserve"> approach</w:t>
      </w:r>
      <w:r w:rsidR="00626004" w:rsidRPr="00B576DF">
        <w:rPr>
          <w:rFonts w:ascii="Book Antiqua" w:hAnsi="Book Antiqua" w:cs="Times New Roman"/>
        </w:rPr>
        <w:t>es</w:t>
      </w:r>
      <w:r w:rsidRPr="00B576DF">
        <w:rPr>
          <w:rFonts w:ascii="Book Antiqua" w:hAnsi="Book Antiqua" w:cs="Times New Roman"/>
        </w:rPr>
        <w:t xml:space="preserve"> </w:t>
      </w:r>
      <w:r w:rsidR="00847C34">
        <w:rPr>
          <w:rFonts w:ascii="Book Antiqua" w:hAnsi="Book Antiqua" w:cs="Times New Roman"/>
        </w:rPr>
        <w:t xml:space="preserve">show that Pentecostal religious space is both spiritual and cultural, fostering an environment where believers encounter God while negotiating </w:t>
      </w:r>
      <w:r w:rsidRPr="00B576DF">
        <w:rPr>
          <w:rFonts w:ascii="Book Antiqua" w:hAnsi="Book Antiqua" w:cs="Times New Roman"/>
        </w:rPr>
        <w:t xml:space="preserve">identity, belonging, and social relationships. In </w:t>
      </w:r>
      <w:r w:rsidR="00847C34">
        <w:rPr>
          <w:rFonts w:ascii="Book Antiqua" w:hAnsi="Book Antiqua" w:cs="Times New Roman"/>
        </w:rPr>
        <w:t xml:space="preserve">a </w:t>
      </w:r>
      <w:r w:rsidRPr="00B576DF">
        <w:rPr>
          <w:rFonts w:ascii="Book Antiqua" w:hAnsi="Book Antiqua" w:cs="Times New Roman"/>
        </w:rPr>
        <w:t xml:space="preserve">diaspora context, this significance is amplified, as the church serves as a transnational space where African cultural practices are both preserved and transformed </w:t>
      </w:r>
      <w:r w:rsidR="00847C34">
        <w:rPr>
          <w:rFonts w:ascii="Book Antiqua" w:hAnsi="Book Antiqua" w:cs="Times New Roman"/>
        </w:rPr>
        <w:t>alongside</w:t>
      </w:r>
      <w:r w:rsidRPr="00B576DF">
        <w:rPr>
          <w:rFonts w:ascii="Book Antiqua" w:hAnsi="Book Antiqua" w:cs="Times New Roman"/>
        </w:rPr>
        <w:t xml:space="preserve"> Pentecostal spirituality</w:t>
      </w:r>
      <w:r w:rsidR="00AD7064" w:rsidRPr="00B576DF">
        <w:rPr>
          <w:rFonts w:ascii="Book Antiqua" w:hAnsi="Book Antiqua" w:cs="Times New Roman"/>
        </w:rPr>
        <w:t>.</w:t>
      </w:r>
      <w:r w:rsidR="008C1368" w:rsidRPr="00B576DF">
        <w:rPr>
          <w:rStyle w:val="FootnoteReference"/>
          <w:rFonts w:ascii="Book Antiqua" w:hAnsi="Book Antiqua" w:cs="Times New Roman"/>
        </w:rPr>
        <w:footnoteReference w:id="20"/>
      </w:r>
      <w:r w:rsidR="009441BF" w:rsidRPr="00B576DF">
        <w:rPr>
          <w:rFonts w:ascii="Book Antiqua" w:hAnsi="Book Antiqua" w:cs="Times New Roman"/>
        </w:rPr>
        <w:t xml:space="preserve"> However, these new opportunities in mission also </w:t>
      </w:r>
      <w:r w:rsidR="002228E9" w:rsidRPr="00B576DF">
        <w:rPr>
          <w:rFonts w:ascii="Book Antiqua" w:hAnsi="Book Antiqua" w:cs="Times New Roman"/>
        </w:rPr>
        <w:t xml:space="preserve">suggest </w:t>
      </w:r>
      <w:r w:rsidR="00847C34">
        <w:rPr>
          <w:rFonts w:ascii="Book Antiqua" w:hAnsi="Book Antiqua" w:cs="Times New Roman"/>
        </w:rPr>
        <w:t>that African Pentecostals face</w:t>
      </w:r>
      <w:r w:rsidR="003E2ED2" w:rsidRPr="00B576DF">
        <w:rPr>
          <w:rFonts w:ascii="Book Antiqua" w:hAnsi="Book Antiqua" w:cs="Times New Roman"/>
        </w:rPr>
        <w:t xml:space="preserve"> challenges in negotiating their host </w:t>
      </w:r>
      <w:r w:rsidR="007B291B" w:rsidRPr="00B576DF">
        <w:rPr>
          <w:rFonts w:ascii="Book Antiqua" w:hAnsi="Book Antiqua" w:cs="Times New Roman"/>
        </w:rPr>
        <w:t>cultures in Southeast Asia</w:t>
      </w:r>
      <w:r w:rsidR="00282135" w:rsidRPr="00B576DF">
        <w:rPr>
          <w:rFonts w:ascii="Book Antiqua" w:hAnsi="Book Antiqua" w:cs="Times New Roman"/>
        </w:rPr>
        <w:t>,</w:t>
      </w:r>
      <w:r w:rsidR="007B291B" w:rsidRPr="00B576DF">
        <w:rPr>
          <w:rFonts w:ascii="Book Antiqua" w:hAnsi="Book Antiqua" w:cs="Times New Roman"/>
        </w:rPr>
        <w:t xml:space="preserve"> as the data will demonstrate </w:t>
      </w:r>
      <w:r w:rsidR="00D509BF" w:rsidRPr="00B576DF">
        <w:rPr>
          <w:rFonts w:ascii="Book Antiqua" w:hAnsi="Book Antiqua" w:cs="Times New Roman"/>
        </w:rPr>
        <w:t>later.</w:t>
      </w:r>
    </w:p>
    <w:p w14:paraId="67F80A30" w14:textId="2D7A23DB" w:rsidR="00360C23" w:rsidRPr="00947E9E" w:rsidRDefault="00360C23" w:rsidP="00947E9E">
      <w:pPr>
        <w:rPr>
          <w:rFonts w:ascii="Book Antiqua" w:hAnsi="Book Antiqua"/>
          <w:b/>
          <w:bCs/>
        </w:rPr>
      </w:pPr>
      <w:r w:rsidRPr="00947E9E">
        <w:rPr>
          <w:rFonts w:ascii="Book Antiqua" w:hAnsi="Book Antiqua"/>
          <w:b/>
          <w:bCs/>
        </w:rPr>
        <w:t>Pentecostalism</w:t>
      </w:r>
      <w:r w:rsidR="00B74673" w:rsidRPr="00947E9E">
        <w:rPr>
          <w:rFonts w:ascii="Book Antiqua" w:hAnsi="Book Antiqua"/>
          <w:b/>
          <w:bCs/>
        </w:rPr>
        <w:t xml:space="preserve"> and </w:t>
      </w:r>
      <w:r w:rsidR="00562CC6" w:rsidRPr="00947E9E">
        <w:rPr>
          <w:rFonts w:ascii="Book Antiqua" w:hAnsi="Book Antiqua"/>
          <w:b/>
          <w:bCs/>
        </w:rPr>
        <w:t>t</w:t>
      </w:r>
      <w:r w:rsidR="00B74673" w:rsidRPr="00947E9E">
        <w:rPr>
          <w:rFonts w:ascii="Book Antiqua" w:hAnsi="Book Antiqua"/>
          <w:b/>
          <w:bCs/>
        </w:rPr>
        <w:t>he Thai Religious Space</w:t>
      </w:r>
    </w:p>
    <w:p w14:paraId="3ED5F8A7" w14:textId="58BBDD83" w:rsidR="00E45650" w:rsidRPr="00B576DF" w:rsidRDefault="008D15D3" w:rsidP="00B576DF">
      <w:pPr>
        <w:spacing w:line="276" w:lineRule="auto"/>
        <w:jc w:val="both"/>
        <w:rPr>
          <w:rFonts w:ascii="Book Antiqua" w:hAnsi="Book Antiqua" w:cs="Times New Roman"/>
        </w:rPr>
      </w:pPr>
      <w:r w:rsidRPr="00B576DF">
        <w:rPr>
          <w:rFonts w:ascii="Book Antiqua" w:hAnsi="Book Antiqua" w:cs="Times New Roman"/>
        </w:rPr>
        <w:t>The religious landscape in Thailand is often primarily associated with the prominence of Theravada Buddhist temples (wat)</w:t>
      </w:r>
      <w:r w:rsidR="00FD28B8" w:rsidRPr="00B576DF">
        <w:rPr>
          <w:rFonts w:ascii="Book Antiqua" w:hAnsi="Book Antiqua" w:cs="Times New Roman"/>
        </w:rPr>
        <w:t>.</w:t>
      </w:r>
      <w:r w:rsidR="00123EA2" w:rsidRPr="00B576DF">
        <w:rPr>
          <w:rStyle w:val="FootnoteReference"/>
          <w:rFonts w:ascii="Book Antiqua" w:hAnsi="Book Antiqua" w:cs="Times New Roman"/>
        </w:rPr>
        <w:footnoteReference w:id="21"/>
      </w:r>
      <w:r w:rsidRPr="00B576DF">
        <w:rPr>
          <w:rFonts w:ascii="Book Antiqua" w:hAnsi="Book Antiqua" w:cs="Times New Roman"/>
        </w:rPr>
        <w:t xml:space="preserve"> </w:t>
      </w:r>
      <w:r w:rsidR="00A0571F" w:rsidRPr="00B576DF">
        <w:rPr>
          <w:rFonts w:ascii="Book Antiqua" w:hAnsi="Book Antiqua" w:cs="Times New Roman"/>
        </w:rPr>
        <w:t xml:space="preserve">Unlike the </w:t>
      </w:r>
      <w:r w:rsidR="00707258" w:rsidRPr="00B576DF">
        <w:rPr>
          <w:rFonts w:ascii="Book Antiqua" w:hAnsi="Book Antiqua" w:cs="Times New Roman"/>
        </w:rPr>
        <w:t xml:space="preserve">Church as a place of worship, </w:t>
      </w:r>
      <w:r w:rsidR="00D10B39" w:rsidRPr="00B576DF">
        <w:rPr>
          <w:rFonts w:ascii="Book Antiqua" w:hAnsi="Book Antiqua" w:cs="Times New Roman"/>
        </w:rPr>
        <w:t>Thai</w:t>
      </w:r>
      <w:r w:rsidRPr="00B576DF">
        <w:rPr>
          <w:rFonts w:ascii="Book Antiqua" w:hAnsi="Book Antiqua" w:cs="Times New Roman"/>
        </w:rPr>
        <w:t xml:space="preserve"> temples serve as </w:t>
      </w:r>
      <w:r w:rsidR="004A6320" w:rsidRPr="00B576DF">
        <w:rPr>
          <w:rFonts w:ascii="Book Antiqua" w:hAnsi="Book Antiqua" w:cs="Times New Roman"/>
        </w:rPr>
        <w:t>‘</w:t>
      </w:r>
      <w:r w:rsidRPr="00B576DF">
        <w:rPr>
          <w:rFonts w:ascii="Book Antiqua" w:hAnsi="Book Antiqua" w:cs="Times New Roman"/>
        </w:rPr>
        <w:t>social, economic, and communal hubs</w:t>
      </w:r>
      <w:r w:rsidR="00A02952" w:rsidRPr="00B576DF">
        <w:rPr>
          <w:rFonts w:ascii="Book Antiqua" w:hAnsi="Book Antiqua" w:cs="Times New Roman"/>
        </w:rPr>
        <w:t>’</w:t>
      </w:r>
      <w:r w:rsidR="00A02952" w:rsidRPr="00B576DF">
        <w:rPr>
          <w:rStyle w:val="FootnoteReference"/>
          <w:rFonts w:ascii="Book Antiqua" w:hAnsi="Book Antiqua" w:cs="Times New Roman"/>
        </w:rPr>
        <w:footnoteReference w:id="22"/>
      </w:r>
      <w:r w:rsidRPr="00B576DF">
        <w:rPr>
          <w:rFonts w:ascii="Book Antiqua" w:hAnsi="Book Antiqua" w:cs="Times New Roman"/>
        </w:rPr>
        <w:t xml:space="preserve"> where ritual, exchange, consultation, and daily activities intersect.</w:t>
      </w:r>
      <w:r w:rsidR="003C1BB2" w:rsidRPr="00B576DF">
        <w:rPr>
          <w:rFonts w:ascii="Book Antiqua" w:hAnsi="Book Antiqua" w:cs="Times New Roman"/>
        </w:rPr>
        <w:t xml:space="preserve"> </w:t>
      </w:r>
      <w:r w:rsidR="00847C34" w:rsidRPr="00B576DF">
        <w:rPr>
          <w:rFonts w:ascii="Book Antiqua" w:hAnsi="Book Antiqua" w:cs="Times New Roman"/>
        </w:rPr>
        <w:t>This spatial production</w:t>
      </w:r>
      <w:r w:rsidR="003C1BB2" w:rsidRPr="00B576DF">
        <w:rPr>
          <w:rFonts w:ascii="Book Antiqua" w:hAnsi="Book Antiqua" w:cs="Times New Roman"/>
        </w:rPr>
        <w:t xml:space="preserve"> takes place within a religious environment strongly influenced by Buddhism and established ideas about sacred places.</w:t>
      </w:r>
      <w:r w:rsidR="00420BC6" w:rsidRPr="00B576DF">
        <w:rPr>
          <w:rStyle w:val="FootnoteReference"/>
          <w:rFonts w:ascii="Book Antiqua" w:hAnsi="Book Antiqua" w:cs="Times New Roman"/>
        </w:rPr>
        <w:footnoteReference w:id="23"/>
      </w:r>
      <w:r w:rsidR="001210C9" w:rsidRPr="00B576DF">
        <w:rPr>
          <w:rFonts w:ascii="Book Antiqua" w:hAnsi="Book Antiqua" w:cs="Times New Roman"/>
        </w:rPr>
        <w:t xml:space="preserve"> This </w:t>
      </w:r>
      <w:r w:rsidR="00847C34" w:rsidRPr="00B576DF">
        <w:rPr>
          <w:rFonts w:ascii="Book Antiqua" w:hAnsi="Book Antiqua" w:cs="Times New Roman"/>
        </w:rPr>
        <w:t>suggests</w:t>
      </w:r>
      <w:r w:rsidR="001210C9" w:rsidRPr="00B576DF">
        <w:rPr>
          <w:rFonts w:ascii="Book Antiqua" w:hAnsi="Book Antiqua" w:cs="Times New Roman"/>
        </w:rPr>
        <w:t xml:space="preserve"> that</w:t>
      </w:r>
      <w:r w:rsidR="003C1BB2" w:rsidRPr="00B576DF">
        <w:rPr>
          <w:rFonts w:ascii="Book Antiqua" w:hAnsi="Book Antiqua" w:cs="Times New Roman"/>
        </w:rPr>
        <w:t xml:space="preserve"> Pentecostal churches can </w:t>
      </w:r>
      <w:r w:rsidR="00847C34">
        <w:rPr>
          <w:rFonts w:ascii="Book Antiqua" w:hAnsi="Book Antiqua" w:cs="Times New Roman"/>
        </w:rPr>
        <w:t>serve as alternative spaces where</w:t>
      </w:r>
      <w:r w:rsidR="003C1BB2" w:rsidRPr="00B576DF">
        <w:rPr>
          <w:rFonts w:ascii="Book Antiqua" w:hAnsi="Book Antiqua" w:cs="Times New Roman"/>
        </w:rPr>
        <w:t xml:space="preserve"> Thai Christians negotiate belonging and religious difference</w:t>
      </w:r>
      <w:r w:rsidR="003142A4" w:rsidRPr="00B576DF">
        <w:rPr>
          <w:rFonts w:ascii="Book Antiqua" w:hAnsi="Book Antiqua" w:cs="Times New Roman"/>
        </w:rPr>
        <w:t xml:space="preserve">. </w:t>
      </w:r>
    </w:p>
    <w:p w14:paraId="4332FCF1" w14:textId="6ACCC31C" w:rsidR="005D4684" w:rsidRPr="00B576DF" w:rsidRDefault="00E33F01" w:rsidP="00947E9E">
      <w:pPr>
        <w:spacing w:line="276" w:lineRule="auto"/>
        <w:jc w:val="both"/>
        <w:rPr>
          <w:rFonts w:ascii="Book Antiqua" w:hAnsi="Book Antiqua" w:cs="Times New Roman"/>
        </w:rPr>
      </w:pPr>
      <w:proofErr w:type="spellStart"/>
      <w:r w:rsidRPr="00B576DF">
        <w:rPr>
          <w:rFonts w:ascii="Book Antiqua" w:hAnsi="Book Antiqua" w:cs="Times New Roman"/>
        </w:rPr>
        <w:t>Piyawit</w:t>
      </w:r>
      <w:proofErr w:type="spellEnd"/>
      <w:r w:rsidRPr="00B576DF">
        <w:rPr>
          <w:rFonts w:ascii="Book Antiqua" w:hAnsi="Book Antiqua" w:cs="Times New Roman"/>
        </w:rPr>
        <w:t xml:space="preserve"> </w:t>
      </w:r>
      <w:proofErr w:type="spellStart"/>
      <w:r w:rsidR="003A50B3" w:rsidRPr="00B576DF">
        <w:rPr>
          <w:rFonts w:ascii="Book Antiqua" w:hAnsi="Book Antiqua" w:cs="Times New Roman"/>
        </w:rPr>
        <w:t>Mo</w:t>
      </w:r>
      <w:r w:rsidR="007B043D" w:rsidRPr="00B576DF">
        <w:rPr>
          <w:rFonts w:ascii="Book Antiqua" w:hAnsi="Book Antiqua" w:cs="Times New Roman"/>
        </w:rPr>
        <w:t>onkham</w:t>
      </w:r>
      <w:proofErr w:type="spellEnd"/>
      <w:r w:rsidR="007B043D" w:rsidRPr="00B576DF">
        <w:rPr>
          <w:rFonts w:ascii="Book Antiqua" w:hAnsi="Book Antiqua" w:cs="Times New Roman"/>
        </w:rPr>
        <w:t xml:space="preserve"> and </w:t>
      </w:r>
      <w:r w:rsidRPr="00B576DF">
        <w:rPr>
          <w:rFonts w:ascii="Book Antiqua" w:hAnsi="Book Antiqua" w:cs="Times New Roman"/>
        </w:rPr>
        <w:t xml:space="preserve">Michael </w:t>
      </w:r>
      <w:r w:rsidR="007B043D" w:rsidRPr="00B576DF">
        <w:rPr>
          <w:rFonts w:ascii="Book Antiqua" w:hAnsi="Book Antiqua" w:cs="Times New Roman"/>
        </w:rPr>
        <w:t>Chladek’s</w:t>
      </w:r>
      <w:r w:rsidR="005C6125" w:rsidRPr="00B576DF">
        <w:rPr>
          <w:rFonts w:ascii="Book Antiqua" w:hAnsi="Book Antiqua" w:cs="Times New Roman"/>
        </w:rPr>
        <w:t xml:space="preserve"> r</w:t>
      </w:r>
      <w:r w:rsidR="008D15D3" w:rsidRPr="00B576DF">
        <w:rPr>
          <w:rFonts w:ascii="Book Antiqua" w:hAnsi="Book Antiqua" w:cs="Times New Roman"/>
        </w:rPr>
        <w:t xml:space="preserve">ecent scholarship challenges the rigid separation between sacred and secular spaces, demonstrating that Thai temples </w:t>
      </w:r>
      <w:r w:rsidR="008D15D3" w:rsidRPr="00B576DF">
        <w:rPr>
          <w:rFonts w:ascii="Book Antiqua" w:hAnsi="Book Antiqua" w:cs="Times New Roman"/>
        </w:rPr>
        <w:lastRenderedPageBreak/>
        <w:t xml:space="preserve">function as socially integrated and relatively open environments. </w:t>
      </w:r>
      <w:r w:rsidR="00A6082C" w:rsidRPr="00B576DF">
        <w:rPr>
          <w:rFonts w:ascii="Book Antiqua" w:hAnsi="Book Antiqua" w:cs="Times New Roman"/>
        </w:rPr>
        <w:t>Similarly</w:t>
      </w:r>
      <w:r w:rsidR="008D15D3" w:rsidRPr="00B576DF">
        <w:rPr>
          <w:rFonts w:ascii="Book Antiqua" w:hAnsi="Book Antiqua" w:cs="Times New Roman"/>
        </w:rPr>
        <w:t xml:space="preserve">, </w:t>
      </w:r>
      <w:r w:rsidR="001A5C3A" w:rsidRPr="00B576DF">
        <w:rPr>
          <w:rFonts w:ascii="Book Antiqua" w:hAnsi="Book Antiqua" w:cs="Times New Roman"/>
        </w:rPr>
        <w:t xml:space="preserve">James </w:t>
      </w:r>
      <w:r w:rsidR="008D15D3" w:rsidRPr="00B576DF">
        <w:rPr>
          <w:rFonts w:ascii="Book Antiqua" w:hAnsi="Book Antiqua" w:cs="Times New Roman"/>
        </w:rPr>
        <w:t>Taylor contends that Bangkok</w:t>
      </w:r>
      <w:r w:rsidR="000A09F6" w:rsidRPr="00B576DF">
        <w:rPr>
          <w:rFonts w:ascii="Book Antiqua" w:hAnsi="Book Antiqua" w:cs="Times New Roman"/>
        </w:rPr>
        <w:t>’</w:t>
      </w:r>
      <w:r w:rsidR="008D15D3" w:rsidRPr="00B576DF">
        <w:rPr>
          <w:rFonts w:ascii="Book Antiqua" w:hAnsi="Book Antiqua" w:cs="Times New Roman"/>
        </w:rPr>
        <w:t>s religious landscape is increasingly influenced by urbanization, mobility, and various forms of religious modernity, rather than by a simple decline in sacred spaces.</w:t>
      </w:r>
      <w:r w:rsidR="00101E18" w:rsidRPr="00B576DF">
        <w:rPr>
          <w:rFonts w:ascii="Book Antiqua" w:hAnsi="Book Antiqua" w:cs="Times New Roman"/>
        </w:rPr>
        <w:t xml:space="preserve"> </w:t>
      </w:r>
      <w:r w:rsidR="00CF33E5" w:rsidRPr="00B576DF">
        <w:rPr>
          <w:rFonts w:ascii="Book Antiqua" w:hAnsi="Book Antiqua" w:cs="Times New Roman"/>
        </w:rPr>
        <w:t>T</w:t>
      </w:r>
      <w:r w:rsidR="00101E18" w:rsidRPr="00B576DF">
        <w:rPr>
          <w:rFonts w:ascii="Book Antiqua" w:hAnsi="Book Antiqua" w:cs="Times New Roman"/>
        </w:rPr>
        <w:t>his space</w:t>
      </w:r>
      <w:r w:rsidR="00AA2F34" w:rsidRPr="00B576DF">
        <w:rPr>
          <w:rFonts w:ascii="Book Antiqua" w:hAnsi="Book Antiqua" w:cs="Times New Roman"/>
        </w:rPr>
        <w:t xml:space="preserve"> argued </w:t>
      </w:r>
      <w:r w:rsidR="009B0A52" w:rsidRPr="00B576DF">
        <w:rPr>
          <w:rFonts w:ascii="Book Antiqua" w:hAnsi="Book Antiqua" w:cs="Times New Roman"/>
        </w:rPr>
        <w:t xml:space="preserve">as an </w:t>
      </w:r>
      <w:r w:rsidR="004A4738" w:rsidRPr="00B576DF">
        <w:rPr>
          <w:rFonts w:ascii="Book Antiqua" w:hAnsi="Book Antiqua" w:cs="Times New Roman"/>
        </w:rPr>
        <w:t>‘</w:t>
      </w:r>
      <w:r w:rsidR="009B0A52" w:rsidRPr="00B576DF">
        <w:rPr>
          <w:rFonts w:ascii="Book Antiqua" w:hAnsi="Book Antiqua" w:cs="Times New Roman"/>
        </w:rPr>
        <w:t>imaginary social space with practical ramification</w:t>
      </w:r>
      <w:r w:rsidR="001A5C3A" w:rsidRPr="00B576DF">
        <w:rPr>
          <w:rFonts w:ascii="Book Antiqua" w:hAnsi="Book Antiqua" w:cs="Times New Roman"/>
        </w:rPr>
        <w:t>,</w:t>
      </w:r>
      <w:r w:rsidR="004A4738" w:rsidRPr="00B576DF">
        <w:rPr>
          <w:rFonts w:ascii="Book Antiqua" w:hAnsi="Book Antiqua" w:cs="Times New Roman"/>
        </w:rPr>
        <w:t>’</w:t>
      </w:r>
      <w:r w:rsidR="004A4738" w:rsidRPr="00B576DF">
        <w:rPr>
          <w:rStyle w:val="FootnoteReference"/>
          <w:rFonts w:ascii="Book Antiqua" w:hAnsi="Book Antiqua" w:cs="Times New Roman"/>
        </w:rPr>
        <w:footnoteReference w:id="24"/>
      </w:r>
      <w:r w:rsidR="009A525B" w:rsidRPr="00B576DF">
        <w:rPr>
          <w:rFonts w:ascii="Book Antiqua" w:hAnsi="Book Antiqua" w:cs="Times New Roman"/>
        </w:rPr>
        <w:t xml:space="preserve"> is what</w:t>
      </w:r>
      <w:r w:rsidR="002974E5" w:rsidRPr="00B576DF">
        <w:rPr>
          <w:rFonts w:ascii="Book Antiqua" w:hAnsi="Book Antiqua" w:cs="Times New Roman"/>
        </w:rPr>
        <w:t xml:space="preserve"> Pentecostals </w:t>
      </w:r>
      <w:r w:rsidR="00926241" w:rsidRPr="00B576DF">
        <w:rPr>
          <w:rFonts w:ascii="Book Antiqua" w:hAnsi="Book Antiqua" w:cs="Times New Roman"/>
        </w:rPr>
        <w:t>so</w:t>
      </w:r>
      <w:r w:rsidR="002F648D" w:rsidRPr="00B576DF">
        <w:rPr>
          <w:rFonts w:ascii="Book Antiqua" w:hAnsi="Book Antiqua" w:cs="Times New Roman"/>
        </w:rPr>
        <w:t>ught</w:t>
      </w:r>
      <w:r w:rsidR="002974E5" w:rsidRPr="00B576DF">
        <w:rPr>
          <w:rFonts w:ascii="Book Antiqua" w:hAnsi="Book Antiqua" w:cs="Times New Roman"/>
        </w:rPr>
        <w:t xml:space="preserve"> to occupy </w:t>
      </w:r>
      <w:r w:rsidR="00EE09CE" w:rsidRPr="00B576DF">
        <w:rPr>
          <w:rFonts w:ascii="Book Antiqua" w:hAnsi="Book Antiqua" w:cs="Times New Roman"/>
        </w:rPr>
        <w:t>and extend their mission.</w:t>
      </w:r>
      <w:r w:rsidR="005D4684" w:rsidRPr="00B576DF">
        <w:rPr>
          <w:rFonts w:ascii="Book Antiqua" w:hAnsi="Book Antiqua" w:cs="Times New Roman"/>
        </w:rPr>
        <w:t xml:space="preserve"> </w:t>
      </w:r>
      <w:r w:rsidR="004E572B" w:rsidRPr="00B576DF">
        <w:rPr>
          <w:rFonts w:ascii="Book Antiqua" w:hAnsi="Book Antiqua" w:cs="Times New Roman"/>
        </w:rPr>
        <w:t xml:space="preserve">As </w:t>
      </w:r>
      <w:r w:rsidR="00EF6027" w:rsidRPr="00B576DF">
        <w:rPr>
          <w:rFonts w:ascii="Book Antiqua" w:hAnsi="Book Antiqua" w:cs="Times New Roman"/>
        </w:rPr>
        <w:t>suggested</w:t>
      </w:r>
      <w:r w:rsidR="00315F63" w:rsidRPr="00B576DF">
        <w:rPr>
          <w:rFonts w:ascii="Book Antiqua" w:hAnsi="Book Antiqua" w:cs="Times New Roman"/>
        </w:rPr>
        <w:t xml:space="preserve">, </w:t>
      </w:r>
      <w:r w:rsidR="00300504" w:rsidRPr="00B576DF">
        <w:rPr>
          <w:rFonts w:ascii="Book Antiqua" w:hAnsi="Book Antiqua" w:cs="Times New Roman"/>
        </w:rPr>
        <w:t xml:space="preserve">Pentecostalism </w:t>
      </w:r>
      <w:r w:rsidR="00315F63" w:rsidRPr="00B576DF">
        <w:rPr>
          <w:rFonts w:ascii="Book Antiqua" w:hAnsi="Book Antiqua" w:cs="Times New Roman"/>
        </w:rPr>
        <w:t xml:space="preserve">may </w:t>
      </w:r>
      <w:r w:rsidR="00300504" w:rsidRPr="00B576DF">
        <w:rPr>
          <w:rFonts w:ascii="Book Antiqua" w:hAnsi="Book Antiqua" w:cs="Times New Roman"/>
        </w:rPr>
        <w:t>hold significant relevance within this context</w:t>
      </w:r>
      <w:r w:rsidR="002F648D" w:rsidRPr="00B576DF">
        <w:rPr>
          <w:rFonts w:ascii="Book Antiqua" w:hAnsi="Book Antiqua" w:cs="Times New Roman"/>
        </w:rPr>
        <w:t>,</w:t>
      </w:r>
      <w:r w:rsidR="00300504" w:rsidRPr="00B576DF">
        <w:rPr>
          <w:rFonts w:ascii="Book Antiqua" w:hAnsi="Book Antiqua" w:cs="Times New Roman"/>
        </w:rPr>
        <w:t xml:space="preserve"> as it introduces a distinct spatial and experiential framework.</w:t>
      </w:r>
      <w:r w:rsidR="00784A93" w:rsidRPr="00B576DF">
        <w:rPr>
          <w:rStyle w:val="FootnoteReference"/>
          <w:rFonts w:ascii="Book Antiqua" w:hAnsi="Book Antiqua" w:cs="Times New Roman"/>
        </w:rPr>
        <w:footnoteReference w:id="25"/>
      </w:r>
      <w:r w:rsidR="00300504" w:rsidRPr="00B576DF">
        <w:rPr>
          <w:rFonts w:ascii="Book Antiqua" w:hAnsi="Book Antiqua" w:cs="Times New Roman"/>
        </w:rPr>
        <w:t xml:space="preserve"> </w:t>
      </w:r>
    </w:p>
    <w:p w14:paraId="1F3B4409" w14:textId="5D52C04A" w:rsidR="002009E9" w:rsidRPr="00B576DF" w:rsidRDefault="00086A6C" w:rsidP="00947E9E">
      <w:pPr>
        <w:spacing w:line="276" w:lineRule="auto"/>
        <w:jc w:val="both"/>
        <w:rPr>
          <w:rFonts w:ascii="Book Antiqua" w:hAnsi="Book Antiqua" w:cs="Times New Roman"/>
        </w:rPr>
      </w:pPr>
      <w:r w:rsidRPr="00B576DF">
        <w:rPr>
          <w:rFonts w:ascii="Book Antiqua" w:hAnsi="Book Antiqua" w:cs="Times New Roman"/>
        </w:rPr>
        <w:t>However, t</w:t>
      </w:r>
      <w:r w:rsidR="00FB3BFE" w:rsidRPr="00B576DF">
        <w:rPr>
          <w:rFonts w:ascii="Book Antiqua" w:hAnsi="Book Antiqua" w:cs="Times New Roman"/>
        </w:rPr>
        <w:t>his notion has been challenged.</w:t>
      </w:r>
      <w:r w:rsidR="003C283C" w:rsidRPr="00B576DF">
        <w:rPr>
          <w:rFonts w:ascii="Book Antiqua" w:hAnsi="Book Antiqua" w:cs="Times New Roman"/>
        </w:rPr>
        <w:t xml:space="preserve"> </w:t>
      </w:r>
      <w:r w:rsidR="0087248F" w:rsidRPr="00B576DF">
        <w:rPr>
          <w:rFonts w:ascii="Book Antiqua" w:hAnsi="Book Antiqua" w:cs="Times New Roman"/>
        </w:rPr>
        <w:t xml:space="preserve">James </w:t>
      </w:r>
      <w:r w:rsidR="00DD3565" w:rsidRPr="00B576DF">
        <w:rPr>
          <w:rFonts w:ascii="Book Antiqua" w:hAnsi="Book Antiqua" w:cs="Times New Roman"/>
        </w:rPr>
        <w:t xml:space="preserve">Hosack notes the </w:t>
      </w:r>
      <w:r w:rsidR="00B17345" w:rsidRPr="00B576DF">
        <w:rPr>
          <w:rFonts w:ascii="Book Antiqua" w:hAnsi="Book Antiqua" w:cs="Times New Roman"/>
        </w:rPr>
        <w:t>fragile nature of Pentecostalism in Thailand</w:t>
      </w:r>
      <w:r w:rsidR="00B45BA9" w:rsidRPr="00B576DF">
        <w:rPr>
          <w:rFonts w:ascii="Book Antiqua" w:hAnsi="Book Antiqua" w:cs="Times New Roman"/>
        </w:rPr>
        <w:t xml:space="preserve">, while cautioning </w:t>
      </w:r>
      <w:r w:rsidR="00947E9E">
        <w:rPr>
          <w:rFonts w:ascii="Book Antiqua" w:hAnsi="Book Antiqua" w:cs="Times New Roman"/>
        </w:rPr>
        <w:t>about the increasingly diverse and locally governed nature of Pentecostal and Charismatic congregational settings and their</w:t>
      </w:r>
      <w:r w:rsidR="0042214E" w:rsidRPr="00B576DF">
        <w:rPr>
          <w:rFonts w:ascii="Book Antiqua" w:hAnsi="Book Antiqua" w:cs="Times New Roman"/>
        </w:rPr>
        <w:t xml:space="preserve"> </w:t>
      </w:r>
      <w:r w:rsidR="00300504" w:rsidRPr="00B576DF">
        <w:rPr>
          <w:rFonts w:ascii="Book Antiqua" w:hAnsi="Book Antiqua" w:cs="Times New Roman"/>
        </w:rPr>
        <w:t>perceived</w:t>
      </w:r>
      <w:r w:rsidR="0042214E" w:rsidRPr="00B576DF">
        <w:rPr>
          <w:rFonts w:ascii="Book Antiqua" w:hAnsi="Book Antiqua" w:cs="Times New Roman"/>
        </w:rPr>
        <w:t xml:space="preserve"> </w:t>
      </w:r>
      <w:r w:rsidR="00300504" w:rsidRPr="00B576DF">
        <w:rPr>
          <w:rFonts w:ascii="Book Antiqua" w:hAnsi="Book Antiqua" w:cs="Times New Roman"/>
        </w:rPr>
        <w:t>immediate transformati</w:t>
      </w:r>
      <w:r w:rsidR="00CA5D72" w:rsidRPr="00B576DF">
        <w:rPr>
          <w:rFonts w:ascii="Book Antiqua" w:hAnsi="Book Antiqua" w:cs="Times New Roman"/>
        </w:rPr>
        <w:t>on</w:t>
      </w:r>
      <w:r w:rsidR="00300504" w:rsidRPr="00B576DF">
        <w:rPr>
          <w:rFonts w:ascii="Book Antiqua" w:hAnsi="Book Antiqua" w:cs="Times New Roman"/>
        </w:rPr>
        <w:t>.</w:t>
      </w:r>
      <w:r w:rsidR="0014254E" w:rsidRPr="00B576DF">
        <w:rPr>
          <w:rStyle w:val="FootnoteReference"/>
          <w:rFonts w:ascii="Book Antiqua" w:hAnsi="Book Antiqua" w:cs="Times New Roman"/>
        </w:rPr>
        <w:footnoteReference w:id="26"/>
      </w:r>
      <w:r w:rsidR="000F6762" w:rsidRPr="00B576DF">
        <w:rPr>
          <w:rFonts w:ascii="Book Antiqua" w:hAnsi="Book Antiqua" w:cs="Times New Roman"/>
        </w:rPr>
        <w:t xml:space="preserve"> For instance, </w:t>
      </w:r>
      <w:r w:rsidR="00EE729A" w:rsidRPr="00B576DF">
        <w:rPr>
          <w:rFonts w:ascii="Book Antiqua" w:hAnsi="Book Antiqua" w:cs="Times New Roman"/>
        </w:rPr>
        <w:t xml:space="preserve">Robert </w:t>
      </w:r>
      <w:r w:rsidR="0064230A" w:rsidRPr="00B576DF">
        <w:rPr>
          <w:rFonts w:ascii="Book Antiqua" w:hAnsi="Book Antiqua" w:cs="Times New Roman"/>
        </w:rPr>
        <w:t xml:space="preserve">Hefner’s </w:t>
      </w:r>
      <w:r w:rsidR="007467AE" w:rsidRPr="00B576DF">
        <w:rPr>
          <w:rFonts w:ascii="Book Antiqua" w:hAnsi="Book Antiqua" w:cs="Times New Roman"/>
        </w:rPr>
        <w:t xml:space="preserve">argues the </w:t>
      </w:r>
      <w:r w:rsidR="00005D0B" w:rsidRPr="00B576DF">
        <w:rPr>
          <w:rFonts w:ascii="Book Antiqua" w:hAnsi="Book Antiqua" w:cs="Times New Roman"/>
        </w:rPr>
        <w:t xml:space="preserve">‘cultural foreignness’ </w:t>
      </w:r>
      <w:r w:rsidR="0048192B" w:rsidRPr="00B576DF">
        <w:rPr>
          <w:rFonts w:ascii="Book Antiqua" w:hAnsi="Book Antiqua" w:cs="Times New Roman"/>
        </w:rPr>
        <w:t>of Christian conversion in</w:t>
      </w:r>
      <w:r w:rsidR="0064230A" w:rsidRPr="00B576DF">
        <w:rPr>
          <w:rFonts w:ascii="Book Antiqua" w:hAnsi="Book Antiqua" w:cs="Times New Roman"/>
        </w:rPr>
        <w:t xml:space="preserve"> Thailand.</w:t>
      </w:r>
      <w:r w:rsidR="00EE729A" w:rsidRPr="00B576DF">
        <w:rPr>
          <w:rStyle w:val="FootnoteReference"/>
          <w:rFonts w:ascii="Book Antiqua" w:hAnsi="Book Antiqua" w:cs="Times New Roman"/>
        </w:rPr>
        <w:footnoteReference w:id="27"/>
      </w:r>
      <w:r w:rsidR="0064230A" w:rsidRPr="00B576DF">
        <w:rPr>
          <w:rFonts w:ascii="Book Antiqua" w:hAnsi="Book Antiqua" w:cs="Times New Roman"/>
        </w:rPr>
        <w:t xml:space="preserve"> </w:t>
      </w:r>
      <w:r w:rsidR="005020FE" w:rsidRPr="00B576DF">
        <w:rPr>
          <w:rFonts w:ascii="Book Antiqua" w:hAnsi="Book Antiqua" w:cs="Times New Roman"/>
        </w:rPr>
        <w:t>Additionally, m</w:t>
      </w:r>
      <w:r w:rsidR="0064230A" w:rsidRPr="00B576DF">
        <w:rPr>
          <w:rFonts w:ascii="Book Antiqua" w:hAnsi="Book Antiqua" w:cs="Times New Roman"/>
        </w:rPr>
        <w:t>ore contemporary ethnographic work indicates that Thai converts actively reinterpret Christian concepts through pre-existing notions of spiritual experience</w:t>
      </w:r>
      <w:r w:rsidR="003D3192" w:rsidRPr="00B576DF">
        <w:rPr>
          <w:rFonts w:ascii="Book Antiqua" w:hAnsi="Book Antiqua" w:cs="Times New Roman"/>
        </w:rPr>
        <w:t>.</w:t>
      </w:r>
      <w:r w:rsidR="008A0B3A" w:rsidRPr="00B576DF">
        <w:rPr>
          <w:rStyle w:val="FootnoteReference"/>
          <w:rFonts w:ascii="Book Antiqua" w:hAnsi="Book Antiqua" w:cs="Times New Roman"/>
        </w:rPr>
        <w:footnoteReference w:id="28"/>
      </w:r>
      <w:r w:rsidR="0064230A" w:rsidRPr="00B576DF">
        <w:rPr>
          <w:rFonts w:ascii="Book Antiqua" w:hAnsi="Book Antiqua" w:cs="Times New Roman"/>
        </w:rPr>
        <w:t xml:space="preserve"> </w:t>
      </w:r>
      <w:r w:rsidR="00563306" w:rsidRPr="00B576DF">
        <w:rPr>
          <w:rFonts w:ascii="Book Antiqua" w:hAnsi="Book Antiqua" w:cs="Times New Roman"/>
        </w:rPr>
        <w:t xml:space="preserve">As </w:t>
      </w:r>
      <w:r w:rsidR="00947E9E">
        <w:rPr>
          <w:rFonts w:ascii="Book Antiqua" w:hAnsi="Book Antiqua" w:cs="Times New Roman"/>
        </w:rPr>
        <w:t>Felicity Aulino’s work highlights, Thai neo-Pentecostal Christians may reject the idea of Buddhist karma</w:t>
      </w:r>
      <w:r w:rsidR="0064230A" w:rsidRPr="00B576DF">
        <w:rPr>
          <w:rFonts w:ascii="Book Antiqua" w:hAnsi="Book Antiqua" w:cs="Times New Roman"/>
        </w:rPr>
        <w:t xml:space="preserve"> while still retaining elements of a karmic understanding of contingency.</w:t>
      </w:r>
      <w:r w:rsidR="001141DE" w:rsidRPr="00B576DF">
        <w:rPr>
          <w:rStyle w:val="FootnoteReference"/>
          <w:rFonts w:ascii="Book Antiqua" w:hAnsi="Book Antiqua" w:cs="Times New Roman"/>
        </w:rPr>
        <w:footnoteReference w:id="29"/>
      </w:r>
      <w:r w:rsidR="0064230A" w:rsidRPr="00B576DF">
        <w:rPr>
          <w:rFonts w:ascii="Book Antiqua" w:hAnsi="Book Antiqua" w:cs="Times New Roman"/>
        </w:rPr>
        <w:t xml:space="preserve"> Thus, conversion should be understood not as a straightforward replacement of one worldview with another, but rather as a reorganization of existing religious categories and relationships,</w:t>
      </w:r>
      <w:r w:rsidR="001A1836" w:rsidRPr="00B576DF">
        <w:rPr>
          <w:rStyle w:val="FootnoteReference"/>
          <w:rFonts w:ascii="Book Antiqua" w:hAnsi="Book Antiqua" w:cs="Times New Roman"/>
        </w:rPr>
        <w:footnoteReference w:id="30"/>
      </w:r>
      <w:r w:rsidR="0064230A" w:rsidRPr="00B576DF">
        <w:rPr>
          <w:rFonts w:ascii="Book Antiqua" w:hAnsi="Book Antiqua" w:cs="Times New Roman"/>
        </w:rPr>
        <w:t xml:space="preserve"> which is a fundamental characteristic of the Pentecostal community.</w:t>
      </w:r>
      <w:r w:rsidR="009458E9" w:rsidRPr="00B576DF">
        <w:rPr>
          <w:rFonts w:ascii="Book Antiqua" w:hAnsi="Book Antiqua" w:cs="Times New Roman"/>
        </w:rPr>
        <w:t xml:space="preserve"> However, how Pentecostals </w:t>
      </w:r>
      <w:r w:rsidR="00B30F54" w:rsidRPr="00B576DF">
        <w:rPr>
          <w:rFonts w:ascii="Book Antiqua" w:hAnsi="Book Antiqua" w:cs="Times New Roman"/>
        </w:rPr>
        <w:t xml:space="preserve">have </w:t>
      </w:r>
      <w:r w:rsidR="00327689">
        <w:rPr>
          <w:rFonts w:ascii="Book Antiqua" w:hAnsi="Book Antiqua" w:cs="Times New Roman"/>
        </w:rPr>
        <w:t>leveraged these notions and relationships in the host culture in Thailand is obscured, raising a significant spatial question:</w:t>
      </w:r>
      <w:r w:rsidR="0088204A" w:rsidRPr="00B576DF">
        <w:rPr>
          <w:rFonts w:ascii="Book Antiqua" w:hAnsi="Book Antiqua" w:cs="Times New Roman"/>
        </w:rPr>
        <w:t xml:space="preserve"> whether </w:t>
      </w:r>
      <w:r w:rsidR="003813BA" w:rsidRPr="00B576DF">
        <w:rPr>
          <w:rFonts w:ascii="Book Antiqua" w:hAnsi="Book Antiqua" w:cs="Times New Roman"/>
        </w:rPr>
        <w:t>African Pentecostals effectively navigate this relationship</w:t>
      </w:r>
      <w:r w:rsidR="0088204A" w:rsidRPr="00B576DF">
        <w:rPr>
          <w:rFonts w:ascii="Book Antiqua" w:hAnsi="Book Antiqua" w:cs="Times New Roman"/>
        </w:rPr>
        <w:t>.</w:t>
      </w:r>
      <w:r w:rsidR="003813BA" w:rsidRPr="00B576DF">
        <w:rPr>
          <w:rFonts w:ascii="Book Antiqua" w:hAnsi="Book Antiqua" w:cs="Times New Roman"/>
        </w:rPr>
        <w:t xml:space="preserve"> </w:t>
      </w:r>
    </w:p>
    <w:p w14:paraId="41241845" w14:textId="405F23B2" w:rsidR="003813BA" w:rsidRPr="00B576DF" w:rsidRDefault="003813BA" w:rsidP="00327689">
      <w:pPr>
        <w:spacing w:line="276" w:lineRule="auto"/>
        <w:jc w:val="both"/>
        <w:rPr>
          <w:rFonts w:ascii="Book Antiqua" w:hAnsi="Book Antiqua" w:cs="Times New Roman"/>
        </w:rPr>
      </w:pPr>
      <w:r w:rsidRPr="00B576DF">
        <w:rPr>
          <w:rFonts w:ascii="Book Antiqua" w:hAnsi="Book Antiqua" w:cs="Times New Roman"/>
        </w:rPr>
        <w:t xml:space="preserve">Pentecostal churches may create distinct environments that </w:t>
      </w:r>
      <w:r w:rsidR="00327689">
        <w:rPr>
          <w:rFonts w:ascii="Book Antiqua" w:hAnsi="Book Antiqua" w:cs="Times New Roman"/>
        </w:rPr>
        <w:t>separate believers from Buddhist ritual practices; however, they also integrate into</w:t>
      </w:r>
      <w:r w:rsidRPr="00B576DF">
        <w:rPr>
          <w:rFonts w:ascii="Book Antiqua" w:hAnsi="Book Antiqua" w:cs="Times New Roman"/>
        </w:rPr>
        <w:t xml:space="preserve"> their neighbourhoods, family networks, and urban infrastructures</w:t>
      </w:r>
      <w:r w:rsidR="00D06C01" w:rsidRPr="00B576DF">
        <w:rPr>
          <w:rFonts w:ascii="Book Antiqua" w:hAnsi="Book Antiqua" w:cs="Times New Roman"/>
        </w:rPr>
        <w:t>.</w:t>
      </w:r>
      <w:r w:rsidR="00D623E5" w:rsidRPr="00B576DF">
        <w:rPr>
          <w:rStyle w:val="FootnoteReference"/>
          <w:rFonts w:ascii="Book Antiqua" w:hAnsi="Book Antiqua" w:cs="Times New Roman"/>
        </w:rPr>
        <w:footnoteReference w:id="31"/>
      </w:r>
      <w:r w:rsidRPr="00B576DF">
        <w:rPr>
          <w:rFonts w:ascii="Book Antiqua" w:hAnsi="Book Antiqua" w:cs="Times New Roman"/>
        </w:rPr>
        <w:t xml:space="preserve"> As a result, the spatial boundaries between Christianity and Buddhism </w:t>
      </w:r>
      <w:r w:rsidR="00237A6A" w:rsidRPr="00B576DF">
        <w:rPr>
          <w:rFonts w:ascii="Book Antiqua" w:hAnsi="Book Antiqua" w:cs="Times New Roman"/>
        </w:rPr>
        <w:t xml:space="preserve">may </w:t>
      </w:r>
      <w:r w:rsidRPr="00B576DF">
        <w:rPr>
          <w:rFonts w:ascii="Book Antiqua" w:hAnsi="Book Antiqua" w:cs="Times New Roman"/>
        </w:rPr>
        <w:t>remain porous, even when theological divisions are firmly asserted</w:t>
      </w:r>
      <w:r w:rsidR="00B550D1" w:rsidRPr="00B576DF">
        <w:rPr>
          <w:rFonts w:ascii="Book Antiqua" w:hAnsi="Book Antiqua" w:cs="Times New Roman"/>
        </w:rPr>
        <w:t>.</w:t>
      </w:r>
      <w:r w:rsidR="003448C9" w:rsidRPr="00B576DF">
        <w:rPr>
          <w:rStyle w:val="FootnoteReference"/>
          <w:rFonts w:ascii="Book Antiqua" w:hAnsi="Book Antiqua" w:cs="Times New Roman"/>
        </w:rPr>
        <w:footnoteReference w:id="32"/>
      </w:r>
      <w:r w:rsidRPr="00B576DF">
        <w:rPr>
          <w:rFonts w:ascii="Book Antiqua" w:hAnsi="Book Antiqua" w:cs="Times New Roman"/>
        </w:rPr>
        <w:t xml:space="preserve"> Research on Thai Pentecostalism further indicates that the classifications of “Pentecostal,” “charismatic,” and “Protestant” are inherently </w:t>
      </w:r>
      <w:r w:rsidRPr="00B576DF">
        <w:rPr>
          <w:rFonts w:ascii="Book Antiqua" w:hAnsi="Book Antiqua" w:cs="Times New Roman"/>
        </w:rPr>
        <w:lastRenderedPageBreak/>
        <w:t>unstable, as independent churches and local movements often transcend denominational lines</w:t>
      </w:r>
      <w:r w:rsidR="00B550D1" w:rsidRPr="00B576DF">
        <w:rPr>
          <w:rFonts w:ascii="Book Antiqua" w:hAnsi="Book Antiqua" w:cs="Times New Roman"/>
        </w:rPr>
        <w:t>.</w:t>
      </w:r>
      <w:r w:rsidR="00B550D1" w:rsidRPr="00B576DF">
        <w:rPr>
          <w:rStyle w:val="FootnoteReference"/>
          <w:rFonts w:ascii="Book Antiqua" w:hAnsi="Book Antiqua" w:cs="Times New Roman"/>
        </w:rPr>
        <w:footnoteReference w:id="33"/>
      </w:r>
    </w:p>
    <w:p w14:paraId="107A290C" w14:textId="6335ACD0" w:rsidR="00360C23" w:rsidRPr="00B576DF" w:rsidRDefault="00C97025" w:rsidP="00327689">
      <w:pPr>
        <w:spacing w:line="276" w:lineRule="auto"/>
        <w:jc w:val="both"/>
        <w:rPr>
          <w:rFonts w:ascii="Book Antiqua" w:hAnsi="Book Antiqua" w:cs="Times New Roman"/>
        </w:rPr>
      </w:pPr>
      <w:r w:rsidRPr="00B576DF">
        <w:rPr>
          <w:rFonts w:ascii="Book Antiqua" w:hAnsi="Book Antiqua" w:cs="Times New Roman"/>
        </w:rPr>
        <w:t>Th</w:t>
      </w:r>
      <w:r w:rsidR="00DB46A7" w:rsidRPr="00B576DF">
        <w:rPr>
          <w:rFonts w:ascii="Book Antiqua" w:hAnsi="Book Antiqua" w:cs="Times New Roman"/>
        </w:rPr>
        <w:t>is evidence</w:t>
      </w:r>
      <w:r w:rsidRPr="00B576DF">
        <w:rPr>
          <w:rFonts w:ascii="Book Antiqua" w:hAnsi="Book Antiqua" w:cs="Times New Roman"/>
        </w:rPr>
        <w:t xml:space="preserve"> suggests that the most insightful critical perspective is to view Thai religious space as contested, relational, and continually evolving, rather than as a static geography consisting of Buddhist temples</w:t>
      </w:r>
      <w:r w:rsidR="002F648D" w:rsidRPr="00B576DF">
        <w:rPr>
          <w:rFonts w:ascii="Book Antiqua" w:hAnsi="Book Antiqua" w:cs="Times New Roman"/>
        </w:rPr>
        <w:t>,</w:t>
      </w:r>
      <w:r w:rsidRPr="00B576DF">
        <w:rPr>
          <w:rFonts w:ascii="Book Antiqua" w:hAnsi="Book Antiqua" w:cs="Times New Roman"/>
        </w:rPr>
        <w:t xml:space="preserve"> juxtaposed with Christian churches</w:t>
      </w:r>
      <w:r w:rsidR="0036717F" w:rsidRPr="00B576DF">
        <w:rPr>
          <w:rFonts w:ascii="Book Antiqua" w:hAnsi="Book Antiqua" w:cs="Times New Roman"/>
        </w:rPr>
        <w:t xml:space="preserve"> for African </w:t>
      </w:r>
      <w:r w:rsidR="00327689">
        <w:rPr>
          <w:rFonts w:ascii="Book Antiqua" w:hAnsi="Book Antiqua" w:cs="Times New Roman"/>
        </w:rPr>
        <w:t>Pentecostals</w:t>
      </w:r>
      <w:r w:rsidR="00AF5475" w:rsidRPr="00B576DF">
        <w:rPr>
          <w:rFonts w:ascii="Book Antiqua" w:hAnsi="Book Antiqua" w:cs="Times New Roman"/>
        </w:rPr>
        <w:t xml:space="preserve"> to </w:t>
      </w:r>
      <w:r w:rsidRPr="00B576DF">
        <w:rPr>
          <w:rFonts w:ascii="Book Antiqua" w:hAnsi="Book Antiqua" w:cs="Times New Roman"/>
        </w:rPr>
        <w:t>inhabit</w:t>
      </w:r>
      <w:r w:rsidR="00AF5475" w:rsidRPr="00B576DF">
        <w:rPr>
          <w:rFonts w:ascii="Book Antiqua" w:hAnsi="Book Antiqua" w:cs="Times New Roman"/>
        </w:rPr>
        <w:t xml:space="preserve"> as an</w:t>
      </w:r>
      <w:r w:rsidR="00034EA8" w:rsidRPr="00B576DF">
        <w:rPr>
          <w:rFonts w:ascii="Book Antiqua" w:hAnsi="Book Antiqua" w:cs="Times New Roman"/>
        </w:rPr>
        <w:t xml:space="preserve"> </w:t>
      </w:r>
      <w:r w:rsidR="00550650" w:rsidRPr="00B576DF">
        <w:rPr>
          <w:rFonts w:ascii="Book Antiqua" w:hAnsi="Book Antiqua" w:cs="Times New Roman"/>
        </w:rPr>
        <w:t>‘</w:t>
      </w:r>
      <w:r w:rsidR="00034EA8" w:rsidRPr="00B576DF">
        <w:rPr>
          <w:rFonts w:ascii="Book Antiqua" w:hAnsi="Book Antiqua" w:cs="Times New Roman"/>
        </w:rPr>
        <w:t xml:space="preserve">imaginary </w:t>
      </w:r>
      <w:r w:rsidR="00550650" w:rsidRPr="00B576DF">
        <w:rPr>
          <w:rFonts w:ascii="Book Antiqua" w:hAnsi="Book Antiqua" w:cs="Times New Roman"/>
        </w:rPr>
        <w:t xml:space="preserve">social </w:t>
      </w:r>
      <w:r w:rsidRPr="00B576DF">
        <w:rPr>
          <w:rFonts w:ascii="Book Antiqua" w:hAnsi="Book Antiqua" w:cs="Times New Roman"/>
        </w:rPr>
        <w:t>space</w:t>
      </w:r>
      <w:r w:rsidR="00550650" w:rsidRPr="00B576DF">
        <w:rPr>
          <w:rFonts w:ascii="Book Antiqua" w:hAnsi="Book Antiqua" w:cs="Times New Roman"/>
        </w:rPr>
        <w:t>,’</w:t>
      </w:r>
      <w:r w:rsidR="00550650" w:rsidRPr="00B576DF">
        <w:rPr>
          <w:rStyle w:val="FootnoteReference"/>
          <w:rFonts w:ascii="Book Antiqua" w:hAnsi="Book Antiqua" w:cs="Times New Roman"/>
        </w:rPr>
        <w:footnoteReference w:id="34"/>
      </w:r>
      <w:r w:rsidRPr="00B576DF">
        <w:rPr>
          <w:rFonts w:ascii="Book Antiqua" w:hAnsi="Book Antiqua" w:cs="Times New Roman"/>
        </w:rPr>
        <w:t xml:space="preserve"> experiencing the divine, organizing community, and negotiating what it means to be culturally Thai.</w:t>
      </w:r>
    </w:p>
    <w:p w14:paraId="5E060044" w14:textId="37238B55" w:rsidR="002D5B3A" w:rsidRPr="00327689" w:rsidRDefault="00DA25D7" w:rsidP="00327689">
      <w:pPr>
        <w:rPr>
          <w:rFonts w:ascii="Book Antiqua" w:hAnsi="Book Antiqua"/>
          <w:b/>
          <w:bCs/>
          <w:i/>
          <w:iCs/>
        </w:rPr>
      </w:pPr>
      <w:r w:rsidRPr="00327689">
        <w:rPr>
          <w:rFonts w:ascii="Book Antiqua" w:hAnsi="Book Antiqua"/>
          <w:b/>
          <w:bCs/>
          <w:i/>
          <w:iCs/>
        </w:rPr>
        <w:t>Challenges of Integration</w:t>
      </w:r>
    </w:p>
    <w:p w14:paraId="67FF83C4" w14:textId="0829CE1C" w:rsidR="00BB16AB" w:rsidRPr="00B576DF" w:rsidRDefault="004A5A69" w:rsidP="00B576DF">
      <w:pPr>
        <w:spacing w:line="276" w:lineRule="auto"/>
        <w:jc w:val="both"/>
        <w:rPr>
          <w:rFonts w:ascii="Book Antiqua" w:hAnsi="Book Antiqua" w:cs="Times New Roman"/>
        </w:rPr>
      </w:pPr>
      <w:r w:rsidRPr="00B576DF">
        <w:rPr>
          <w:rFonts w:ascii="Book Antiqua" w:hAnsi="Book Antiqua" w:cs="Times New Roman"/>
        </w:rPr>
        <w:t>Primarily focusing on Europe</w:t>
      </w:r>
      <w:r w:rsidR="00CD7E97" w:rsidRPr="00B576DF">
        <w:rPr>
          <w:rFonts w:ascii="Book Antiqua" w:hAnsi="Book Antiqua" w:cs="Times New Roman"/>
        </w:rPr>
        <w:t xml:space="preserve">, </w:t>
      </w:r>
      <w:r w:rsidR="00897EF8" w:rsidRPr="00B576DF">
        <w:rPr>
          <w:rFonts w:ascii="Book Antiqua" w:hAnsi="Book Antiqua" w:cs="Times New Roman"/>
        </w:rPr>
        <w:t xml:space="preserve">Afe </w:t>
      </w:r>
      <w:proofErr w:type="spellStart"/>
      <w:r w:rsidR="00BB16AB" w:rsidRPr="00B576DF">
        <w:rPr>
          <w:rFonts w:ascii="Book Antiqua" w:hAnsi="Book Antiqua" w:cs="Times New Roman"/>
        </w:rPr>
        <w:t>Adogame</w:t>
      </w:r>
      <w:proofErr w:type="spellEnd"/>
      <w:r w:rsidR="00897EF8" w:rsidRPr="00B576DF">
        <w:rPr>
          <w:rStyle w:val="FootnoteReference"/>
          <w:rFonts w:ascii="Book Antiqua" w:hAnsi="Book Antiqua" w:cs="Times New Roman"/>
        </w:rPr>
        <w:footnoteReference w:id="35"/>
      </w:r>
      <w:r w:rsidR="00BB16AB" w:rsidRPr="00B576DF">
        <w:rPr>
          <w:rFonts w:ascii="Book Antiqua" w:hAnsi="Book Antiqua" w:cs="Times New Roman"/>
        </w:rPr>
        <w:t xml:space="preserve"> </w:t>
      </w:r>
      <w:r w:rsidR="003A0DF3" w:rsidRPr="00B576DF">
        <w:rPr>
          <w:rFonts w:ascii="Book Antiqua" w:hAnsi="Book Antiqua" w:cs="Times New Roman"/>
        </w:rPr>
        <w:t xml:space="preserve">and the collaborative work of </w:t>
      </w:r>
      <w:proofErr w:type="spellStart"/>
      <w:r w:rsidR="00BB16AB" w:rsidRPr="00B576DF">
        <w:rPr>
          <w:rFonts w:ascii="Book Antiqua" w:hAnsi="Book Antiqua" w:cs="Times New Roman"/>
        </w:rPr>
        <w:t>Adogame</w:t>
      </w:r>
      <w:proofErr w:type="spellEnd"/>
      <w:r w:rsidR="00BB16AB" w:rsidRPr="00B576DF">
        <w:rPr>
          <w:rFonts w:ascii="Book Antiqua" w:hAnsi="Book Antiqua" w:cs="Times New Roman"/>
        </w:rPr>
        <w:t xml:space="preserve"> and Spickard</w:t>
      </w:r>
      <w:r w:rsidR="001C2A9A" w:rsidRPr="00B576DF">
        <w:rPr>
          <w:rStyle w:val="FootnoteReference"/>
          <w:rFonts w:ascii="Book Antiqua" w:hAnsi="Book Antiqua" w:cs="Times New Roman"/>
        </w:rPr>
        <w:footnoteReference w:id="36"/>
      </w:r>
      <w:r w:rsidR="00BB16AB" w:rsidRPr="00B576DF">
        <w:rPr>
          <w:rFonts w:ascii="Book Antiqua" w:hAnsi="Book Antiqua" w:cs="Times New Roman"/>
        </w:rPr>
        <w:t xml:space="preserve"> </w:t>
      </w:r>
      <w:r w:rsidR="004A5CC3" w:rsidRPr="00B576DF">
        <w:rPr>
          <w:rFonts w:ascii="Book Antiqua" w:hAnsi="Book Antiqua" w:cs="Times New Roman"/>
        </w:rPr>
        <w:t xml:space="preserve">provide a vital framework for understanding the mission of African Pentecostal churches within the diaspora. </w:t>
      </w:r>
      <w:proofErr w:type="spellStart"/>
      <w:r w:rsidR="004A5CC3" w:rsidRPr="00B576DF">
        <w:rPr>
          <w:rFonts w:ascii="Book Antiqua" w:hAnsi="Book Antiqua" w:cs="Times New Roman"/>
        </w:rPr>
        <w:t>Adogame</w:t>
      </w:r>
      <w:proofErr w:type="spellEnd"/>
      <w:r w:rsidR="00AD6239" w:rsidRPr="00B576DF">
        <w:rPr>
          <w:rFonts w:ascii="Book Antiqua" w:hAnsi="Book Antiqua" w:cs="Times New Roman"/>
        </w:rPr>
        <w:t xml:space="preserve"> </w:t>
      </w:r>
      <w:r w:rsidR="00FF2D4D" w:rsidRPr="00B576DF">
        <w:rPr>
          <w:rFonts w:ascii="Book Antiqua" w:hAnsi="Book Antiqua" w:cs="Times New Roman"/>
        </w:rPr>
        <w:t xml:space="preserve">challenges conventional Western-centric models of </w:t>
      </w:r>
      <w:r w:rsidR="00F00FBB" w:rsidRPr="00B576DF">
        <w:rPr>
          <w:rFonts w:ascii="Book Antiqua" w:hAnsi="Book Antiqua" w:cs="Times New Roman"/>
        </w:rPr>
        <w:t>evangelism</w:t>
      </w:r>
      <w:r w:rsidR="00327689">
        <w:rPr>
          <w:rFonts w:ascii="Book Antiqua" w:hAnsi="Book Antiqua" w:cs="Times New Roman"/>
        </w:rPr>
        <w:t xml:space="preserve">, linking it to </w:t>
      </w:r>
      <w:r w:rsidR="004A5CC3" w:rsidRPr="00B576DF">
        <w:rPr>
          <w:rFonts w:ascii="Book Antiqua" w:hAnsi="Book Antiqua" w:cs="Times New Roman"/>
        </w:rPr>
        <w:t>“reverse mission</w:t>
      </w:r>
      <w:r w:rsidR="00CD7386" w:rsidRPr="00B576DF">
        <w:rPr>
          <w:rFonts w:ascii="Book Antiqua" w:hAnsi="Book Antiqua" w:cs="Times New Roman"/>
        </w:rPr>
        <w:t>.</w:t>
      </w:r>
      <w:r w:rsidR="004A5CC3" w:rsidRPr="00B576DF">
        <w:rPr>
          <w:rFonts w:ascii="Book Antiqua" w:hAnsi="Book Antiqua" w:cs="Times New Roman"/>
        </w:rPr>
        <w:t xml:space="preserve">” </w:t>
      </w:r>
      <w:proofErr w:type="spellStart"/>
      <w:r w:rsidR="004A5CC3" w:rsidRPr="00B576DF">
        <w:rPr>
          <w:rFonts w:ascii="Book Antiqua" w:hAnsi="Book Antiqua" w:cs="Times New Roman"/>
        </w:rPr>
        <w:t>Adogame</w:t>
      </w:r>
      <w:proofErr w:type="spellEnd"/>
      <w:r w:rsidR="004A5CC3" w:rsidRPr="00B576DF">
        <w:rPr>
          <w:rFonts w:ascii="Book Antiqua" w:hAnsi="Book Antiqua" w:cs="Times New Roman"/>
        </w:rPr>
        <w:t xml:space="preserve"> and Spickard</w:t>
      </w:r>
      <w:r w:rsidR="00665A13" w:rsidRPr="00B576DF">
        <w:rPr>
          <w:rFonts w:ascii="Book Antiqua" w:hAnsi="Book Antiqua" w:cs="Times New Roman"/>
        </w:rPr>
        <w:t>,</w:t>
      </w:r>
      <w:r w:rsidR="004A5CC3" w:rsidRPr="00B576DF">
        <w:rPr>
          <w:rFonts w:ascii="Book Antiqua" w:hAnsi="Book Antiqua" w:cs="Times New Roman"/>
        </w:rPr>
        <w:t xml:space="preserve"> </w:t>
      </w:r>
      <w:r w:rsidR="00990D40" w:rsidRPr="00B576DF">
        <w:rPr>
          <w:rFonts w:ascii="Book Antiqua" w:hAnsi="Book Antiqua" w:cs="Times New Roman"/>
        </w:rPr>
        <w:t>instead</w:t>
      </w:r>
      <w:r w:rsidR="00327689">
        <w:rPr>
          <w:rFonts w:ascii="Book Antiqua" w:hAnsi="Book Antiqua" w:cs="Times New Roman"/>
        </w:rPr>
        <w:t>, place African Pentecostal movements within transnational religious networks influenced by migration, globalization</w:t>
      </w:r>
      <w:r w:rsidR="004A5CC3" w:rsidRPr="00B576DF">
        <w:rPr>
          <w:rFonts w:ascii="Book Antiqua" w:hAnsi="Book Antiqua" w:cs="Times New Roman"/>
        </w:rPr>
        <w:t xml:space="preserve">, and cross-border social connections. Collectively, </w:t>
      </w:r>
      <w:r w:rsidR="00327689">
        <w:rPr>
          <w:rFonts w:ascii="Book Antiqua" w:hAnsi="Book Antiqua" w:cs="Times New Roman"/>
        </w:rPr>
        <w:t xml:space="preserve">this evidence shows </w:t>
      </w:r>
      <w:r w:rsidR="004A5CC3" w:rsidRPr="00B576DF">
        <w:rPr>
          <w:rFonts w:ascii="Book Antiqua" w:hAnsi="Book Antiqua" w:cs="Times New Roman"/>
        </w:rPr>
        <w:t xml:space="preserve">that African Pentecostal churches not only function as support systems for </w:t>
      </w:r>
      <w:r w:rsidR="009E66A8" w:rsidRPr="00B576DF">
        <w:rPr>
          <w:rFonts w:ascii="Book Antiqua" w:hAnsi="Book Antiqua" w:cs="Times New Roman"/>
        </w:rPr>
        <w:t>migrants but</w:t>
      </w:r>
      <w:r w:rsidR="004A5CC3" w:rsidRPr="00B576DF">
        <w:rPr>
          <w:rFonts w:ascii="Book Antiqua" w:hAnsi="Book Antiqua" w:cs="Times New Roman"/>
        </w:rPr>
        <w:t xml:space="preserve"> also act as proactive agents of evangelism in their host societies.</w:t>
      </w:r>
      <w:r w:rsidR="00C75658" w:rsidRPr="00B576DF">
        <w:rPr>
          <w:rStyle w:val="FootnoteReference"/>
          <w:rFonts w:ascii="Book Antiqua" w:hAnsi="Book Antiqua" w:cs="Times New Roman"/>
        </w:rPr>
        <w:footnoteReference w:id="37"/>
      </w:r>
      <w:r w:rsidR="0041170C" w:rsidRPr="00B576DF">
        <w:rPr>
          <w:rFonts w:ascii="Book Antiqua" w:hAnsi="Book Antiqua" w:cs="Times New Roman"/>
        </w:rPr>
        <w:t xml:space="preserve"> </w:t>
      </w:r>
      <w:r w:rsidR="00F91174" w:rsidRPr="00B576DF">
        <w:rPr>
          <w:rFonts w:ascii="Book Antiqua" w:hAnsi="Book Antiqua" w:cs="Times New Roman"/>
        </w:rPr>
        <w:t>T</w:t>
      </w:r>
      <w:r w:rsidR="0041170C" w:rsidRPr="00B576DF">
        <w:rPr>
          <w:rFonts w:ascii="Book Antiqua" w:hAnsi="Book Antiqua" w:cs="Times New Roman"/>
        </w:rPr>
        <w:t xml:space="preserve">his </w:t>
      </w:r>
      <w:r w:rsidR="004A5CC3" w:rsidRPr="00B576DF">
        <w:rPr>
          <w:rFonts w:ascii="Book Antiqua" w:hAnsi="Book Antiqua" w:cs="Times New Roman"/>
        </w:rPr>
        <w:t xml:space="preserve">framework </w:t>
      </w:r>
      <w:r w:rsidR="00327689">
        <w:rPr>
          <w:rFonts w:ascii="Book Antiqua" w:hAnsi="Book Antiqua" w:cs="Times New Roman"/>
        </w:rPr>
        <w:t>suggests</w:t>
      </w:r>
      <w:r w:rsidR="004A5CC3" w:rsidRPr="00B576DF">
        <w:rPr>
          <w:rFonts w:ascii="Book Antiqua" w:hAnsi="Book Antiqua" w:cs="Times New Roman"/>
        </w:rPr>
        <w:t xml:space="preserve"> how </w:t>
      </w:r>
      <w:r w:rsidR="0054619B" w:rsidRPr="00B576DF">
        <w:rPr>
          <w:rFonts w:ascii="Book Antiqua" w:hAnsi="Book Antiqua" w:cs="Times New Roman"/>
        </w:rPr>
        <w:t>evangelism</w:t>
      </w:r>
      <w:r w:rsidR="004A5CC3" w:rsidRPr="00B576DF">
        <w:rPr>
          <w:rFonts w:ascii="Book Antiqua" w:hAnsi="Book Antiqua" w:cs="Times New Roman"/>
        </w:rPr>
        <w:t xml:space="preserve"> and public engagement contribute to effective </w:t>
      </w:r>
      <w:r w:rsidR="00B03865" w:rsidRPr="00B576DF">
        <w:rPr>
          <w:rFonts w:ascii="Book Antiqua" w:hAnsi="Book Antiqua" w:cs="Times New Roman"/>
        </w:rPr>
        <w:t xml:space="preserve">and sustained </w:t>
      </w:r>
      <w:r w:rsidR="00DC1A65" w:rsidRPr="00B576DF">
        <w:rPr>
          <w:rFonts w:ascii="Book Antiqua" w:hAnsi="Book Antiqua" w:cs="Times New Roman"/>
        </w:rPr>
        <w:t xml:space="preserve">African </w:t>
      </w:r>
      <w:r w:rsidR="00D42D73" w:rsidRPr="00B576DF">
        <w:rPr>
          <w:rFonts w:ascii="Book Antiqua" w:hAnsi="Book Antiqua" w:cs="Times New Roman"/>
        </w:rPr>
        <w:t xml:space="preserve">Pentecostal </w:t>
      </w:r>
      <w:r w:rsidR="004A5CC3" w:rsidRPr="00B576DF">
        <w:rPr>
          <w:rFonts w:ascii="Book Antiqua" w:hAnsi="Book Antiqua" w:cs="Times New Roman"/>
        </w:rPr>
        <w:t>diasporic mission.</w:t>
      </w:r>
    </w:p>
    <w:p w14:paraId="5FAAAE32" w14:textId="4C7690BC" w:rsidR="00A368BE" w:rsidRPr="00B576DF" w:rsidRDefault="00D5617E" w:rsidP="00327689">
      <w:pPr>
        <w:spacing w:line="276" w:lineRule="auto"/>
        <w:jc w:val="both"/>
        <w:rPr>
          <w:rFonts w:ascii="Book Antiqua" w:hAnsi="Book Antiqua" w:cs="Times New Roman"/>
        </w:rPr>
      </w:pPr>
      <w:r w:rsidRPr="00B576DF">
        <w:rPr>
          <w:rFonts w:ascii="Book Antiqua" w:hAnsi="Book Antiqua" w:cs="Times New Roman"/>
        </w:rPr>
        <w:t>On the Contrary</w:t>
      </w:r>
      <w:r w:rsidR="00254024" w:rsidRPr="00B576DF">
        <w:rPr>
          <w:rFonts w:ascii="Book Antiqua" w:hAnsi="Book Antiqua" w:cs="Times New Roman"/>
        </w:rPr>
        <w:t>,</w:t>
      </w:r>
      <w:r w:rsidR="00A368BE" w:rsidRPr="00B576DF">
        <w:rPr>
          <w:rFonts w:ascii="Book Antiqua" w:hAnsi="Book Antiqua" w:cs="Times New Roman"/>
        </w:rPr>
        <w:t xml:space="preserve"> </w:t>
      </w:r>
      <w:r w:rsidR="008B63D9" w:rsidRPr="00B576DF">
        <w:rPr>
          <w:rFonts w:ascii="Book Antiqua" w:hAnsi="Book Antiqua" w:cs="Times New Roman"/>
        </w:rPr>
        <w:t xml:space="preserve">Sande </w:t>
      </w:r>
      <w:proofErr w:type="spellStart"/>
      <w:r w:rsidR="008B63D9" w:rsidRPr="00B576DF">
        <w:rPr>
          <w:rFonts w:ascii="Book Antiqua" w:hAnsi="Book Antiqua" w:cs="Times New Roman"/>
        </w:rPr>
        <w:t>Nomatter</w:t>
      </w:r>
      <w:proofErr w:type="spellEnd"/>
      <w:r w:rsidR="008B63D9" w:rsidRPr="00B576DF">
        <w:rPr>
          <w:rFonts w:ascii="Book Antiqua" w:hAnsi="Book Antiqua" w:cs="Times New Roman"/>
        </w:rPr>
        <w:t xml:space="preserve"> and Si</w:t>
      </w:r>
      <w:r w:rsidR="00F4720D" w:rsidRPr="00B576DF">
        <w:rPr>
          <w:rFonts w:ascii="Book Antiqua" w:hAnsi="Book Antiqua" w:cs="Times New Roman"/>
        </w:rPr>
        <w:t>las Nyadzo’s work on diasporic mission</w:t>
      </w:r>
      <w:r w:rsidR="00254024" w:rsidRPr="00B576DF">
        <w:rPr>
          <w:rFonts w:ascii="Book Antiqua" w:hAnsi="Book Antiqua" w:cs="Times New Roman"/>
        </w:rPr>
        <w:t xml:space="preserve"> in </w:t>
      </w:r>
      <w:r w:rsidR="002B6FFA" w:rsidRPr="00B576DF">
        <w:rPr>
          <w:rFonts w:ascii="Book Antiqua" w:hAnsi="Book Antiqua" w:cs="Times New Roman"/>
        </w:rPr>
        <w:t>Europe</w:t>
      </w:r>
      <w:r w:rsidR="009E66A8">
        <w:rPr>
          <w:rFonts w:ascii="Book Antiqua" w:hAnsi="Book Antiqua" w:cs="Times New Roman"/>
        </w:rPr>
        <w:t xml:space="preserve"> provides evidence of </w:t>
      </w:r>
      <w:r w:rsidR="009356EC" w:rsidRPr="00B576DF">
        <w:rPr>
          <w:rFonts w:ascii="Book Antiqua" w:hAnsi="Book Antiqua" w:cs="Times New Roman"/>
        </w:rPr>
        <w:t xml:space="preserve">challenges </w:t>
      </w:r>
      <w:r w:rsidR="009E66A8">
        <w:rPr>
          <w:rFonts w:ascii="Book Antiqua" w:hAnsi="Book Antiqua" w:cs="Times New Roman"/>
        </w:rPr>
        <w:t>in</w:t>
      </w:r>
      <w:r w:rsidR="009356EC" w:rsidRPr="00B576DF">
        <w:rPr>
          <w:rFonts w:ascii="Book Antiqua" w:hAnsi="Book Antiqua" w:cs="Times New Roman"/>
        </w:rPr>
        <w:t xml:space="preserve"> negotiation. </w:t>
      </w:r>
      <w:r w:rsidR="00905091" w:rsidRPr="00B576DF">
        <w:rPr>
          <w:rFonts w:ascii="Book Antiqua" w:hAnsi="Book Antiqua" w:cs="Times New Roman"/>
        </w:rPr>
        <w:t xml:space="preserve">They note </w:t>
      </w:r>
      <w:r w:rsidR="0028370B" w:rsidRPr="00B576DF">
        <w:rPr>
          <w:rFonts w:ascii="Book Antiqua" w:hAnsi="Book Antiqua" w:cs="Times New Roman"/>
        </w:rPr>
        <w:t>that while the church</w:t>
      </w:r>
      <w:r w:rsidR="00171F0F" w:rsidRPr="00B576DF">
        <w:rPr>
          <w:rFonts w:ascii="Book Antiqua" w:hAnsi="Book Antiqua" w:cs="Times New Roman"/>
        </w:rPr>
        <w:t>’</w:t>
      </w:r>
      <w:r w:rsidR="0028370B" w:rsidRPr="00B576DF">
        <w:rPr>
          <w:rFonts w:ascii="Book Antiqua" w:hAnsi="Book Antiqua" w:cs="Times New Roman"/>
        </w:rPr>
        <w:t>s strategy encompasses several elements</w:t>
      </w:r>
      <w:r w:rsidR="004949C9" w:rsidRPr="00B576DF">
        <w:rPr>
          <w:rFonts w:ascii="Book Antiqua" w:hAnsi="Book Antiqua" w:cs="Times New Roman"/>
        </w:rPr>
        <w:t xml:space="preserve">, </w:t>
      </w:r>
      <w:r w:rsidR="0028370B" w:rsidRPr="00B576DF">
        <w:rPr>
          <w:rFonts w:ascii="Book Antiqua" w:hAnsi="Book Antiqua" w:cs="Times New Roman"/>
        </w:rPr>
        <w:t>such as spontaneous outreach, the involvement of all believers, auxiliary support structures, and organizational planning</w:t>
      </w:r>
      <w:r w:rsidR="00856327" w:rsidRPr="00B576DF">
        <w:rPr>
          <w:rFonts w:ascii="Book Antiqua" w:hAnsi="Book Antiqua" w:cs="Times New Roman"/>
        </w:rPr>
        <w:t xml:space="preserve">, </w:t>
      </w:r>
      <w:r w:rsidR="0028370B" w:rsidRPr="00B576DF">
        <w:rPr>
          <w:rFonts w:ascii="Book Antiqua" w:hAnsi="Book Antiqua" w:cs="Times New Roman"/>
        </w:rPr>
        <w:t>these approaches have not led to significant growth within the broader British population.</w:t>
      </w:r>
      <w:r w:rsidR="00C3252D" w:rsidRPr="00B576DF">
        <w:rPr>
          <w:rStyle w:val="FootnoteReference"/>
          <w:rFonts w:ascii="Book Antiqua" w:hAnsi="Book Antiqua" w:cs="Times New Roman"/>
        </w:rPr>
        <w:footnoteReference w:id="38"/>
      </w:r>
      <w:r w:rsidR="0028370B" w:rsidRPr="00B576DF">
        <w:rPr>
          <w:rFonts w:ascii="Book Antiqua" w:hAnsi="Book Antiqua" w:cs="Times New Roman"/>
        </w:rPr>
        <w:t xml:space="preserve"> The authors contend</w:t>
      </w:r>
      <w:r w:rsidR="00950C60">
        <w:rPr>
          <w:rFonts w:ascii="Book Antiqua" w:hAnsi="Book Antiqua" w:cs="Times New Roman"/>
        </w:rPr>
        <w:t xml:space="preserve"> that mission cannot depend exclusively on traditional methods </w:t>
      </w:r>
      <w:r w:rsidR="0028370B" w:rsidRPr="00B576DF">
        <w:rPr>
          <w:rFonts w:ascii="Book Antiqua" w:hAnsi="Book Antiqua" w:cs="Times New Roman"/>
        </w:rPr>
        <w:t xml:space="preserve">based on ethnic or cultural familiarity. Instead, they propose that mission theology must </w:t>
      </w:r>
      <w:r w:rsidR="00950C60">
        <w:rPr>
          <w:rFonts w:ascii="Book Antiqua" w:hAnsi="Book Antiqua" w:cs="Times New Roman"/>
        </w:rPr>
        <w:t>navigate cultural and colonial boundaries and foster</w:t>
      </w:r>
      <w:r w:rsidR="0028370B" w:rsidRPr="00B576DF">
        <w:rPr>
          <w:rFonts w:ascii="Book Antiqua" w:hAnsi="Book Antiqua" w:cs="Times New Roman"/>
        </w:rPr>
        <w:t xml:space="preserve"> deeper engagement.</w:t>
      </w:r>
      <w:r w:rsidR="00F00A80" w:rsidRPr="00B576DF">
        <w:rPr>
          <w:rStyle w:val="FootnoteReference"/>
          <w:rFonts w:ascii="Book Antiqua" w:hAnsi="Book Antiqua" w:cs="Times New Roman"/>
        </w:rPr>
        <w:footnoteReference w:id="39"/>
      </w:r>
      <w:r w:rsidR="008A5302" w:rsidRPr="00B576DF">
        <w:rPr>
          <w:rFonts w:ascii="Book Antiqua" w:hAnsi="Book Antiqua" w:cs="Times New Roman"/>
        </w:rPr>
        <w:t xml:space="preserve"> </w:t>
      </w:r>
    </w:p>
    <w:p w14:paraId="0FCB051E" w14:textId="203536BF" w:rsidR="00DB519B" w:rsidRPr="00B576DF" w:rsidRDefault="00016F9B" w:rsidP="00327689">
      <w:pPr>
        <w:spacing w:line="276" w:lineRule="auto"/>
        <w:jc w:val="both"/>
        <w:rPr>
          <w:rFonts w:ascii="Book Antiqua" w:hAnsi="Book Antiqua" w:cs="Times New Roman"/>
        </w:rPr>
      </w:pPr>
      <w:r w:rsidRPr="00B576DF">
        <w:rPr>
          <w:rFonts w:ascii="Book Antiqua" w:hAnsi="Book Antiqua" w:cs="Times New Roman"/>
        </w:rPr>
        <w:t xml:space="preserve">As </w:t>
      </w:r>
      <w:r w:rsidR="006D3667" w:rsidRPr="00B576DF">
        <w:rPr>
          <w:rFonts w:ascii="Book Antiqua" w:hAnsi="Book Antiqua" w:cs="Times New Roman"/>
        </w:rPr>
        <w:t>demonstrated</w:t>
      </w:r>
      <w:r w:rsidR="00BB793E" w:rsidRPr="00B576DF">
        <w:rPr>
          <w:rFonts w:ascii="Book Antiqua" w:hAnsi="Book Antiqua" w:cs="Times New Roman"/>
        </w:rPr>
        <w:t>,</w:t>
      </w:r>
      <w:r w:rsidR="00327689">
        <w:rPr>
          <w:rFonts w:ascii="Book Antiqua" w:hAnsi="Book Antiqua" w:cs="Times New Roman"/>
        </w:rPr>
        <w:t xml:space="preserve"> </w:t>
      </w:r>
      <w:proofErr w:type="spellStart"/>
      <w:r w:rsidR="006C0A0A" w:rsidRPr="00B576DF">
        <w:rPr>
          <w:rFonts w:ascii="Book Antiqua" w:hAnsi="Book Antiqua" w:cs="Times New Roman"/>
        </w:rPr>
        <w:t>Adogame</w:t>
      </w:r>
      <w:proofErr w:type="spellEnd"/>
      <w:r w:rsidR="006C0A0A" w:rsidRPr="00B576DF">
        <w:rPr>
          <w:rFonts w:ascii="Book Antiqua" w:hAnsi="Book Antiqua" w:cs="Times New Roman"/>
        </w:rPr>
        <w:t xml:space="preserve"> and S</w:t>
      </w:r>
      <w:r w:rsidR="000F7B40" w:rsidRPr="00B576DF">
        <w:rPr>
          <w:rFonts w:ascii="Book Antiqua" w:hAnsi="Book Antiqua" w:cs="Times New Roman"/>
        </w:rPr>
        <w:t xml:space="preserve">pickard, Sande and </w:t>
      </w:r>
      <w:proofErr w:type="spellStart"/>
      <w:r w:rsidR="000F7B40" w:rsidRPr="00B576DF">
        <w:rPr>
          <w:rFonts w:ascii="Book Antiqua" w:hAnsi="Book Antiqua" w:cs="Times New Roman"/>
        </w:rPr>
        <w:t>Nyadzo’s</w:t>
      </w:r>
      <w:proofErr w:type="spellEnd"/>
      <w:r w:rsidR="000F7B40" w:rsidRPr="00B576DF">
        <w:rPr>
          <w:rFonts w:ascii="Book Antiqua" w:hAnsi="Book Antiqua" w:cs="Times New Roman"/>
        </w:rPr>
        <w:t xml:space="preserve"> </w:t>
      </w:r>
      <w:r w:rsidR="0041519E" w:rsidRPr="00B576DF">
        <w:rPr>
          <w:rFonts w:ascii="Book Antiqua" w:hAnsi="Book Antiqua" w:cs="Times New Roman"/>
        </w:rPr>
        <w:t xml:space="preserve">work suggest </w:t>
      </w:r>
      <w:r w:rsidR="00CC0834" w:rsidRPr="00B576DF">
        <w:rPr>
          <w:rFonts w:ascii="Book Antiqua" w:hAnsi="Book Antiqua" w:cs="Times New Roman"/>
        </w:rPr>
        <w:t>contextual and missional tension</w:t>
      </w:r>
      <w:r w:rsidR="00DB519B" w:rsidRPr="00B576DF">
        <w:rPr>
          <w:rFonts w:ascii="Book Antiqua" w:hAnsi="Book Antiqua" w:cs="Times New Roman"/>
        </w:rPr>
        <w:t>.</w:t>
      </w:r>
      <w:r w:rsidR="00C658CD" w:rsidRPr="00B576DF">
        <w:rPr>
          <w:rFonts w:ascii="Book Antiqua" w:hAnsi="Book Antiqua" w:cs="Times New Roman"/>
        </w:rPr>
        <w:t xml:space="preserve"> This also creates </w:t>
      </w:r>
      <w:r w:rsidR="00E73613" w:rsidRPr="00B576DF">
        <w:rPr>
          <w:rFonts w:ascii="Book Antiqua" w:hAnsi="Book Antiqua" w:cs="Times New Roman"/>
        </w:rPr>
        <w:t>a gap in literature on Pentecostal missional negotiation</w:t>
      </w:r>
      <w:r w:rsidR="00BB53A3" w:rsidRPr="00B576DF">
        <w:rPr>
          <w:rFonts w:ascii="Book Antiqua" w:hAnsi="Book Antiqua" w:cs="Times New Roman"/>
        </w:rPr>
        <w:t>.</w:t>
      </w:r>
      <w:r w:rsidR="00A9642B" w:rsidRPr="00B576DF">
        <w:rPr>
          <w:rFonts w:ascii="Book Antiqua" w:hAnsi="Book Antiqua" w:cs="Times New Roman"/>
        </w:rPr>
        <w:t xml:space="preserve"> </w:t>
      </w:r>
      <w:r w:rsidR="00D5605A" w:rsidRPr="00B576DF">
        <w:rPr>
          <w:rFonts w:ascii="Book Antiqua" w:hAnsi="Book Antiqua" w:cs="Times New Roman"/>
        </w:rPr>
        <w:t>E</w:t>
      </w:r>
      <w:r w:rsidR="00DB519B" w:rsidRPr="00B576DF">
        <w:rPr>
          <w:rFonts w:ascii="Book Antiqua" w:hAnsi="Book Antiqua" w:cs="Times New Roman"/>
        </w:rPr>
        <w:t>xisting research</w:t>
      </w:r>
      <w:r w:rsidR="00C01F9F" w:rsidRPr="00B576DF">
        <w:rPr>
          <w:rFonts w:ascii="Book Antiqua" w:hAnsi="Book Antiqua" w:cs="Times New Roman"/>
        </w:rPr>
        <w:t xml:space="preserve"> instead</w:t>
      </w:r>
      <w:r w:rsidR="00DB519B" w:rsidRPr="00B576DF">
        <w:rPr>
          <w:rFonts w:ascii="Book Antiqua" w:hAnsi="Book Antiqua" w:cs="Times New Roman"/>
        </w:rPr>
        <w:t xml:space="preserve"> </w:t>
      </w:r>
      <w:r w:rsidR="00B2011A" w:rsidRPr="00B576DF">
        <w:rPr>
          <w:rFonts w:ascii="Book Antiqua" w:hAnsi="Book Antiqua" w:cs="Times New Roman"/>
        </w:rPr>
        <w:t>highlights</w:t>
      </w:r>
      <w:r w:rsidR="00DB519B" w:rsidRPr="00B576DF">
        <w:rPr>
          <w:rFonts w:ascii="Book Antiqua" w:hAnsi="Book Antiqua" w:cs="Times New Roman"/>
        </w:rPr>
        <w:t xml:space="preserve"> African religious practices in the diaspora, </w:t>
      </w:r>
      <w:r w:rsidR="00D5605A" w:rsidRPr="00B576DF">
        <w:rPr>
          <w:rFonts w:ascii="Book Antiqua" w:hAnsi="Book Antiqua" w:cs="Times New Roman"/>
        </w:rPr>
        <w:t xml:space="preserve">creating a broader </w:t>
      </w:r>
      <w:r w:rsidR="00DB519B" w:rsidRPr="00B576DF">
        <w:rPr>
          <w:rFonts w:ascii="Book Antiqua" w:hAnsi="Book Antiqua" w:cs="Times New Roman"/>
        </w:rPr>
        <w:t xml:space="preserve">understanding of African spirituality as a lived </w:t>
      </w:r>
      <w:r w:rsidR="00DB519B" w:rsidRPr="00B576DF">
        <w:rPr>
          <w:rFonts w:ascii="Book Antiqua" w:hAnsi="Book Antiqua" w:cs="Times New Roman"/>
        </w:rPr>
        <w:lastRenderedPageBreak/>
        <w:t>experience</w:t>
      </w:r>
      <w:r w:rsidR="00D75791" w:rsidRPr="00B576DF">
        <w:rPr>
          <w:rFonts w:ascii="Book Antiqua" w:hAnsi="Book Antiqua" w:cs="Times New Roman"/>
        </w:rPr>
        <w:t xml:space="preserve">, </w:t>
      </w:r>
      <w:r w:rsidR="00DB519B" w:rsidRPr="00B576DF">
        <w:rPr>
          <w:rFonts w:ascii="Book Antiqua" w:hAnsi="Book Antiqua" w:cs="Times New Roman"/>
        </w:rPr>
        <w:t>one that is deeply embedded in communal relationships, family cohesion, and collective identity</w:t>
      </w:r>
      <w:r w:rsidR="00827AC4" w:rsidRPr="00B576DF">
        <w:rPr>
          <w:rFonts w:ascii="Book Antiqua" w:hAnsi="Book Antiqua" w:cs="Times New Roman"/>
        </w:rPr>
        <w:t xml:space="preserve">, rather than </w:t>
      </w:r>
      <w:r w:rsidR="002504DB" w:rsidRPr="00B576DF">
        <w:rPr>
          <w:rFonts w:ascii="Book Antiqua" w:hAnsi="Book Antiqua" w:cs="Times New Roman"/>
        </w:rPr>
        <w:t>negotiation</w:t>
      </w:r>
      <w:r w:rsidR="00015401" w:rsidRPr="00B576DF">
        <w:rPr>
          <w:rFonts w:ascii="Book Antiqua" w:hAnsi="Book Antiqua" w:cs="Times New Roman"/>
        </w:rPr>
        <w:t>.</w:t>
      </w:r>
      <w:r w:rsidR="00806F74" w:rsidRPr="00B576DF">
        <w:rPr>
          <w:rStyle w:val="FootnoteReference"/>
          <w:rFonts w:ascii="Book Antiqua" w:hAnsi="Book Antiqua" w:cs="Times New Roman"/>
        </w:rPr>
        <w:footnoteReference w:id="40"/>
      </w:r>
      <w:r w:rsidR="00DB519B" w:rsidRPr="00B576DF">
        <w:rPr>
          <w:rFonts w:ascii="Book Antiqua" w:hAnsi="Book Antiqua" w:cs="Times New Roman"/>
        </w:rPr>
        <w:t xml:space="preserve"> </w:t>
      </w:r>
      <w:r w:rsidR="00670795" w:rsidRPr="00B576DF">
        <w:rPr>
          <w:rFonts w:ascii="Book Antiqua" w:hAnsi="Book Antiqua" w:cs="Times New Roman"/>
        </w:rPr>
        <w:t>However, t</w:t>
      </w:r>
      <w:r w:rsidR="00DB519B" w:rsidRPr="00B576DF">
        <w:rPr>
          <w:rFonts w:ascii="Book Antiqua" w:hAnsi="Book Antiqua" w:cs="Times New Roman"/>
        </w:rPr>
        <w:t xml:space="preserve">hese values, while </w:t>
      </w:r>
      <w:r w:rsidR="00AD4F2B" w:rsidRPr="00B576DF">
        <w:rPr>
          <w:rFonts w:ascii="Book Antiqua" w:hAnsi="Book Antiqua" w:cs="Times New Roman"/>
        </w:rPr>
        <w:t xml:space="preserve">not only </w:t>
      </w:r>
      <w:r w:rsidR="00DB519B" w:rsidRPr="00B576DF">
        <w:rPr>
          <w:rFonts w:ascii="Book Antiqua" w:hAnsi="Book Antiqua" w:cs="Times New Roman"/>
        </w:rPr>
        <w:t>central to African Pentecostal spirituality, may not align seamlessly with the needs or expectations of host cultures in Southeast Asia, creating contextual and missional tensions.</w:t>
      </w:r>
    </w:p>
    <w:p w14:paraId="54D89467" w14:textId="77F2B38D" w:rsidR="00A7518E" w:rsidRPr="00B576DF" w:rsidRDefault="00827C62" w:rsidP="00327689">
      <w:pPr>
        <w:spacing w:line="276" w:lineRule="auto"/>
        <w:jc w:val="both"/>
        <w:rPr>
          <w:rFonts w:ascii="Book Antiqua" w:hAnsi="Book Antiqua" w:cs="Times New Roman"/>
        </w:rPr>
      </w:pPr>
      <w:r w:rsidRPr="00B576DF">
        <w:rPr>
          <w:rFonts w:ascii="Book Antiqua" w:hAnsi="Book Antiqua" w:cs="Times New Roman"/>
        </w:rPr>
        <w:t>Consequently,</w:t>
      </w:r>
      <w:r w:rsidR="00DB519B" w:rsidRPr="00B576DF">
        <w:rPr>
          <w:rFonts w:ascii="Book Antiqua" w:hAnsi="Book Antiqua" w:cs="Times New Roman"/>
        </w:rPr>
        <w:t xml:space="preserve"> this </w:t>
      </w:r>
      <w:r w:rsidRPr="00B576DF">
        <w:rPr>
          <w:rFonts w:ascii="Book Antiqua" w:hAnsi="Book Antiqua" w:cs="Times New Roman"/>
        </w:rPr>
        <w:t xml:space="preserve">also raises the </w:t>
      </w:r>
      <w:r w:rsidR="000C0209" w:rsidRPr="00B576DF">
        <w:rPr>
          <w:rFonts w:ascii="Book Antiqua" w:hAnsi="Book Antiqua" w:cs="Times New Roman"/>
        </w:rPr>
        <w:t xml:space="preserve">discourse on the significance </w:t>
      </w:r>
      <w:r w:rsidR="00327689">
        <w:rPr>
          <w:rFonts w:ascii="Book Antiqua" w:hAnsi="Book Antiqua" w:cs="Times New Roman"/>
        </w:rPr>
        <w:t>and/or</w:t>
      </w:r>
      <w:r w:rsidR="000C0209" w:rsidRPr="00B576DF">
        <w:rPr>
          <w:rFonts w:ascii="Book Antiqua" w:hAnsi="Book Antiqua" w:cs="Times New Roman"/>
        </w:rPr>
        <w:t xml:space="preserve"> insignificance </w:t>
      </w:r>
      <w:r w:rsidR="00DB519B" w:rsidRPr="00B576DF">
        <w:rPr>
          <w:rFonts w:ascii="Book Antiqua" w:hAnsi="Book Antiqua" w:cs="Times New Roman"/>
        </w:rPr>
        <w:t xml:space="preserve">of </w:t>
      </w:r>
      <w:r w:rsidR="003D61C2" w:rsidRPr="00B576DF">
        <w:rPr>
          <w:rFonts w:ascii="Book Antiqua" w:hAnsi="Book Antiqua" w:cs="Times New Roman"/>
        </w:rPr>
        <w:t>‘</w:t>
      </w:r>
      <w:r w:rsidR="00DB519B" w:rsidRPr="00B576DF">
        <w:rPr>
          <w:rFonts w:ascii="Book Antiqua" w:hAnsi="Book Antiqua" w:cs="Times New Roman"/>
        </w:rPr>
        <w:t>transfer</w:t>
      </w:r>
      <w:r w:rsidR="003D61C2" w:rsidRPr="00B576DF">
        <w:rPr>
          <w:rFonts w:ascii="Book Antiqua" w:hAnsi="Book Antiqua" w:cs="Times New Roman"/>
        </w:rPr>
        <w:t>’</w:t>
      </w:r>
      <w:r w:rsidR="00DB519B" w:rsidRPr="00B576DF">
        <w:rPr>
          <w:rFonts w:ascii="Book Antiqua" w:hAnsi="Book Antiqua" w:cs="Times New Roman"/>
        </w:rPr>
        <w:t xml:space="preserve"> and </w:t>
      </w:r>
      <w:r w:rsidR="00E260ED" w:rsidRPr="00B576DF">
        <w:rPr>
          <w:rFonts w:ascii="Book Antiqua" w:hAnsi="Book Antiqua" w:cs="Times New Roman"/>
        </w:rPr>
        <w:t>‘</w:t>
      </w:r>
      <w:r w:rsidR="00DB519B" w:rsidRPr="00B576DF">
        <w:rPr>
          <w:rFonts w:ascii="Book Antiqua" w:hAnsi="Book Antiqua" w:cs="Times New Roman"/>
        </w:rPr>
        <w:t>adaptation</w:t>
      </w:r>
      <w:r w:rsidR="0001298B" w:rsidRPr="00B576DF">
        <w:rPr>
          <w:rFonts w:ascii="Book Antiqua" w:hAnsi="Book Antiqua" w:cs="Times New Roman"/>
        </w:rPr>
        <w:t>,</w:t>
      </w:r>
      <w:r w:rsidR="00E260ED" w:rsidRPr="00B576DF">
        <w:rPr>
          <w:rFonts w:ascii="Book Antiqua" w:hAnsi="Book Antiqua" w:cs="Times New Roman"/>
        </w:rPr>
        <w:t>’</w:t>
      </w:r>
      <w:r w:rsidR="00571C7C" w:rsidRPr="00B576DF">
        <w:rPr>
          <w:rStyle w:val="FootnoteReference"/>
          <w:rFonts w:ascii="Book Antiqua" w:hAnsi="Book Antiqua" w:cs="Times New Roman"/>
        </w:rPr>
        <w:footnoteReference w:id="41"/>
      </w:r>
      <w:r w:rsidR="00DB519B" w:rsidRPr="00B576DF">
        <w:rPr>
          <w:rFonts w:ascii="Book Antiqua" w:hAnsi="Book Antiqua" w:cs="Times New Roman"/>
        </w:rPr>
        <w:t xml:space="preserve"> in the relationship between </w:t>
      </w:r>
      <w:r w:rsidR="00716A1C" w:rsidRPr="00B576DF">
        <w:rPr>
          <w:rFonts w:ascii="Book Antiqua" w:hAnsi="Book Antiqua" w:cs="Times New Roman"/>
        </w:rPr>
        <w:t>t</w:t>
      </w:r>
      <w:r w:rsidR="00902B26" w:rsidRPr="00B576DF">
        <w:rPr>
          <w:rFonts w:ascii="Book Antiqua" w:hAnsi="Book Antiqua" w:cs="Times New Roman"/>
        </w:rPr>
        <w:t xml:space="preserve">he </w:t>
      </w:r>
      <w:r w:rsidR="00814D78" w:rsidRPr="00B576DF">
        <w:rPr>
          <w:rFonts w:ascii="Book Antiqua" w:hAnsi="Book Antiqua" w:cs="Times New Roman"/>
        </w:rPr>
        <w:t>diasporic mission</w:t>
      </w:r>
      <w:r w:rsidR="00383529" w:rsidRPr="00B576DF">
        <w:rPr>
          <w:rFonts w:ascii="Book Antiqua" w:hAnsi="Book Antiqua" w:cs="Times New Roman"/>
        </w:rPr>
        <w:t xml:space="preserve"> and</w:t>
      </w:r>
      <w:r w:rsidR="00814D78" w:rsidRPr="00B576DF">
        <w:rPr>
          <w:rFonts w:ascii="Book Antiqua" w:hAnsi="Book Antiqua" w:cs="Times New Roman"/>
        </w:rPr>
        <w:t xml:space="preserve"> </w:t>
      </w:r>
      <w:r w:rsidR="00FE540B" w:rsidRPr="00B576DF">
        <w:rPr>
          <w:rFonts w:ascii="Book Antiqua" w:hAnsi="Book Antiqua" w:cs="Times New Roman"/>
        </w:rPr>
        <w:t xml:space="preserve">the </w:t>
      </w:r>
      <w:r w:rsidR="00E96A02" w:rsidRPr="00B576DF">
        <w:rPr>
          <w:rFonts w:ascii="Book Antiqua" w:hAnsi="Book Antiqua" w:cs="Times New Roman"/>
        </w:rPr>
        <w:t>host culture</w:t>
      </w:r>
      <w:r w:rsidR="002A5C6D" w:rsidRPr="00B576DF">
        <w:rPr>
          <w:rFonts w:ascii="Book Antiqua" w:hAnsi="Book Antiqua" w:cs="Times New Roman"/>
        </w:rPr>
        <w:t>.</w:t>
      </w:r>
      <w:r w:rsidR="00DB519B" w:rsidRPr="00B576DF">
        <w:rPr>
          <w:rFonts w:ascii="Book Antiqua" w:hAnsi="Book Antiqua" w:cs="Times New Roman"/>
        </w:rPr>
        <w:t xml:space="preserve"> </w:t>
      </w:r>
      <w:r w:rsidR="001E2516" w:rsidRPr="00B576DF">
        <w:rPr>
          <w:rFonts w:ascii="Book Antiqua" w:hAnsi="Book Antiqua" w:cs="Times New Roman"/>
        </w:rPr>
        <w:t>Transfer and adaptation</w:t>
      </w:r>
      <w:r w:rsidR="00645591" w:rsidRPr="00B576DF">
        <w:rPr>
          <w:rFonts w:ascii="Book Antiqua" w:hAnsi="Book Antiqua" w:cs="Times New Roman"/>
        </w:rPr>
        <w:t>,</w:t>
      </w:r>
      <w:r w:rsidR="00831C94" w:rsidRPr="00B576DF">
        <w:rPr>
          <w:rFonts w:ascii="Book Antiqua" w:hAnsi="Book Antiqua" w:cs="Times New Roman"/>
        </w:rPr>
        <w:t xml:space="preserve"> I </w:t>
      </w:r>
      <w:r w:rsidR="006B2412" w:rsidRPr="00B576DF">
        <w:rPr>
          <w:rFonts w:ascii="Book Antiqua" w:hAnsi="Book Antiqua" w:cs="Times New Roman"/>
        </w:rPr>
        <w:t>observe</w:t>
      </w:r>
      <w:r w:rsidR="00645591" w:rsidRPr="00B576DF">
        <w:rPr>
          <w:rFonts w:ascii="Book Antiqua" w:hAnsi="Book Antiqua" w:cs="Times New Roman"/>
        </w:rPr>
        <w:t>,</w:t>
      </w:r>
      <w:r w:rsidR="001E2516" w:rsidRPr="00B576DF">
        <w:rPr>
          <w:rFonts w:ascii="Book Antiqua" w:hAnsi="Book Antiqua" w:cs="Times New Roman"/>
        </w:rPr>
        <w:t xml:space="preserve"> are not unidirectional or passive processes; they </w:t>
      </w:r>
      <w:r w:rsidR="005F01C6" w:rsidRPr="00B576DF">
        <w:rPr>
          <w:rFonts w:ascii="Book Antiqua" w:hAnsi="Book Antiqua" w:cs="Times New Roman"/>
        </w:rPr>
        <w:t xml:space="preserve">must </w:t>
      </w:r>
      <w:r w:rsidR="001E2516" w:rsidRPr="00B576DF">
        <w:rPr>
          <w:rFonts w:ascii="Book Antiqua" w:hAnsi="Book Antiqua" w:cs="Times New Roman"/>
        </w:rPr>
        <w:t>arise from ongoing negotiations between African Pentecostal churches and local congregations in diasporic context</w:t>
      </w:r>
      <w:r w:rsidR="001C30A1" w:rsidRPr="00B576DF">
        <w:rPr>
          <w:rFonts w:ascii="Book Antiqua" w:hAnsi="Book Antiqua" w:cs="Times New Roman"/>
        </w:rPr>
        <w:t>s</w:t>
      </w:r>
      <w:r w:rsidR="001E2516" w:rsidRPr="00B576DF">
        <w:rPr>
          <w:rFonts w:ascii="Book Antiqua" w:hAnsi="Book Antiqua" w:cs="Times New Roman"/>
        </w:rPr>
        <w:t xml:space="preserve">. </w:t>
      </w:r>
      <w:r w:rsidR="009E21DA" w:rsidRPr="00B576DF">
        <w:rPr>
          <w:rFonts w:ascii="Book Antiqua" w:hAnsi="Book Antiqua" w:cs="Times New Roman"/>
        </w:rPr>
        <w:t>I argue</w:t>
      </w:r>
      <w:r w:rsidR="00327689">
        <w:rPr>
          <w:rFonts w:ascii="Book Antiqua" w:hAnsi="Book Antiqua" w:cs="Times New Roman"/>
        </w:rPr>
        <w:t xml:space="preserve"> that</w:t>
      </w:r>
      <w:r w:rsidR="009E21DA" w:rsidRPr="00B576DF">
        <w:rPr>
          <w:rFonts w:ascii="Book Antiqua" w:hAnsi="Book Antiqua" w:cs="Times New Roman"/>
        </w:rPr>
        <w:t xml:space="preserve"> t</w:t>
      </w:r>
      <w:r w:rsidR="001E2516" w:rsidRPr="00B576DF">
        <w:rPr>
          <w:rFonts w:ascii="Book Antiqua" w:hAnsi="Book Antiqua" w:cs="Times New Roman"/>
        </w:rPr>
        <w:t>his negotiation</w:t>
      </w:r>
      <w:r w:rsidR="009C26EE" w:rsidRPr="00B576DF">
        <w:rPr>
          <w:rFonts w:ascii="Book Antiqua" w:hAnsi="Book Antiqua" w:cs="Times New Roman"/>
        </w:rPr>
        <w:t xml:space="preserve"> must</w:t>
      </w:r>
      <w:r w:rsidR="001E2516" w:rsidRPr="00B576DF">
        <w:rPr>
          <w:rFonts w:ascii="Book Antiqua" w:hAnsi="Book Antiqua" w:cs="Times New Roman"/>
        </w:rPr>
        <w:t xml:space="preserve"> facilitate the selective transfer, reshaping, and adaptation of religious practices, identities, and authority, reflecting a dynamic of mutual adjustment rather than mere imposition.</w:t>
      </w:r>
      <w:r w:rsidR="0004690C" w:rsidRPr="00B576DF">
        <w:rPr>
          <w:rFonts w:ascii="Book Antiqua" w:hAnsi="Book Antiqua" w:cs="Times New Roman"/>
        </w:rPr>
        <w:t xml:space="preserve"> </w:t>
      </w:r>
      <w:r w:rsidR="004D2885" w:rsidRPr="00B576DF">
        <w:rPr>
          <w:rFonts w:ascii="Book Antiqua" w:hAnsi="Book Antiqua" w:cs="Times New Roman"/>
        </w:rPr>
        <w:t>H</w:t>
      </w:r>
      <w:r w:rsidR="0004690C" w:rsidRPr="00B576DF">
        <w:rPr>
          <w:rFonts w:ascii="Book Antiqua" w:hAnsi="Book Antiqua" w:cs="Times New Roman"/>
        </w:rPr>
        <w:t>o</w:t>
      </w:r>
      <w:r w:rsidR="004D2885" w:rsidRPr="00B576DF">
        <w:rPr>
          <w:rFonts w:ascii="Book Antiqua" w:hAnsi="Book Antiqua" w:cs="Times New Roman"/>
        </w:rPr>
        <w:t>wever</w:t>
      </w:r>
      <w:r w:rsidR="0004690C" w:rsidRPr="00B576DF">
        <w:rPr>
          <w:rFonts w:ascii="Book Antiqua" w:hAnsi="Book Antiqua" w:cs="Times New Roman"/>
        </w:rPr>
        <w:t>,</w:t>
      </w:r>
      <w:r w:rsidR="004D2885" w:rsidRPr="00B576DF">
        <w:rPr>
          <w:rFonts w:ascii="Book Antiqua" w:hAnsi="Book Antiqua" w:cs="Times New Roman"/>
        </w:rPr>
        <w:t xml:space="preserve"> </w:t>
      </w:r>
      <w:r w:rsidR="007430A4" w:rsidRPr="00B576DF">
        <w:rPr>
          <w:rFonts w:ascii="Book Antiqua" w:hAnsi="Book Antiqua" w:cs="Times New Roman"/>
        </w:rPr>
        <w:t xml:space="preserve">as the data will </w:t>
      </w:r>
      <w:r w:rsidR="00327689">
        <w:rPr>
          <w:rFonts w:ascii="Book Antiqua" w:hAnsi="Book Antiqua" w:cs="Times New Roman"/>
        </w:rPr>
        <w:t>show, CoP in Thailand only reinforces the</w:t>
      </w:r>
      <w:r w:rsidR="00E2049F" w:rsidRPr="00B576DF">
        <w:rPr>
          <w:rFonts w:ascii="Book Antiqua" w:hAnsi="Book Antiqua" w:cs="Times New Roman"/>
        </w:rPr>
        <w:t xml:space="preserve"> </w:t>
      </w:r>
      <w:r w:rsidR="00D274FB" w:rsidRPr="00B576DF">
        <w:rPr>
          <w:rFonts w:ascii="Book Antiqua" w:hAnsi="Book Antiqua" w:cs="Times New Roman"/>
        </w:rPr>
        <w:t>reproduction of identity</w:t>
      </w:r>
      <w:r w:rsidR="00806793" w:rsidRPr="00B576DF">
        <w:rPr>
          <w:rFonts w:ascii="Book Antiqua" w:hAnsi="Book Antiqua" w:cs="Times New Roman"/>
        </w:rPr>
        <w:t>,</w:t>
      </w:r>
      <w:r w:rsidR="00D274FB" w:rsidRPr="00B576DF">
        <w:rPr>
          <w:rFonts w:ascii="Book Antiqua" w:hAnsi="Book Antiqua" w:cs="Times New Roman"/>
        </w:rPr>
        <w:t xml:space="preserve"> rather than mutual adjustment</w:t>
      </w:r>
      <w:r w:rsidR="00A4571C" w:rsidRPr="00B576DF">
        <w:rPr>
          <w:rFonts w:ascii="Book Antiqua" w:hAnsi="Book Antiqua" w:cs="Times New Roman"/>
        </w:rPr>
        <w:t xml:space="preserve"> in mission.</w:t>
      </w:r>
    </w:p>
    <w:p w14:paraId="30507026" w14:textId="5A562B3D" w:rsidR="0091763B" w:rsidRPr="00327689" w:rsidRDefault="00EE1505" w:rsidP="00327689">
      <w:pPr>
        <w:rPr>
          <w:rFonts w:ascii="Book Antiqua" w:hAnsi="Book Antiqua"/>
          <w:b/>
          <w:bCs/>
        </w:rPr>
      </w:pPr>
      <w:r w:rsidRPr="00327689">
        <w:rPr>
          <w:rFonts w:ascii="Book Antiqua" w:hAnsi="Book Antiqua"/>
          <w:b/>
          <w:bCs/>
        </w:rPr>
        <w:t xml:space="preserve">African Culture as a </w:t>
      </w:r>
      <w:r w:rsidR="00967109" w:rsidRPr="00327689">
        <w:rPr>
          <w:rFonts w:ascii="Book Antiqua" w:hAnsi="Book Antiqua"/>
          <w:b/>
          <w:bCs/>
        </w:rPr>
        <w:t>S</w:t>
      </w:r>
      <w:r w:rsidRPr="00327689">
        <w:rPr>
          <w:rFonts w:ascii="Book Antiqua" w:hAnsi="Book Antiqua"/>
          <w:b/>
          <w:bCs/>
        </w:rPr>
        <w:t xml:space="preserve">ignificant </w:t>
      </w:r>
      <w:r w:rsidR="00967109" w:rsidRPr="00327689">
        <w:rPr>
          <w:rFonts w:ascii="Book Antiqua" w:hAnsi="Book Antiqua"/>
          <w:b/>
          <w:bCs/>
        </w:rPr>
        <w:t>A</w:t>
      </w:r>
      <w:r w:rsidRPr="00327689">
        <w:rPr>
          <w:rFonts w:ascii="Book Antiqua" w:hAnsi="Book Antiqua"/>
          <w:b/>
          <w:bCs/>
        </w:rPr>
        <w:t xml:space="preserve">spect </w:t>
      </w:r>
      <w:r w:rsidR="00327689" w:rsidRPr="00327689">
        <w:rPr>
          <w:rFonts w:ascii="Book Antiqua" w:hAnsi="Book Antiqua"/>
          <w:b/>
          <w:bCs/>
        </w:rPr>
        <w:t>of Pentecostal</w:t>
      </w:r>
      <w:r w:rsidR="00967109" w:rsidRPr="00327689">
        <w:rPr>
          <w:rFonts w:ascii="Book Antiqua" w:hAnsi="Book Antiqua"/>
          <w:b/>
          <w:bCs/>
        </w:rPr>
        <w:t xml:space="preserve"> C</w:t>
      </w:r>
      <w:r w:rsidRPr="00327689">
        <w:rPr>
          <w:rFonts w:ascii="Book Antiqua" w:hAnsi="Book Antiqua"/>
          <w:b/>
          <w:bCs/>
        </w:rPr>
        <w:t xml:space="preserve">hurch </w:t>
      </w:r>
      <w:r w:rsidR="00967109" w:rsidRPr="00327689">
        <w:rPr>
          <w:rFonts w:ascii="Book Antiqua" w:hAnsi="Book Antiqua"/>
          <w:b/>
          <w:bCs/>
        </w:rPr>
        <w:t>G</w:t>
      </w:r>
      <w:r w:rsidRPr="00327689">
        <w:rPr>
          <w:rFonts w:ascii="Book Antiqua" w:hAnsi="Book Antiqua"/>
          <w:b/>
          <w:bCs/>
        </w:rPr>
        <w:t>rowth</w:t>
      </w:r>
    </w:p>
    <w:p w14:paraId="5EC4CA6F" w14:textId="017CBD06" w:rsidR="0048130D" w:rsidRPr="00B576DF" w:rsidRDefault="0048130D" w:rsidP="00B576DF">
      <w:pPr>
        <w:spacing w:line="276" w:lineRule="auto"/>
        <w:jc w:val="both"/>
        <w:rPr>
          <w:rFonts w:ascii="Book Antiqua" w:hAnsi="Book Antiqua" w:cs="Times New Roman"/>
        </w:rPr>
      </w:pPr>
      <w:r w:rsidRPr="00B576DF">
        <w:rPr>
          <w:rFonts w:ascii="Book Antiqua" w:hAnsi="Book Antiqua" w:cs="Times New Roman"/>
        </w:rPr>
        <w:t>A substantial body of literature highlights that integrating historical and cultural knowledge to develop a localized theology remains a major challenge for theologians,</w:t>
      </w:r>
      <w:r w:rsidR="006B3729" w:rsidRPr="00B576DF">
        <w:rPr>
          <w:rStyle w:val="FootnoteReference"/>
          <w:rFonts w:ascii="Book Antiqua" w:hAnsi="Book Antiqua" w:cs="Times New Roman"/>
        </w:rPr>
        <w:footnoteReference w:id="42"/>
      </w:r>
      <w:r w:rsidRPr="00B576DF">
        <w:rPr>
          <w:rFonts w:ascii="Book Antiqua" w:hAnsi="Book Antiqua" w:cs="Times New Roman"/>
        </w:rPr>
        <w:t xml:space="preserve"> particularly within African contexts</w:t>
      </w:r>
      <w:r w:rsidR="00084474" w:rsidRPr="00B576DF">
        <w:rPr>
          <w:rFonts w:ascii="Book Antiqua" w:hAnsi="Book Antiqua" w:cs="Times New Roman"/>
        </w:rPr>
        <w:t xml:space="preserve"> and the </w:t>
      </w:r>
      <w:r w:rsidR="008D75D0" w:rsidRPr="00B576DF">
        <w:rPr>
          <w:rFonts w:ascii="Book Antiqua" w:hAnsi="Book Antiqua" w:cs="Times New Roman"/>
        </w:rPr>
        <w:t>diaspora</w:t>
      </w:r>
      <w:r w:rsidR="001E5492" w:rsidRPr="00B576DF">
        <w:rPr>
          <w:rFonts w:ascii="Book Antiqua" w:hAnsi="Book Antiqua" w:cs="Times New Roman"/>
        </w:rPr>
        <w:t>.</w:t>
      </w:r>
      <w:r w:rsidRPr="00B576DF">
        <w:rPr>
          <w:rFonts w:ascii="Book Antiqua" w:hAnsi="Book Antiqua" w:cs="Times New Roman"/>
        </w:rPr>
        <w:t xml:space="preserve"> One key issue underlying this difficulty is </w:t>
      </w:r>
      <w:r w:rsidR="00327689">
        <w:rPr>
          <w:rFonts w:ascii="Book Antiqua" w:hAnsi="Book Antiqua" w:cs="Times New Roman"/>
        </w:rPr>
        <w:t>how local churches form religious identity</w:t>
      </w:r>
      <w:r w:rsidRPr="00B576DF">
        <w:rPr>
          <w:rFonts w:ascii="Book Antiqua" w:hAnsi="Book Antiqua" w:cs="Times New Roman"/>
        </w:rPr>
        <w:t>, often at the expense of their surrounding cultural environment. This has fostered a longstanding hesitation, even suspicion, toward engaging with historical and cultural dimensions in theological reflection</w:t>
      </w:r>
      <w:r w:rsidR="00F00649" w:rsidRPr="00B576DF">
        <w:rPr>
          <w:rFonts w:ascii="Book Antiqua" w:hAnsi="Book Antiqua" w:cs="Times New Roman"/>
        </w:rPr>
        <w:t>.</w:t>
      </w:r>
      <w:r w:rsidR="001E5492" w:rsidRPr="00B576DF">
        <w:rPr>
          <w:rStyle w:val="FootnoteReference"/>
          <w:rFonts w:ascii="Book Antiqua" w:hAnsi="Book Antiqua" w:cs="Times New Roman"/>
        </w:rPr>
        <w:footnoteReference w:id="43"/>
      </w:r>
      <w:r w:rsidRPr="00B576DF">
        <w:rPr>
          <w:rFonts w:ascii="Book Antiqua" w:hAnsi="Book Antiqua" w:cs="Times New Roman"/>
        </w:rPr>
        <w:t xml:space="preserve"> </w:t>
      </w:r>
    </w:p>
    <w:p w14:paraId="41AF8B10" w14:textId="43DAF540" w:rsidR="0048130D" w:rsidRPr="00B576DF" w:rsidRDefault="00F169CD" w:rsidP="00327689">
      <w:pPr>
        <w:spacing w:line="276" w:lineRule="auto"/>
        <w:jc w:val="both"/>
        <w:rPr>
          <w:rFonts w:ascii="Book Antiqua" w:hAnsi="Book Antiqua" w:cs="Times New Roman"/>
        </w:rPr>
      </w:pPr>
      <w:r w:rsidRPr="00B576DF">
        <w:rPr>
          <w:rFonts w:ascii="Book Antiqua" w:hAnsi="Book Antiqua" w:cs="Times New Roman"/>
        </w:rPr>
        <w:t xml:space="preserve">Here, </w:t>
      </w:r>
      <w:r w:rsidR="0048130D" w:rsidRPr="00B576DF">
        <w:rPr>
          <w:rFonts w:ascii="Book Antiqua" w:hAnsi="Book Antiqua" w:cs="Times New Roman"/>
        </w:rPr>
        <w:t xml:space="preserve">Kwame Bediako </w:t>
      </w:r>
      <w:r w:rsidR="000F51C2">
        <w:rPr>
          <w:rFonts w:ascii="Book Antiqua" w:hAnsi="Book Antiqua" w:cs="Times New Roman"/>
        </w:rPr>
        <w:t>therefore calls for a critical re-engagement with culture through the dual lenses of the gospel and tradition, positioning this dialogue as foundational to</w:t>
      </w:r>
      <w:r w:rsidR="0048130D" w:rsidRPr="00B576DF">
        <w:rPr>
          <w:rFonts w:ascii="Book Antiqua" w:hAnsi="Book Antiqua" w:cs="Times New Roman"/>
        </w:rPr>
        <w:t xml:space="preserve"> constructing an authentically African theology</w:t>
      </w:r>
      <w:r w:rsidR="0017690E" w:rsidRPr="00B576DF">
        <w:rPr>
          <w:rFonts w:ascii="Book Antiqua" w:hAnsi="Book Antiqua" w:cs="Times New Roman"/>
        </w:rPr>
        <w:t>.</w:t>
      </w:r>
      <w:r w:rsidR="00CB2601" w:rsidRPr="00B576DF">
        <w:rPr>
          <w:rStyle w:val="FootnoteReference"/>
          <w:rFonts w:ascii="Book Antiqua" w:hAnsi="Book Antiqua" w:cs="Times New Roman"/>
        </w:rPr>
        <w:footnoteReference w:id="44"/>
      </w:r>
      <w:r w:rsidR="0048130D" w:rsidRPr="00B576DF">
        <w:rPr>
          <w:rFonts w:ascii="Book Antiqua" w:hAnsi="Book Antiqua" w:cs="Times New Roman"/>
        </w:rPr>
        <w:t xml:space="preserve"> This approach suggests that a holistic understanding of faith</w:t>
      </w:r>
      <w:r w:rsidR="00784A0E" w:rsidRPr="00B576DF">
        <w:rPr>
          <w:rFonts w:ascii="Book Antiqua" w:hAnsi="Book Antiqua" w:cs="Times New Roman"/>
        </w:rPr>
        <w:t xml:space="preserve">, </w:t>
      </w:r>
      <w:r w:rsidR="0048130D" w:rsidRPr="00B576DF">
        <w:rPr>
          <w:rFonts w:ascii="Book Antiqua" w:hAnsi="Book Antiqua" w:cs="Times New Roman"/>
        </w:rPr>
        <w:t>both past and present</w:t>
      </w:r>
      <w:r w:rsidR="000F51C2">
        <w:rPr>
          <w:rFonts w:ascii="Book Antiqua" w:hAnsi="Book Antiqua" w:cs="Times New Roman"/>
        </w:rPr>
        <w:t>,</w:t>
      </w:r>
      <w:r w:rsidR="00784A0E" w:rsidRPr="00B576DF">
        <w:rPr>
          <w:rFonts w:ascii="Book Antiqua" w:hAnsi="Book Antiqua" w:cs="Times New Roman"/>
        </w:rPr>
        <w:t xml:space="preserve"> </w:t>
      </w:r>
      <w:r w:rsidR="0048130D" w:rsidRPr="00B576DF">
        <w:rPr>
          <w:rFonts w:ascii="Book Antiqua" w:hAnsi="Book Antiqua" w:cs="Times New Roman"/>
        </w:rPr>
        <w:t xml:space="preserve">requires theological reflection that is conscious of time, place, and context. While this underscores the significance of </w:t>
      </w:r>
      <w:r w:rsidR="00E560CF" w:rsidRPr="00B576DF">
        <w:rPr>
          <w:rFonts w:ascii="Book Antiqua" w:hAnsi="Book Antiqua" w:cs="Times New Roman"/>
        </w:rPr>
        <w:t>‘</w:t>
      </w:r>
      <w:r w:rsidR="0048130D" w:rsidRPr="00B576DF">
        <w:rPr>
          <w:rFonts w:ascii="Book Antiqua" w:hAnsi="Book Antiqua" w:cs="Times New Roman"/>
        </w:rPr>
        <w:t>contextual theology</w:t>
      </w:r>
      <w:r w:rsidR="00E560CF" w:rsidRPr="00B576DF">
        <w:rPr>
          <w:rFonts w:ascii="Book Antiqua" w:hAnsi="Book Antiqua" w:cs="Times New Roman"/>
        </w:rPr>
        <w:t>,’</w:t>
      </w:r>
      <w:r w:rsidR="004C1120" w:rsidRPr="00B576DF">
        <w:rPr>
          <w:rStyle w:val="FootnoteReference"/>
          <w:rFonts w:ascii="Book Antiqua" w:hAnsi="Book Antiqua" w:cs="Times New Roman"/>
        </w:rPr>
        <w:footnoteReference w:id="45"/>
      </w:r>
      <w:r w:rsidR="0048130D" w:rsidRPr="00B576DF">
        <w:rPr>
          <w:rFonts w:ascii="Book Antiqua" w:hAnsi="Book Antiqua" w:cs="Times New Roman"/>
        </w:rPr>
        <w:t xml:space="preserve"> it also exposes tensions </w:t>
      </w:r>
      <w:r w:rsidR="0048130D" w:rsidRPr="00B576DF">
        <w:rPr>
          <w:rFonts w:ascii="Book Antiqua" w:hAnsi="Book Antiqua" w:cs="Times New Roman"/>
        </w:rPr>
        <w:lastRenderedPageBreak/>
        <w:t xml:space="preserve">surrounding identity </w:t>
      </w:r>
      <w:r w:rsidR="00FF6C04" w:rsidRPr="00B576DF">
        <w:rPr>
          <w:rFonts w:ascii="Book Antiqua" w:hAnsi="Book Antiqua" w:cs="Times New Roman"/>
        </w:rPr>
        <w:t xml:space="preserve">and negotiation </w:t>
      </w:r>
      <w:r w:rsidR="0048130D" w:rsidRPr="00B576DF">
        <w:rPr>
          <w:rFonts w:ascii="Book Antiqua" w:hAnsi="Book Antiqua" w:cs="Times New Roman"/>
        </w:rPr>
        <w:t xml:space="preserve">within the framework of </w:t>
      </w:r>
      <w:r w:rsidR="002D292D" w:rsidRPr="00B576DF">
        <w:rPr>
          <w:rFonts w:ascii="Book Antiqua" w:hAnsi="Book Antiqua" w:cs="Times New Roman"/>
        </w:rPr>
        <w:t>diasporic mission</w:t>
      </w:r>
      <w:r w:rsidR="00895BF5" w:rsidRPr="00B576DF">
        <w:rPr>
          <w:rFonts w:ascii="Book Antiqua" w:hAnsi="Book Antiqua" w:cs="Times New Roman"/>
        </w:rPr>
        <w:t xml:space="preserve"> </w:t>
      </w:r>
      <w:r w:rsidR="009E3493" w:rsidRPr="00B576DF">
        <w:rPr>
          <w:rFonts w:ascii="Book Antiqua" w:hAnsi="Book Antiqua" w:cs="Times New Roman"/>
        </w:rPr>
        <w:t>and Bedia</w:t>
      </w:r>
      <w:r w:rsidR="00353511" w:rsidRPr="00B576DF">
        <w:rPr>
          <w:rFonts w:ascii="Book Antiqua" w:hAnsi="Book Antiqua" w:cs="Times New Roman"/>
        </w:rPr>
        <w:t>ko’s contextuali</w:t>
      </w:r>
      <w:r w:rsidR="00487E16">
        <w:rPr>
          <w:rFonts w:ascii="Book Antiqua" w:hAnsi="Book Antiqua" w:cs="Times New Roman"/>
        </w:rPr>
        <w:t>z</w:t>
      </w:r>
      <w:r w:rsidR="00353511" w:rsidRPr="00B576DF">
        <w:rPr>
          <w:rFonts w:ascii="Book Antiqua" w:hAnsi="Book Antiqua" w:cs="Times New Roman"/>
        </w:rPr>
        <w:t>ation framework</w:t>
      </w:r>
      <w:r w:rsidR="00F45A37" w:rsidRPr="00B576DF">
        <w:rPr>
          <w:rFonts w:ascii="Book Antiqua" w:hAnsi="Book Antiqua" w:cs="Times New Roman"/>
        </w:rPr>
        <w:t>,</w:t>
      </w:r>
      <w:r w:rsidR="00353511" w:rsidRPr="00B576DF">
        <w:rPr>
          <w:rFonts w:ascii="Book Antiqua" w:hAnsi="Book Antiqua" w:cs="Times New Roman"/>
        </w:rPr>
        <w:t xml:space="preserve"> </w:t>
      </w:r>
      <w:r w:rsidR="00895BF5" w:rsidRPr="00B576DF">
        <w:rPr>
          <w:rFonts w:ascii="Book Antiqua" w:hAnsi="Book Antiqua" w:cs="Times New Roman"/>
        </w:rPr>
        <w:t xml:space="preserve">which the data will </w:t>
      </w:r>
      <w:r w:rsidR="007411C2" w:rsidRPr="00B576DF">
        <w:rPr>
          <w:rFonts w:ascii="Book Antiqua" w:hAnsi="Book Antiqua" w:cs="Times New Roman"/>
        </w:rPr>
        <w:t>evidence later</w:t>
      </w:r>
      <w:r w:rsidR="002D292D" w:rsidRPr="00B576DF">
        <w:rPr>
          <w:rFonts w:ascii="Book Antiqua" w:hAnsi="Book Antiqua" w:cs="Times New Roman"/>
        </w:rPr>
        <w:t>.</w:t>
      </w:r>
    </w:p>
    <w:p w14:paraId="028548AA" w14:textId="709246C1" w:rsidR="0048130D" w:rsidRPr="00B576DF" w:rsidRDefault="0048130D" w:rsidP="00327689">
      <w:pPr>
        <w:spacing w:line="276" w:lineRule="auto"/>
        <w:jc w:val="both"/>
        <w:rPr>
          <w:rFonts w:ascii="Book Antiqua" w:hAnsi="Book Antiqua" w:cs="Times New Roman"/>
        </w:rPr>
      </w:pPr>
      <w:r w:rsidRPr="00B576DF">
        <w:rPr>
          <w:rFonts w:ascii="Book Antiqua" w:hAnsi="Book Antiqua" w:cs="Times New Roman"/>
        </w:rPr>
        <w:t xml:space="preserve">As </w:t>
      </w:r>
      <w:r w:rsidR="009033E0" w:rsidRPr="00B576DF">
        <w:rPr>
          <w:rFonts w:ascii="Book Antiqua" w:hAnsi="Book Antiqua" w:cs="Times New Roman"/>
        </w:rPr>
        <w:t xml:space="preserve">some scholars </w:t>
      </w:r>
      <w:r w:rsidRPr="00B576DF">
        <w:rPr>
          <w:rFonts w:ascii="Book Antiqua" w:hAnsi="Book Antiqua" w:cs="Times New Roman"/>
        </w:rPr>
        <w:t>observe, for culture to effectively align with church mission, the notion of identity must remain anchored in its social location</w:t>
      </w:r>
      <w:r w:rsidR="00AE1588" w:rsidRPr="00B576DF">
        <w:rPr>
          <w:rFonts w:ascii="Book Antiqua" w:hAnsi="Book Antiqua" w:cs="Times New Roman"/>
        </w:rPr>
        <w:t>,</w:t>
      </w:r>
      <w:r w:rsidR="00A1489D" w:rsidRPr="00B576DF">
        <w:rPr>
          <w:rStyle w:val="FootnoteReference"/>
          <w:rFonts w:ascii="Book Antiqua" w:hAnsi="Book Antiqua" w:cs="Times New Roman"/>
        </w:rPr>
        <w:footnoteReference w:id="46"/>
      </w:r>
      <w:r w:rsidRPr="00B576DF">
        <w:rPr>
          <w:rFonts w:ascii="Book Antiqua" w:hAnsi="Book Antiqua" w:cs="Times New Roman"/>
        </w:rPr>
        <w:t xml:space="preserve"> </w:t>
      </w:r>
      <w:r w:rsidR="00AE1588" w:rsidRPr="00B576DF">
        <w:rPr>
          <w:rFonts w:ascii="Book Antiqua" w:hAnsi="Book Antiqua" w:cs="Times New Roman"/>
        </w:rPr>
        <w:t xml:space="preserve">an aspect that challenges Bediako’s </w:t>
      </w:r>
      <w:r w:rsidR="000D0B98" w:rsidRPr="00B576DF">
        <w:rPr>
          <w:rFonts w:ascii="Book Antiqua" w:hAnsi="Book Antiqua" w:cs="Times New Roman"/>
        </w:rPr>
        <w:t>contextualization</w:t>
      </w:r>
      <w:r w:rsidR="00306084" w:rsidRPr="00B576DF">
        <w:rPr>
          <w:rFonts w:ascii="Book Antiqua" w:hAnsi="Book Antiqua" w:cs="Times New Roman"/>
        </w:rPr>
        <w:t>, largely</w:t>
      </w:r>
      <w:r w:rsidR="00A45826" w:rsidRPr="00B576DF">
        <w:rPr>
          <w:rFonts w:ascii="Book Antiqua" w:hAnsi="Book Antiqua" w:cs="Times New Roman"/>
        </w:rPr>
        <w:t xml:space="preserve"> linked to existing models of </w:t>
      </w:r>
      <w:r w:rsidR="00647FA0" w:rsidRPr="00B576DF">
        <w:rPr>
          <w:rFonts w:ascii="Book Antiqua" w:hAnsi="Book Antiqua" w:cs="Times New Roman"/>
        </w:rPr>
        <w:t>African Pentecostal mission</w:t>
      </w:r>
      <w:r w:rsidR="00E559E2" w:rsidRPr="00B576DF">
        <w:rPr>
          <w:rFonts w:ascii="Book Antiqua" w:hAnsi="Book Antiqua" w:cs="Times New Roman"/>
        </w:rPr>
        <w:t xml:space="preserve"> influenced by European experience</w:t>
      </w:r>
      <w:r w:rsidR="000D0B98" w:rsidRPr="00B576DF">
        <w:rPr>
          <w:rFonts w:ascii="Book Antiqua" w:hAnsi="Book Antiqua" w:cs="Times New Roman"/>
        </w:rPr>
        <w:t>.</w:t>
      </w:r>
      <w:r w:rsidR="006E39C5" w:rsidRPr="00B576DF">
        <w:rPr>
          <w:rFonts w:ascii="Book Antiqua" w:hAnsi="Book Antiqua" w:cs="Times New Roman"/>
        </w:rPr>
        <w:t xml:space="preserve"> </w:t>
      </w:r>
      <w:r w:rsidR="008410F6" w:rsidRPr="00B576DF">
        <w:rPr>
          <w:rFonts w:ascii="Book Antiqua" w:hAnsi="Book Antiqua" w:cs="Times New Roman"/>
        </w:rPr>
        <w:t xml:space="preserve">By inference, </w:t>
      </w:r>
      <w:r w:rsidR="00327689">
        <w:rPr>
          <w:rFonts w:ascii="Book Antiqua" w:hAnsi="Book Antiqua" w:cs="Times New Roman"/>
        </w:rPr>
        <w:t>such limitations may have</w:t>
      </w:r>
      <w:r w:rsidRPr="00B576DF">
        <w:rPr>
          <w:rFonts w:ascii="Book Antiqua" w:hAnsi="Book Antiqua" w:cs="Times New Roman"/>
        </w:rPr>
        <w:t xml:space="preserve"> contributed to gaps in contemporary </w:t>
      </w:r>
      <w:r w:rsidR="00362347" w:rsidRPr="00B576DF">
        <w:rPr>
          <w:rFonts w:ascii="Book Antiqua" w:hAnsi="Book Antiqua" w:cs="Times New Roman"/>
        </w:rPr>
        <w:t xml:space="preserve">African Pentecostal </w:t>
      </w:r>
      <w:r w:rsidRPr="00B576DF">
        <w:rPr>
          <w:rFonts w:ascii="Book Antiqua" w:hAnsi="Book Antiqua" w:cs="Times New Roman"/>
        </w:rPr>
        <w:t xml:space="preserve">missionary engagement and the church’s </w:t>
      </w:r>
      <w:r w:rsidR="00362347" w:rsidRPr="00B576DF">
        <w:rPr>
          <w:rFonts w:ascii="Book Antiqua" w:hAnsi="Book Antiqua" w:cs="Times New Roman"/>
        </w:rPr>
        <w:t xml:space="preserve">contextualisation </w:t>
      </w:r>
      <w:r w:rsidR="00D55A69" w:rsidRPr="00B576DF">
        <w:rPr>
          <w:rFonts w:ascii="Book Antiqua" w:hAnsi="Book Antiqua" w:cs="Times New Roman"/>
        </w:rPr>
        <w:t>approach</w:t>
      </w:r>
      <w:r w:rsidR="00362347" w:rsidRPr="00B576DF">
        <w:rPr>
          <w:rFonts w:ascii="Book Antiqua" w:hAnsi="Book Antiqua" w:cs="Times New Roman"/>
        </w:rPr>
        <w:t xml:space="preserve">, particularly in </w:t>
      </w:r>
      <w:r w:rsidR="005B6576" w:rsidRPr="00B576DF">
        <w:rPr>
          <w:rFonts w:ascii="Book Antiqua" w:hAnsi="Book Antiqua" w:cs="Times New Roman"/>
        </w:rPr>
        <w:t>Thailand</w:t>
      </w:r>
      <w:r w:rsidR="00D55A69" w:rsidRPr="00B576DF">
        <w:rPr>
          <w:rFonts w:ascii="Book Antiqua" w:hAnsi="Book Antiqua" w:cs="Times New Roman"/>
        </w:rPr>
        <w:t>.</w:t>
      </w:r>
      <w:r w:rsidRPr="00B576DF">
        <w:rPr>
          <w:rFonts w:ascii="Book Antiqua" w:hAnsi="Book Antiqua" w:cs="Times New Roman"/>
        </w:rPr>
        <w:t xml:space="preserve"> </w:t>
      </w:r>
    </w:p>
    <w:p w14:paraId="108B7F24" w14:textId="137D7EEC" w:rsidR="0091763B" w:rsidRPr="00327689" w:rsidRDefault="000F3BA1" w:rsidP="00327689">
      <w:pPr>
        <w:rPr>
          <w:rFonts w:ascii="Book Antiqua" w:hAnsi="Book Antiqua"/>
          <w:b/>
          <w:bCs/>
          <w:i/>
          <w:iCs/>
        </w:rPr>
      </w:pPr>
      <w:r w:rsidRPr="00327689">
        <w:rPr>
          <w:rFonts w:ascii="Book Antiqua" w:hAnsi="Book Antiqua"/>
          <w:b/>
          <w:bCs/>
          <w:i/>
          <w:iCs/>
        </w:rPr>
        <w:t xml:space="preserve">Understanding the </w:t>
      </w:r>
      <w:r w:rsidR="00691BE3" w:rsidRPr="00327689">
        <w:rPr>
          <w:rFonts w:ascii="Book Antiqua" w:hAnsi="Book Antiqua"/>
          <w:b/>
          <w:bCs/>
          <w:i/>
          <w:iCs/>
        </w:rPr>
        <w:t>Cultural</w:t>
      </w:r>
      <w:r w:rsidRPr="00327689">
        <w:rPr>
          <w:rFonts w:ascii="Book Antiqua" w:hAnsi="Book Antiqua"/>
          <w:b/>
          <w:bCs/>
          <w:i/>
          <w:iCs/>
        </w:rPr>
        <w:t xml:space="preserve"> Context</w:t>
      </w:r>
    </w:p>
    <w:p w14:paraId="6B7CDD4D" w14:textId="4376973C" w:rsidR="0044399C" w:rsidRPr="00B576DF" w:rsidRDefault="005843D0" w:rsidP="00B576DF">
      <w:pPr>
        <w:spacing w:line="276" w:lineRule="auto"/>
        <w:jc w:val="both"/>
        <w:rPr>
          <w:rFonts w:ascii="Book Antiqua" w:hAnsi="Book Antiqua" w:cs="Times New Roman"/>
        </w:rPr>
      </w:pPr>
      <w:r w:rsidRPr="00B576DF">
        <w:rPr>
          <w:rFonts w:ascii="Book Antiqua" w:hAnsi="Book Antiqua" w:cs="Times New Roman"/>
        </w:rPr>
        <w:t>T</w:t>
      </w:r>
      <w:r w:rsidR="0044399C" w:rsidRPr="00B576DF">
        <w:rPr>
          <w:rFonts w:ascii="Book Antiqua" w:hAnsi="Book Antiqua" w:cs="Times New Roman"/>
        </w:rPr>
        <w:t>here has been a growing movement toward the indigenization of the local church, aimed at fostering historical consciousness through traditional cultures</w:t>
      </w:r>
      <w:r w:rsidR="005A6E17" w:rsidRPr="00B576DF">
        <w:rPr>
          <w:rFonts w:ascii="Book Antiqua" w:hAnsi="Book Antiqua" w:cs="Times New Roman"/>
        </w:rPr>
        <w:t>.</w:t>
      </w:r>
      <w:r w:rsidR="005A6E17" w:rsidRPr="00B576DF">
        <w:rPr>
          <w:rStyle w:val="FootnoteReference"/>
          <w:rFonts w:ascii="Book Antiqua" w:hAnsi="Book Antiqua" w:cs="Times New Roman"/>
        </w:rPr>
        <w:footnoteReference w:id="47"/>
      </w:r>
      <w:r w:rsidR="0044399C" w:rsidRPr="00B576DF">
        <w:rPr>
          <w:rFonts w:ascii="Book Antiqua" w:hAnsi="Book Antiqua" w:cs="Times New Roman"/>
        </w:rPr>
        <w:t xml:space="preserve"> This approach resonates with transfer </w:t>
      </w:r>
      <w:r w:rsidR="00E62971" w:rsidRPr="00B576DF">
        <w:rPr>
          <w:rFonts w:ascii="Book Antiqua" w:hAnsi="Book Antiqua" w:cs="Times New Roman"/>
        </w:rPr>
        <w:t>and negotiation with host cultures</w:t>
      </w:r>
      <w:r w:rsidR="0044399C" w:rsidRPr="00B576DF">
        <w:rPr>
          <w:rFonts w:ascii="Book Antiqua" w:hAnsi="Book Antiqua" w:cs="Times New Roman"/>
        </w:rPr>
        <w:t xml:space="preserve"> into the incarnational reality of Christ and aligns with Bediako’s framework of contextualization, which echoes Niebuhr’s typology of the “Christ of culture</w:t>
      </w:r>
      <w:r w:rsidR="00A73213" w:rsidRPr="00B576DF">
        <w:rPr>
          <w:rFonts w:ascii="Book Antiqua" w:hAnsi="Book Antiqua" w:cs="Times New Roman"/>
        </w:rPr>
        <w:t>.</w:t>
      </w:r>
      <w:r w:rsidR="0044399C" w:rsidRPr="00B576DF">
        <w:rPr>
          <w:rFonts w:ascii="Book Antiqua" w:hAnsi="Book Antiqua" w:cs="Times New Roman"/>
        </w:rPr>
        <w:t>”</w:t>
      </w:r>
      <w:r w:rsidR="00FC4EBD" w:rsidRPr="00B576DF">
        <w:rPr>
          <w:rStyle w:val="FootnoteReference"/>
          <w:rFonts w:ascii="Book Antiqua" w:hAnsi="Book Antiqua" w:cs="Times New Roman"/>
        </w:rPr>
        <w:footnoteReference w:id="48"/>
      </w:r>
      <w:r w:rsidR="0044399C" w:rsidRPr="00B576DF">
        <w:rPr>
          <w:rFonts w:ascii="Book Antiqua" w:hAnsi="Book Antiqua" w:cs="Times New Roman"/>
        </w:rPr>
        <w:t xml:space="preserve"> However, this approach has also faced criticism from those who argue that Christian ethics should take precedence over cultural values within the church’s mission</w:t>
      </w:r>
      <w:r w:rsidR="005A6E17" w:rsidRPr="00B576DF">
        <w:rPr>
          <w:rFonts w:ascii="Book Antiqua" w:hAnsi="Book Antiqua" w:cs="Times New Roman"/>
        </w:rPr>
        <w:t>.</w:t>
      </w:r>
      <w:r w:rsidR="00B80337" w:rsidRPr="00B576DF">
        <w:rPr>
          <w:rStyle w:val="FootnoteReference"/>
          <w:rFonts w:ascii="Book Antiqua" w:hAnsi="Book Antiqua" w:cs="Times New Roman"/>
        </w:rPr>
        <w:footnoteReference w:id="49"/>
      </w:r>
      <w:r w:rsidR="005A6E17" w:rsidRPr="00B576DF">
        <w:rPr>
          <w:rFonts w:ascii="Book Antiqua" w:hAnsi="Book Antiqua" w:cs="Times New Roman"/>
        </w:rPr>
        <w:t xml:space="preserve"> </w:t>
      </w:r>
      <w:r w:rsidR="0044399C" w:rsidRPr="00B576DF">
        <w:rPr>
          <w:rFonts w:ascii="Book Antiqua" w:hAnsi="Book Antiqua" w:cs="Times New Roman"/>
        </w:rPr>
        <w:t xml:space="preserve">Yet it remains questionable whether discussions surrounding cultural values have been sufficiently addressed, or whether their enduring significance continues to be underestimated within the framework </w:t>
      </w:r>
      <w:r w:rsidR="00876722" w:rsidRPr="00B576DF">
        <w:rPr>
          <w:rFonts w:ascii="Book Antiqua" w:hAnsi="Book Antiqua" w:cs="Times New Roman"/>
        </w:rPr>
        <w:t>of diasporic mission.</w:t>
      </w:r>
    </w:p>
    <w:p w14:paraId="60A5CEF6" w14:textId="43F1E80F" w:rsidR="00621F0A" w:rsidRPr="00E12A36" w:rsidRDefault="0044399C" w:rsidP="00327689">
      <w:pPr>
        <w:spacing w:line="276" w:lineRule="auto"/>
        <w:jc w:val="both"/>
        <w:rPr>
          <w:rFonts w:ascii="Book Antiqua" w:hAnsi="Book Antiqua" w:cs="Times New Roman"/>
        </w:rPr>
      </w:pPr>
      <w:r w:rsidRPr="00B576DF">
        <w:rPr>
          <w:rFonts w:ascii="Book Antiqua" w:hAnsi="Book Antiqua" w:cs="Times New Roman"/>
        </w:rPr>
        <w:t>Consequently, there is an urgent need to critically engage with culture and self-identity</w:t>
      </w:r>
      <w:r w:rsidR="00F45A37" w:rsidRPr="00B576DF">
        <w:rPr>
          <w:rFonts w:ascii="Book Antiqua" w:hAnsi="Book Antiqua" w:cs="Times New Roman"/>
        </w:rPr>
        <w:t>,</w:t>
      </w:r>
      <w:r w:rsidRPr="00B576DF">
        <w:rPr>
          <w:rFonts w:ascii="Book Antiqua" w:hAnsi="Book Antiqua" w:cs="Times New Roman"/>
        </w:rPr>
        <w:t xml:space="preserve"> </w:t>
      </w:r>
      <w:r w:rsidR="0020598A" w:rsidRPr="00B576DF">
        <w:rPr>
          <w:rFonts w:ascii="Book Antiqua" w:hAnsi="Book Antiqua" w:cs="Times New Roman"/>
        </w:rPr>
        <w:t xml:space="preserve">appreciating the </w:t>
      </w:r>
      <w:r w:rsidR="00B40EB9" w:rsidRPr="00B576DF">
        <w:rPr>
          <w:rFonts w:ascii="Book Antiqua" w:hAnsi="Book Antiqua" w:cs="Times New Roman"/>
        </w:rPr>
        <w:t>‘</w:t>
      </w:r>
      <w:r w:rsidR="0020598A" w:rsidRPr="00B576DF">
        <w:rPr>
          <w:rFonts w:ascii="Book Antiqua" w:hAnsi="Book Antiqua" w:cs="Times New Roman"/>
        </w:rPr>
        <w:t>work of the H</w:t>
      </w:r>
      <w:r w:rsidR="00B40EB9" w:rsidRPr="00B576DF">
        <w:rPr>
          <w:rFonts w:ascii="Book Antiqua" w:hAnsi="Book Antiqua" w:cs="Times New Roman"/>
        </w:rPr>
        <w:t>oly Spirit</w:t>
      </w:r>
      <w:r w:rsidR="008115B2" w:rsidRPr="00B576DF">
        <w:rPr>
          <w:rFonts w:ascii="Book Antiqua" w:hAnsi="Book Antiqua" w:cs="Times New Roman"/>
        </w:rPr>
        <w:t>,</w:t>
      </w:r>
      <w:r w:rsidR="00B40EB9" w:rsidRPr="00B576DF">
        <w:rPr>
          <w:rFonts w:ascii="Book Antiqua" w:hAnsi="Book Antiqua" w:cs="Times New Roman"/>
        </w:rPr>
        <w:t>’</w:t>
      </w:r>
      <w:r w:rsidR="00327689">
        <w:rPr>
          <w:rFonts w:ascii="Book Antiqua" w:hAnsi="Book Antiqua" w:cs="Times New Roman"/>
        </w:rPr>
        <w:t xml:space="preserve"> </w:t>
      </w:r>
      <w:r w:rsidR="00327689" w:rsidRPr="00B576DF">
        <w:rPr>
          <w:rFonts w:ascii="Book Antiqua" w:hAnsi="Book Antiqua" w:cs="Times New Roman"/>
        </w:rPr>
        <w:t>to fully articulate the essence of spirituality within the Pentecostal experience of diasporic mission, while carefully negotiating host cultures</w:t>
      </w:r>
      <w:r w:rsidR="00327689">
        <w:rPr>
          <w:rFonts w:ascii="Book Antiqua" w:hAnsi="Book Antiqua" w:cs="Times New Roman"/>
        </w:rPr>
        <w:t>,</w:t>
      </w:r>
      <w:r w:rsidR="00327689" w:rsidRPr="00B576DF">
        <w:rPr>
          <w:rFonts w:ascii="Book Antiqua" w:hAnsi="Book Antiqua" w:cs="Times New Roman"/>
        </w:rPr>
        <w:t xml:space="preserve"> which the CoP sought to do.</w:t>
      </w:r>
      <w:r w:rsidR="00B40EB9" w:rsidRPr="00B576DF">
        <w:rPr>
          <w:rStyle w:val="FootnoteReference"/>
          <w:rFonts w:ascii="Book Antiqua" w:hAnsi="Book Antiqua" w:cs="Times New Roman"/>
        </w:rPr>
        <w:footnoteReference w:id="50"/>
      </w:r>
      <w:r w:rsidR="00B40EB9" w:rsidRPr="00B576DF">
        <w:rPr>
          <w:rFonts w:ascii="Book Antiqua" w:hAnsi="Book Antiqua" w:cs="Times New Roman"/>
        </w:rPr>
        <w:t xml:space="preserve"> </w:t>
      </w:r>
    </w:p>
    <w:p w14:paraId="3624F35D" w14:textId="3794C066" w:rsidR="00F54FAB" w:rsidRPr="00327689" w:rsidRDefault="00F54FAB" w:rsidP="00327689">
      <w:pPr>
        <w:spacing w:line="276" w:lineRule="auto"/>
        <w:jc w:val="both"/>
        <w:rPr>
          <w:rFonts w:ascii="Book Antiqua" w:hAnsi="Book Antiqua" w:cs="Times New Roman"/>
        </w:rPr>
      </w:pPr>
      <w:r w:rsidRPr="008649B5">
        <w:rPr>
          <w:rFonts w:ascii="Book Antiqua" w:hAnsi="Book Antiqua"/>
          <w:b/>
          <w:bCs/>
        </w:rPr>
        <w:t>Methodology</w:t>
      </w:r>
    </w:p>
    <w:p w14:paraId="11CF9D23" w14:textId="3CA13DE4" w:rsidR="00800B52" w:rsidRPr="00B576DF" w:rsidRDefault="00800B52" w:rsidP="00B576DF">
      <w:pPr>
        <w:spacing w:line="276" w:lineRule="auto"/>
        <w:jc w:val="both"/>
        <w:rPr>
          <w:rFonts w:ascii="Book Antiqua" w:hAnsi="Book Antiqua" w:cs="Times New Roman"/>
        </w:rPr>
      </w:pPr>
      <w:r w:rsidRPr="00B576DF">
        <w:rPr>
          <w:rFonts w:ascii="Book Antiqua" w:hAnsi="Book Antiqua" w:cs="Times New Roman"/>
        </w:rPr>
        <w:t xml:space="preserve">This study adopted an </w:t>
      </w:r>
      <w:r w:rsidR="001D14CA" w:rsidRPr="00B576DF">
        <w:rPr>
          <w:rFonts w:ascii="Book Antiqua" w:hAnsi="Book Antiqua" w:cs="Times New Roman"/>
        </w:rPr>
        <w:t>‘</w:t>
      </w:r>
      <w:r w:rsidRPr="00B576DF">
        <w:rPr>
          <w:rFonts w:ascii="Book Antiqua" w:hAnsi="Book Antiqua" w:cs="Times New Roman"/>
        </w:rPr>
        <w:t>ethnographic case study</w:t>
      </w:r>
      <w:r w:rsidR="001D14CA" w:rsidRPr="00B576DF">
        <w:rPr>
          <w:rFonts w:ascii="Book Antiqua" w:hAnsi="Book Antiqua" w:cs="Times New Roman"/>
        </w:rPr>
        <w:t>’</w:t>
      </w:r>
      <w:r w:rsidR="00314F38" w:rsidRPr="00B576DF">
        <w:rPr>
          <w:rStyle w:val="FootnoteReference"/>
          <w:rFonts w:ascii="Book Antiqua" w:hAnsi="Book Antiqua" w:cs="Times New Roman"/>
        </w:rPr>
        <w:footnoteReference w:id="51"/>
      </w:r>
      <w:r w:rsidRPr="00B576DF">
        <w:rPr>
          <w:rFonts w:ascii="Book Antiqua" w:hAnsi="Book Antiqua" w:cs="Times New Roman"/>
        </w:rPr>
        <w:t xml:space="preserve"> approach, incorporating both focus group discussions and participant observations as primary data collection methods. The focus group method, a qualitative approach, enables the collection of rich, in-</w:t>
      </w:r>
      <w:r w:rsidRPr="00B576DF">
        <w:rPr>
          <w:rFonts w:ascii="Book Antiqua" w:hAnsi="Book Antiqua" w:cs="Times New Roman"/>
        </w:rPr>
        <w:lastRenderedPageBreak/>
        <w:t>depth insights through structured discussions among participants who share relevant experiences or characteristics</w:t>
      </w:r>
      <w:r w:rsidR="008F0DA4" w:rsidRPr="00B576DF">
        <w:rPr>
          <w:rFonts w:ascii="Book Antiqua" w:hAnsi="Book Antiqua" w:cs="Times New Roman"/>
        </w:rPr>
        <w:t>.</w:t>
      </w:r>
      <w:r w:rsidR="00634D0C" w:rsidRPr="00B576DF">
        <w:rPr>
          <w:rStyle w:val="FootnoteReference"/>
          <w:rFonts w:ascii="Book Antiqua" w:hAnsi="Book Antiqua" w:cs="Times New Roman"/>
        </w:rPr>
        <w:footnoteReference w:id="52"/>
      </w:r>
      <w:r w:rsidRPr="00B576DF">
        <w:rPr>
          <w:rFonts w:ascii="Book Antiqua" w:hAnsi="Book Antiqua" w:cs="Times New Roman"/>
        </w:rPr>
        <w:t xml:space="preserve"> By employing this method, the study sought to explore participants’ perceptions, attitudes, beliefs, and motivations concerning cultural transfer</w:t>
      </w:r>
      <w:r w:rsidR="005E6303" w:rsidRPr="00B576DF">
        <w:rPr>
          <w:rStyle w:val="FootnoteReference"/>
          <w:rFonts w:ascii="Book Antiqua" w:hAnsi="Book Antiqua" w:cs="Times New Roman"/>
        </w:rPr>
        <w:footnoteReference w:id="53"/>
      </w:r>
      <w:r w:rsidRPr="00B576DF">
        <w:rPr>
          <w:rFonts w:ascii="Book Antiqua" w:hAnsi="Book Antiqua" w:cs="Times New Roman"/>
        </w:rPr>
        <w:t xml:space="preserve"> and church growth within the context of</w:t>
      </w:r>
      <w:r w:rsidR="00FE4B3F" w:rsidRPr="00B576DF">
        <w:rPr>
          <w:rFonts w:ascii="Book Antiqua" w:hAnsi="Book Antiqua" w:cs="Times New Roman"/>
        </w:rPr>
        <w:t xml:space="preserve"> diasporic </w:t>
      </w:r>
      <w:r w:rsidRPr="00B576DF">
        <w:rPr>
          <w:rFonts w:ascii="Book Antiqua" w:hAnsi="Book Antiqua" w:cs="Times New Roman"/>
        </w:rPr>
        <w:t>mission in Thailand.</w:t>
      </w:r>
      <w:r w:rsidR="00A72AA3" w:rsidRPr="00B576DF">
        <w:rPr>
          <w:rFonts w:ascii="Book Antiqua" w:hAnsi="Book Antiqua" w:cs="Times New Roman"/>
        </w:rPr>
        <w:t xml:space="preserve"> </w:t>
      </w:r>
      <w:r w:rsidR="00327689">
        <w:rPr>
          <w:rFonts w:ascii="Book Antiqua" w:hAnsi="Book Antiqua" w:cs="Times New Roman"/>
        </w:rPr>
        <w:t>The ethics committee granted ethical approval, and participants provided informed consent</w:t>
      </w:r>
      <w:r w:rsidR="00321252" w:rsidRPr="00B576DF">
        <w:rPr>
          <w:rFonts w:ascii="Book Antiqua" w:hAnsi="Book Antiqua" w:cs="Times New Roman"/>
        </w:rPr>
        <w:t>.</w:t>
      </w:r>
    </w:p>
    <w:p w14:paraId="79C89E02" w14:textId="599F6CCC" w:rsidR="00CA7B2C" w:rsidRPr="00B576DF" w:rsidRDefault="00CA7B2C" w:rsidP="008649B5">
      <w:pPr>
        <w:spacing w:line="276" w:lineRule="auto"/>
        <w:jc w:val="both"/>
        <w:rPr>
          <w:rFonts w:ascii="Book Antiqua" w:hAnsi="Book Antiqua" w:cs="Times New Roman"/>
        </w:rPr>
      </w:pPr>
      <w:r w:rsidRPr="00B576DF">
        <w:rPr>
          <w:rFonts w:ascii="Book Antiqua" w:hAnsi="Book Antiqua" w:cs="Times New Roman"/>
        </w:rPr>
        <w:t xml:space="preserve">The target </w:t>
      </w:r>
      <w:r w:rsidR="00C670C4">
        <w:rPr>
          <w:rFonts w:ascii="Book Antiqua" w:hAnsi="Book Antiqua"/>
        </w:rPr>
        <w:t>population</w:t>
      </w:r>
      <w:r w:rsidRPr="00B576DF">
        <w:rPr>
          <w:rFonts w:ascii="Book Antiqua" w:hAnsi="Book Antiqua" w:cs="Times New Roman"/>
        </w:rPr>
        <w:t xml:space="preserve"> consisted of Ghanaian Christian migrants residing in Thailand</w:t>
      </w:r>
      <w:r w:rsidR="00C670C4">
        <w:rPr>
          <w:rFonts w:ascii="Book Antiqua" w:hAnsi="Book Antiqua"/>
        </w:rPr>
        <w:t xml:space="preserve"> and </w:t>
      </w:r>
      <w:r w:rsidRPr="00B576DF">
        <w:rPr>
          <w:rFonts w:ascii="Book Antiqua" w:hAnsi="Book Antiqua" w:cs="Times New Roman"/>
        </w:rPr>
        <w:t xml:space="preserve">a smaller number of Thai nationals, with particular </w:t>
      </w:r>
      <w:r w:rsidR="00C670C4">
        <w:rPr>
          <w:rFonts w:ascii="Book Antiqua" w:hAnsi="Book Antiqua"/>
        </w:rPr>
        <w:t xml:space="preserve">attention to </w:t>
      </w:r>
      <w:r w:rsidRPr="00B576DF">
        <w:rPr>
          <w:rFonts w:ascii="Book Antiqua" w:hAnsi="Book Antiqua" w:cs="Times New Roman"/>
        </w:rPr>
        <w:t xml:space="preserve">Bangkok. </w:t>
      </w:r>
      <w:r w:rsidR="00C670C4">
        <w:rPr>
          <w:rFonts w:ascii="Book Antiqua" w:hAnsi="Book Antiqua"/>
        </w:rPr>
        <w:t>The</w:t>
      </w:r>
      <w:r>
        <w:rPr>
          <w:rFonts w:ascii="Book Antiqua" w:hAnsi="Book Antiqua" w:cs="Times New Roman"/>
        </w:rPr>
        <w:t xml:space="preserve"> study focused on the Church of Pentecost (CoP), Thailand Chapter, because of its </w:t>
      </w:r>
      <w:r w:rsidR="00C670C4">
        <w:rPr>
          <w:rFonts w:ascii="Book Antiqua" w:hAnsi="Book Antiqua"/>
        </w:rPr>
        <w:t>substantial</w:t>
      </w:r>
      <w:r>
        <w:rPr>
          <w:rFonts w:ascii="Book Antiqua" w:hAnsi="Book Antiqua" w:cs="Times New Roman"/>
        </w:rPr>
        <w:t xml:space="preserve"> Ghanaian membership and </w:t>
      </w:r>
      <w:r w:rsidRPr="00B576DF">
        <w:rPr>
          <w:rFonts w:ascii="Book Antiqua" w:hAnsi="Book Antiqua" w:cs="Times New Roman"/>
        </w:rPr>
        <w:t xml:space="preserve">participation in transnational Pentecostal networks. </w:t>
      </w:r>
      <w:r w:rsidR="00C670C4">
        <w:rPr>
          <w:rFonts w:ascii="Book Antiqua" w:hAnsi="Book Antiqua"/>
        </w:rPr>
        <w:t xml:space="preserve">During the initial fieldwork in </w:t>
      </w:r>
      <w:r w:rsidRPr="00B576DF">
        <w:rPr>
          <w:rFonts w:ascii="Book Antiqua" w:hAnsi="Book Antiqua" w:cs="Times New Roman"/>
        </w:rPr>
        <w:t xml:space="preserve">2018, the </w:t>
      </w:r>
      <w:r w:rsidR="00C670C4">
        <w:rPr>
          <w:rFonts w:ascii="Book Antiqua" w:hAnsi="Book Antiqua"/>
        </w:rPr>
        <w:t xml:space="preserve">congregation had </w:t>
      </w:r>
      <w:r w:rsidRPr="00B576DF">
        <w:rPr>
          <w:rFonts w:ascii="Book Antiqua" w:hAnsi="Book Antiqua" w:cs="Times New Roman"/>
        </w:rPr>
        <w:t xml:space="preserve">approximately 50 </w:t>
      </w:r>
      <w:r w:rsidR="00C670C4">
        <w:rPr>
          <w:rFonts w:ascii="Book Antiqua" w:hAnsi="Book Antiqua"/>
        </w:rPr>
        <w:t>members:</w:t>
      </w:r>
      <w:r w:rsidRPr="00B576DF">
        <w:rPr>
          <w:rFonts w:ascii="Book Antiqua" w:hAnsi="Book Antiqua" w:cs="Times New Roman"/>
        </w:rPr>
        <w:t xml:space="preserve"> 90% Ghanaian, 5% Thai, and 5% from other African countries. </w:t>
      </w:r>
      <w:r w:rsidR="00C670C4">
        <w:rPr>
          <w:rFonts w:ascii="Book Antiqua" w:hAnsi="Book Antiqua"/>
        </w:rPr>
        <w:t>Follow-up research in</w:t>
      </w:r>
      <w:r w:rsidRPr="00B576DF">
        <w:rPr>
          <w:rFonts w:ascii="Book Antiqua" w:hAnsi="Book Antiqua" w:cs="Times New Roman"/>
        </w:rPr>
        <w:t xml:space="preserve"> 2024</w:t>
      </w:r>
      <w:r w:rsidR="00C670C4">
        <w:rPr>
          <w:rFonts w:ascii="Book Antiqua" w:hAnsi="Book Antiqua"/>
        </w:rPr>
        <w:t xml:space="preserve"> found </w:t>
      </w:r>
      <w:r w:rsidR="00E80661">
        <w:rPr>
          <w:rFonts w:ascii="Book Antiqua" w:hAnsi="Book Antiqua"/>
        </w:rPr>
        <w:t>membership remained at approximately 50, with a similar distribution:</w:t>
      </w:r>
      <w:r w:rsidRPr="00B576DF">
        <w:rPr>
          <w:rFonts w:ascii="Book Antiqua" w:hAnsi="Book Antiqua" w:cs="Times New Roman"/>
        </w:rPr>
        <w:t xml:space="preserve"> 90% Ghanaian, 6% Thai, and 4% from other African </w:t>
      </w:r>
      <w:r w:rsidR="00C670C4">
        <w:rPr>
          <w:rFonts w:ascii="Book Antiqua" w:hAnsi="Book Antiqua"/>
        </w:rPr>
        <w:t>countries. Approximately</w:t>
      </w:r>
      <w:r w:rsidRPr="00B576DF">
        <w:rPr>
          <w:rFonts w:ascii="Book Antiqua" w:hAnsi="Book Antiqua" w:cs="Times New Roman"/>
        </w:rPr>
        <w:t xml:space="preserve"> 60% </w:t>
      </w:r>
      <w:r w:rsidR="00C670C4">
        <w:rPr>
          <w:rFonts w:ascii="Book Antiqua" w:hAnsi="Book Antiqua"/>
        </w:rPr>
        <w:t xml:space="preserve">of the members </w:t>
      </w:r>
      <w:r w:rsidRPr="00B576DF">
        <w:rPr>
          <w:rFonts w:ascii="Book Antiqua" w:hAnsi="Book Antiqua" w:cs="Times New Roman"/>
        </w:rPr>
        <w:t xml:space="preserve">were men aged 35–65, while 40% were women aged 35–45. Although some members </w:t>
      </w:r>
      <w:r w:rsidR="00C670C4">
        <w:rPr>
          <w:rFonts w:ascii="Book Antiqua" w:hAnsi="Book Antiqua"/>
        </w:rPr>
        <w:t xml:space="preserve">had </w:t>
      </w:r>
      <w:r w:rsidRPr="00B576DF">
        <w:rPr>
          <w:rFonts w:ascii="Book Antiqua" w:hAnsi="Book Antiqua" w:cs="Times New Roman"/>
        </w:rPr>
        <w:t>relocated or returned to their home countries</w:t>
      </w:r>
      <w:r w:rsidR="00C670C4">
        <w:rPr>
          <w:rFonts w:ascii="Book Antiqua" w:hAnsi="Book Antiqua"/>
        </w:rPr>
        <w:t xml:space="preserve"> since the COVID-19 pandemic</w:t>
      </w:r>
      <w:r w:rsidRPr="00B576DF">
        <w:rPr>
          <w:rFonts w:ascii="Book Antiqua" w:hAnsi="Book Antiqua" w:cs="Times New Roman"/>
        </w:rPr>
        <w:t xml:space="preserve">, </w:t>
      </w:r>
      <w:r w:rsidR="00E80661">
        <w:rPr>
          <w:rFonts w:ascii="Book Antiqua" w:hAnsi="Book Antiqua" w:cs="Times New Roman"/>
        </w:rPr>
        <w:t>new arrivals largely balanced their departures</w:t>
      </w:r>
      <w:r w:rsidR="00C670C4">
        <w:rPr>
          <w:rFonts w:ascii="Book Antiqua" w:hAnsi="Book Antiqua"/>
        </w:rPr>
        <w:t>.</w:t>
      </w:r>
      <w:r w:rsidRPr="00B576DF">
        <w:rPr>
          <w:rFonts w:ascii="Book Antiqua" w:hAnsi="Book Antiqua" w:cs="Times New Roman"/>
        </w:rPr>
        <w:t xml:space="preserve"> This relative </w:t>
      </w:r>
      <w:r w:rsidR="00C670C4">
        <w:rPr>
          <w:rFonts w:ascii="Book Antiqua" w:hAnsi="Book Antiqua"/>
        </w:rPr>
        <w:t>demographic stability provided a consistent basis for comparing the congregation’s experiences and practices in 2018 and 2024.</w:t>
      </w:r>
    </w:p>
    <w:p w14:paraId="05E6F640" w14:textId="3C130A36" w:rsidR="00C670C4" w:rsidRDefault="00C670C4" w:rsidP="008649B5">
      <w:pPr>
        <w:spacing w:line="276" w:lineRule="auto"/>
        <w:jc w:val="both"/>
        <w:rPr>
          <w:rFonts w:ascii="Book Antiqua" w:hAnsi="Book Antiqua" w:cs="Times New Roman"/>
        </w:rPr>
      </w:pPr>
      <w:r w:rsidRPr="00C670C4">
        <w:rPr>
          <w:rFonts w:ascii="Book Antiqua" w:hAnsi="Book Antiqua" w:cs="Times New Roman"/>
          <w:lang w:val="en-US"/>
        </w:rPr>
        <w:t xml:space="preserve">The researcher used purposive sampling to recruit participants based on their knowledge of and involvement in church activities related to the research problem. Consistent with David Morgan’s recommendations, each focus group comprised six to ten participants, providing </w:t>
      </w:r>
      <w:r w:rsidR="0093231F">
        <w:rPr>
          <w:rFonts w:ascii="Book Antiqua" w:hAnsi="Book Antiqua" w:cs="Times New Roman"/>
          <w:lang w:val="en-US"/>
        </w:rPr>
        <w:t>diverse perspectives while remaining manageable</w:t>
      </w:r>
      <w:r w:rsidR="00800B52" w:rsidRPr="00B576DF">
        <w:rPr>
          <w:rFonts w:ascii="Book Antiqua" w:hAnsi="Book Antiqua" w:cs="Times New Roman"/>
        </w:rPr>
        <w:t>.</w:t>
      </w:r>
      <w:r w:rsidR="00D275B4" w:rsidRPr="00B576DF">
        <w:rPr>
          <w:rStyle w:val="FootnoteReference"/>
          <w:rFonts w:ascii="Book Antiqua" w:hAnsi="Book Antiqua" w:cs="Times New Roman"/>
        </w:rPr>
        <w:footnoteReference w:id="54"/>
      </w:r>
      <w:r w:rsidR="00800B52" w:rsidRPr="00B576DF">
        <w:rPr>
          <w:rFonts w:ascii="Book Antiqua" w:hAnsi="Book Antiqua" w:cs="Times New Roman"/>
        </w:rPr>
        <w:t xml:space="preserve"> </w:t>
      </w:r>
      <w:r w:rsidR="0093231F">
        <w:rPr>
          <w:rFonts w:ascii="Book Antiqua" w:hAnsi="Book Antiqua" w:cs="Times New Roman"/>
          <w:lang w:val="en-US"/>
        </w:rPr>
        <w:t>The researcher conducted four focus-group sessions, each lasting 60 to</w:t>
      </w:r>
      <w:r w:rsidRPr="00C670C4">
        <w:rPr>
          <w:rFonts w:ascii="Book Antiqua" w:hAnsi="Book Antiqua" w:cs="Times New Roman"/>
          <w:lang w:val="en-US"/>
        </w:rPr>
        <w:t xml:space="preserve"> 90 minutes. The researcher facilitated the discussions using a semi-structured guide</w:t>
      </w:r>
      <w:r w:rsidR="00926A30" w:rsidRPr="00B576DF">
        <w:rPr>
          <w:rStyle w:val="FootnoteReference"/>
          <w:rFonts w:ascii="Book Antiqua" w:hAnsi="Book Antiqua" w:cs="Times New Roman"/>
        </w:rPr>
        <w:footnoteReference w:id="55"/>
      </w:r>
      <w:r w:rsidR="00800B52" w:rsidRPr="00B576DF">
        <w:rPr>
          <w:rFonts w:ascii="Book Antiqua" w:hAnsi="Book Antiqua" w:cs="Times New Roman"/>
        </w:rPr>
        <w:t xml:space="preserve"> </w:t>
      </w:r>
      <w:r w:rsidRPr="00C670C4">
        <w:rPr>
          <w:rFonts w:ascii="Book Antiqua" w:hAnsi="Book Antiqua" w:cs="Times New Roman"/>
          <w:lang w:val="en-US"/>
        </w:rPr>
        <w:t>that combined predetermined prompts with flexibility to pursue emerging themes. Each session took place in a neutral and comfortable setting to encourage open dialogue</w:t>
      </w:r>
      <w:r w:rsidR="00CE4706" w:rsidRPr="00B576DF">
        <w:rPr>
          <w:rFonts w:ascii="Book Antiqua" w:hAnsi="Book Antiqua" w:cs="Times New Roman"/>
        </w:rPr>
        <w:t>.</w:t>
      </w:r>
      <w:r w:rsidR="00CE4706" w:rsidRPr="00B576DF">
        <w:rPr>
          <w:rStyle w:val="FootnoteReference"/>
          <w:rFonts w:ascii="Book Antiqua" w:hAnsi="Book Antiqua" w:cs="Times New Roman"/>
        </w:rPr>
        <w:footnoteReference w:id="56"/>
      </w:r>
      <w:r w:rsidR="00800B52" w:rsidRPr="00B576DF">
        <w:rPr>
          <w:rFonts w:ascii="Book Antiqua" w:hAnsi="Book Antiqua" w:cs="Times New Roman"/>
        </w:rPr>
        <w:t xml:space="preserve"> </w:t>
      </w:r>
      <w:r w:rsidRPr="00C670C4">
        <w:rPr>
          <w:rFonts w:ascii="Book Antiqua" w:hAnsi="Book Antiqua" w:cs="Times New Roman"/>
          <w:lang w:val="en-US"/>
        </w:rPr>
        <w:t xml:space="preserve">All discussions were audio-recorded with participants’ consent and transcribed verbatim. The data were analyzed thematically, following the procedures outlined by </w:t>
      </w:r>
      <w:r w:rsidRPr="00C670C4">
        <w:rPr>
          <w:rFonts w:ascii="Book Antiqua" w:hAnsi="Book Antiqua" w:cs="Times New Roman"/>
          <w:lang w:val="en-US"/>
        </w:rPr>
        <w:lastRenderedPageBreak/>
        <w:t>Virginia Braun and Victoria Clarke, to identify recurring patterns and themes in participants’ responses.</w:t>
      </w:r>
      <w:r w:rsidR="00B34768" w:rsidRPr="00B576DF">
        <w:rPr>
          <w:rStyle w:val="FootnoteReference"/>
          <w:rFonts w:ascii="Book Antiqua" w:hAnsi="Book Antiqua" w:cs="Times New Roman"/>
        </w:rPr>
        <w:footnoteReference w:id="57"/>
      </w:r>
      <w:r w:rsidR="00800B52" w:rsidRPr="00B576DF">
        <w:rPr>
          <w:rFonts w:ascii="Book Antiqua" w:hAnsi="Book Antiqua" w:cs="Times New Roman"/>
        </w:rPr>
        <w:t xml:space="preserve"> </w:t>
      </w:r>
    </w:p>
    <w:p w14:paraId="594B3111" w14:textId="5899232A" w:rsidR="00422147" w:rsidRPr="00B576DF" w:rsidRDefault="00800B52" w:rsidP="008649B5">
      <w:pPr>
        <w:spacing w:line="276" w:lineRule="auto"/>
        <w:jc w:val="both"/>
        <w:rPr>
          <w:rFonts w:ascii="Book Antiqua" w:hAnsi="Book Antiqua" w:cs="Times New Roman"/>
        </w:rPr>
      </w:pPr>
      <w:r w:rsidRPr="00B576DF">
        <w:rPr>
          <w:rFonts w:ascii="Book Antiqua" w:hAnsi="Book Antiqua" w:cs="Times New Roman"/>
        </w:rPr>
        <w:t xml:space="preserve">In addition to focus group discussions, </w:t>
      </w:r>
      <w:r w:rsidR="008649B5">
        <w:rPr>
          <w:rFonts w:ascii="Book Antiqua" w:hAnsi="Book Antiqua" w:cs="Times New Roman"/>
        </w:rPr>
        <w:t>the study used participant observation</w:t>
      </w:r>
      <w:r w:rsidRPr="00B576DF">
        <w:rPr>
          <w:rFonts w:ascii="Book Antiqua" w:hAnsi="Book Antiqua" w:cs="Times New Roman"/>
        </w:rPr>
        <w:t xml:space="preserve"> to deepen understanding of </w:t>
      </w:r>
      <w:proofErr w:type="gramStart"/>
      <w:r w:rsidRPr="00B576DF">
        <w:rPr>
          <w:rFonts w:ascii="Book Antiqua" w:hAnsi="Book Antiqua" w:cs="Times New Roman"/>
        </w:rPr>
        <w:t>participants’</w:t>
      </w:r>
      <w:proofErr w:type="gramEnd"/>
      <w:r w:rsidRPr="00B576DF">
        <w:rPr>
          <w:rFonts w:ascii="Book Antiqua" w:hAnsi="Book Antiqua" w:cs="Times New Roman"/>
        </w:rPr>
        <w:t xml:space="preserve"> lived experiences within their local church context.</w:t>
      </w:r>
      <w:r w:rsidR="00235AFA" w:rsidRPr="00B576DF">
        <w:rPr>
          <w:rStyle w:val="FootnoteReference"/>
          <w:rFonts w:ascii="Book Antiqua" w:hAnsi="Book Antiqua" w:cs="Times New Roman"/>
        </w:rPr>
        <w:footnoteReference w:id="58"/>
      </w:r>
      <w:r w:rsidRPr="00B576DF">
        <w:rPr>
          <w:rFonts w:ascii="Book Antiqua" w:hAnsi="Book Antiqua" w:cs="Times New Roman"/>
        </w:rPr>
        <w:t xml:space="preserve"> Observations focused on worship practices, leadership dynamics, and congregational interactions to identify cultural and spiritual elements shaping their collective spirituality. This method provided contextual grounding for the data, allowing for the triangulation of </w:t>
      </w:r>
      <w:r w:rsidR="001B23A1" w:rsidRPr="00B576DF">
        <w:rPr>
          <w:rFonts w:ascii="Book Antiqua" w:hAnsi="Book Antiqua" w:cs="Times New Roman"/>
        </w:rPr>
        <w:t xml:space="preserve">the </w:t>
      </w:r>
      <w:r w:rsidRPr="00B576DF">
        <w:rPr>
          <w:rFonts w:ascii="Book Antiqua" w:hAnsi="Book Antiqua" w:cs="Times New Roman"/>
        </w:rPr>
        <w:t>findings and fostering a holistic understanding of how African Pentecostal spirituality operates within the Thai cultural environment. Through this combined methodological approach, the study captured both the subjective meanings and practical expressions of spirituality</w:t>
      </w:r>
      <w:r w:rsidR="009632DB">
        <w:rPr>
          <w:rFonts w:ascii="Book Antiqua" w:hAnsi="Book Antiqua" w:cs="Times New Roman"/>
        </w:rPr>
        <w:t>, and how the CoP community and the host culture negotiate them</w:t>
      </w:r>
      <w:r w:rsidR="00D65932" w:rsidRPr="00B576DF">
        <w:rPr>
          <w:rFonts w:ascii="Book Antiqua" w:hAnsi="Book Antiqua" w:cs="Times New Roman"/>
        </w:rPr>
        <w:t>.</w:t>
      </w:r>
    </w:p>
    <w:p w14:paraId="733224D5" w14:textId="4D1E9E36" w:rsidR="00D50706" w:rsidRPr="00B576DF" w:rsidRDefault="008649B5" w:rsidP="008649B5">
      <w:pPr>
        <w:spacing w:line="276" w:lineRule="auto"/>
        <w:jc w:val="both"/>
        <w:rPr>
          <w:rFonts w:ascii="Book Antiqua" w:hAnsi="Book Antiqua" w:cs="Times New Roman"/>
        </w:rPr>
      </w:pPr>
      <w:r>
        <w:rPr>
          <w:rFonts w:ascii="Book Antiqua" w:hAnsi="Book Antiqua" w:cs="Times New Roman"/>
        </w:rPr>
        <w:t>As</w:t>
      </w:r>
      <w:r w:rsidR="00D50706" w:rsidRPr="00B576DF">
        <w:rPr>
          <w:rFonts w:ascii="Book Antiqua" w:hAnsi="Book Antiqua" w:cs="Times New Roman"/>
        </w:rPr>
        <w:t xml:space="preserve"> a missionary in Thailand, I understand that my cultural, religious, and personal background influences my interactions with the local community. My role as a foreign Christian worker comes with assumptions and power dynamics that can affect my relationships and interpretations. Therefore, I </w:t>
      </w:r>
      <w:r w:rsidR="009632DB">
        <w:rPr>
          <w:rFonts w:ascii="Book Antiqua" w:hAnsi="Book Antiqua" w:cs="Times New Roman"/>
        </w:rPr>
        <w:t>strove</w:t>
      </w:r>
      <w:r w:rsidR="00D50706" w:rsidRPr="00B576DF">
        <w:rPr>
          <w:rFonts w:ascii="Book Antiqua" w:hAnsi="Book Antiqua" w:cs="Times New Roman"/>
        </w:rPr>
        <w:t xml:space="preserve"> to be aware of my biases, especially when my cultural expectations differ from Thai practices. By engaging in self-reflection, listening actively, and remaining open to feedback from locals, I s</w:t>
      </w:r>
      <w:r w:rsidR="00D94B69" w:rsidRPr="00B576DF">
        <w:rPr>
          <w:rFonts w:ascii="Book Antiqua" w:hAnsi="Book Antiqua" w:cs="Times New Roman"/>
        </w:rPr>
        <w:t>ought</w:t>
      </w:r>
      <w:r w:rsidR="00D50706" w:rsidRPr="00B576DF">
        <w:rPr>
          <w:rFonts w:ascii="Book Antiqua" w:hAnsi="Book Antiqua" w:cs="Times New Roman"/>
        </w:rPr>
        <w:t xml:space="preserve"> to approach my work with humility, cultural sensitivity, and respect for local knowledge</w:t>
      </w:r>
      <w:r w:rsidR="00F57902" w:rsidRPr="00B576DF">
        <w:rPr>
          <w:rFonts w:ascii="Book Antiqua" w:hAnsi="Book Antiqua" w:cs="Times New Roman"/>
        </w:rPr>
        <w:t>.</w:t>
      </w:r>
    </w:p>
    <w:p w14:paraId="7D02DC16" w14:textId="6363B151" w:rsidR="002D0F7C" w:rsidRPr="00E03520" w:rsidRDefault="00225D35" w:rsidP="00E03520">
      <w:pPr>
        <w:rPr>
          <w:rFonts w:ascii="Book Antiqua" w:hAnsi="Book Antiqua"/>
          <w:b/>
          <w:bCs/>
        </w:rPr>
      </w:pPr>
      <w:r w:rsidRPr="00E03520">
        <w:rPr>
          <w:rFonts w:ascii="Book Antiqua" w:hAnsi="Book Antiqua"/>
          <w:b/>
          <w:bCs/>
        </w:rPr>
        <w:t xml:space="preserve">Data Analysis and </w:t>
      </w:r>
      <w:r w:rsidR="001C478F" w:rsidRPr="00E03520">
        <w:rPr>
          <w:rFonts w:ascii="Book Antiqua" w:hAnsi="Book Antiqua"/>
          <w:b/>
          <w:bCs/>
        </w:rPr>
        <w:t>Finding</w:t>
      </w:r>
      <w:r w:rsidRPr="00E03520">
        <w:rPr>
          <w:rFonts w:ascii="Book Antiqua" w:hAnsi="Book Antiqua"/>
          <w:b/>
          <w:bCs/>
        </w:rPr>
        <w:t>s</w:t>
      </w:r>
    </w:p>
    <w:p w14:paraId="2A0CE681" w14:textId="38044E4E" w:rsidR="00621F0A" w:rsidRPr="0009357B" w:rsidRDefault="00CA7B2C" w:rsidP="0009357B">
      <w:pPr>
        <w:spacing w:line="276" w:lineRule="auto"/>
        <w:jc w:val="both"/>
        <w:rPr>
          <w:rFonts w:ascii="Book Antiqua" w:hAnsi="Book Antiqua" w:cs="Times New Roman"/>
        </w:rPr>
      </w:pPr>
      <w:r w:rsidRPr="00B576DF">
        <w:rPr>
          <w:rFonts w:ascii="Book Antiqua" w:hAnsi="Book Antiqua" w:cs="Times New Roman"/>
        </w:rPr>
        <w:t xml:space="preserve">This study </w:t>
      </w:r>
      <w:r>
        <w:rPr>
          <w:rFonts w:ascii="Book Antiqua" w:hAnsi="Book Antiqua" w:cs="Times New Roman"/>
        </w:rPr>
        <w:t xml:space="preserve">used thematic analysis to support transparency in </w:t>
      </w:r>
      <w:r w:rsidR="0009357B">
        <w:rPr>
          <w:rFonts w:ascii="Book Antiqua" w:hAnsi="Book Antiqua" w:cs="Times New Roman"/>
        </w:rPr>
        <w:t>interpreting</w:t>
      </w:r>
      <w:r w:rsidR="00CD703F">
        <w:rPr>
          <w:rFonts w:ascii="Book Antiqua" w:hAnsi="Book Antiqua"/>
        </w:rPr>
        <w:t xml:space="preserve"> the </w:t>
      </w:r>
      <w:r>
        <w:rPr>
          <w:rFonts w:ascii="Book Antiqua" w:hAnsi="Book Antiqua" w:cs="Times New Roman"/>
        </w:rPr>
        <w:t xml:space="preserve">interviews and observations, treating the complex </w:t>
      </w:r>
      <w:r w:rsidR="00CD703F">
        <w:rPr>
          <w:rFonts w:ascii="Book Antiqua" w:hAnsi="Book Antiqua"/>
        </w:rPr>
        <w:t xml:space="preserve">and subjective </w:t>
      </w:r>
      <w:r>
        <w:rPr>
          <w:rFonts w:ascii="Book Antiqua" w:hAnsi="Book Antiqua" w:cs="Times New Roman"/>
        </w:rPr>
        <w:t xml:space="preserve">nature of spirituality as a test case for </w:t>
      </w:r>
      <w:r w:rsidR="00CD703F">
        <w:rPr>
          <w:rFonts w:ascii="Book Antiqua" w:hAnsi="Book Antiqua"/>
        </w:rPr>
        <w:t>understanding</w:t>
      </w:r>
      <w:r w:rsidRPr="00B576DF">
        <w:rPr>
          <w:rFonts w:ascii="Book Antiqua" w:hAnsi="Book Antiqua" w:cs="Times New Roman"/>
        </w:rPr>
        <w:t xml:space="preserve"> mission negotiation. </w:t>
      </w:r>
      <w:r>
        <w:rPr>
          <w:rFonts w:ascii="Book Antiqua" w:hAnsi="Book Antiqua" w:cs="Times New Roman"/>
        </w:rPr>
        <w:t>Two major themes were identified</w:t>
      </w:r>
      <w:r w:rsidR="00CD703F">
        <w:rPr>
          <w:rFonts w:ascii="Book Antiqua" w:hAnsi="Book Antiqua"/>
        </w:rPr>
        <w:t>: (</w:t>
      </w:r>
      <w:r>
        <w:rPr>
          <w:rFonts w:ascii="Book Antiqua" w:hAnsi="Book Antiqua" w:cs="Times New Roman"/>
        </w:rPr>
        <w:t>1</w:t>
      </w:r>
      <w:r w:rsidR="00CD703F">
        <w:rPr>
          <w:rFonts w:ascii="Book Antiqua" w:hAnsi="Book Antiqua"/>
        </w:rPr>
        <w:t>)</w:t>
      </w:r>
      <w:r>
        <w:rPr>
          <w:rFonts w:ascii="Book Antiqua" w:hAnsi="Book Antiqua" w:cs="Times New Roman"/>
        </w:rPr>
        <w:t xml:space="preserve"> African </w:t>
      </w:r>
      <w:r w:rsidR="00CD703F">
        <w:rPr>
          <w:rFonts w:ascii="Book Antiqua" w:hAnsi="Book Antiqua"/>
        </w:rPr>
        <w:t>expressions</w:t>
      </w:r>
      <w:r>
        <w:rPr>
          <w:rFonts w:ascii="Book Antiqua" w:hAnsi="Book Antiqua" w:cs="Times New Roman"/>
        </w:rPr>
        <w:t xml:space="preserve"> of spirituality and </w:t>
      </w:r>
      <w:r w:rsidR="00CD703F">
        <w:rPr>
          <w:rFonts w:ascii="Book Antiqua" w:hAnsi="Book Antiqua"/>
        </w:rPr>
        <w:t>(</w:t>
      </w:r>
      <w:r>
        <w:rPr>
          <w:rFonts w:ascii="Book Antiqua" w:hAnsi="Book Antiqua" w:cs="Times New Roman"/>
        </w:rPr>
        <w:t>2</w:t>
      </w:r>
      <w:r w:rsidR="00CD703F">
        <w:rPr>
          <w:rFonts w:ascii="Book Antiqua" w:hAnsi="Book Antiqua"/>
        </w:rPr>
        <w:t>) expressions</w:t>
      </w:r>
      <w:r>
        <w:rPr>
          <w:rFonts w:ascii="Book Antiqua" w:hAnsi="Book Antiqua" w:cs="Times New Roman"/>
        </w:rPr>
        <w:t xml:space="preserve"> of culture and religious </w:t>
      </w:r>
      <w:r w:rsidR="00CD703F">
        <w:rPr>
          <w:rFonts w:ascii="Book Antiqua" w:hAnsi="Book Antiqua"/>
        </w:rPr>
        <w:t>belief. Their associated subthemes were then analysed. Overall</w:t>
      </w:r>
      <w:r>
        <w:rPr>
          <w:rFonts w:ascii="Book Antiqua" w:hAnsi="Book Antiqua" w:cs="Times New Roman"/>
        </w:rPr>
        <w:t xml:space="preserve">, these themes </w:t>
      </w:r>
      <w:r w:rsidR="00CD703F">
        <w:rPr>
          <w:rFonts w:ascii="Book Antiqua" w:hAnsi="Book Antiqua"/>
        </w:rPr>
        <w:t>demonstrated</w:t>
      </w:r>
      <w:r>
        <w:rPr>
          <w:rFonts w:ascii="Book Antiqua" w:hAnsi="Book Antiqua" w:cs="Times New Roman"/>
        </w:rPr>
        <w:t xml:space="preserve"> cultural reproduction and preservation rather than mutual </w:t>
      </w:r>
      <w:r w:rsidR="00CD703F">
        <w:rPr>
          <w:rFonts w:ascii="Book Antiqua" w:hAnsi="Book Antiqua"/>
        </w:rPr>
        <w:t xml:space="preserve">engagement between the </w:t>
      </w:r>
      <w:r>
        <w:rPr>
          <w:rFonts w:ascii="Book Antiqua" w:hAnsi="Book Antiqua" w:cs="Times New Roman"/>
        </w:rPr>
        <w:t>CoP in Thailand and the host culture</w:t>
      </w:r>
      <w:r w:rsidRPr="00B576DF">
        <w:rPr>
          <w:rFonts w:ascii="Book Antiqua" w:hAnsi="Book Antiqua" w:cs="Times New Roman"/>
        </w:rPr>
        <w:t>.</w:t>
      </w:r>
    </w:p>
    <w:p w14:paraId="53C59E71" w14:textId="24213C24" w:rsidR="00212664" w:rsidRPr="00E03520" w:rsidRDefault="002D0F7C" w:rsidP="00E03520">
      <w:pPr>
        <w:rPr>
          <w:rFonts w:ascii="Book Antiqua" w:hAnsi="Book Antiqua"/>
          <w:b/>
          <w:bCs/>
        </w:rPr>
      </w:pPr>
      <w:r w:rsidRPr="00E03520">
        <w:rPr>
          <w:rFonts w:ascii="Book Antiqua" w:hAnsi="Book Antiqua"/>
          <w:b/>
          <w:bCs/>
        </w:rPr>
        <w:t xml:space="preserve">African </w:t>
      </w:r>
      <w:r w:rsidR="00B01F16" w:rsidRPr="00E03520">
        <w:rPr>
          <w:rFonts w:ascii="Book Antiqua" w:hAnsi="Book Antiqua"/>
          <w:b/>
          <w:bCs/>
        </w:rPr>
        <w:t>E</w:t>
      </w:r>
      <w:r w:rsidRPr="00E03520">
        <w:rPr>
          <w:rFonts w:ascii="Book Antiqua" w:hAnsi="Book Antiqua"/>
          <w:b/>
          <w:bCs/>
        </w:rPr>
        <w:t xml:space="preserve">xpression of </w:t>
      </w:r>
      <w:r w:rsidR="00B01F16" w:rsidRPr="00E03520">
        <w:rPr>
          <w:rFonts w:ascii="Book Antiqua" w:hAnsi="Book Antiqua"/>
          <w:b/>
          <w:bCs/>
        </w:rPr>
        <w:t>S</w:t>
      </w:r>
      <w:r w:rsidRPr="00E03520">
        <w:rPr>
          <w:rFonts w:ascii="Book Antiqua" w:hAnsi="Book Antiqua"/>
          <w:b/>
          <w:bCs/>
        </w:rPr>
        <w:t>pirituality</w:t>
      </w:r>
    </w:p>
    <w:p w14:paraId="66639C9A" w14:textId="34F6D309" w:rsidR="002269A6" w:rsidRPr="00B576DF" w:rsidRDefault="002D0F7C" w:rsidP="00B576DF">
      <w:pPr>
        <w:spacing w:line="276" w:lineRule="auto"/>
        <w:jc w:val="both"/>
        <w:rPr>
          <w:rFonts w:ascii="Book Antiqua" w:hAnsi="Book Antiqua" w:cs="Times New Roman"/>
          <w:b/>
          <w:bCs/>
        </w:rPr>
      </w:pPr>
      <w:r w:rsidRPr="00B576DF">
        <w:rPr>
          <w:rFonts w:ascii="Book Antiqua" w:hAnsi="Book Antiqua" w:cs="Times New Roman"/>
        </w:rPr>
        <w:t xml:space="preserve">The first theme was the African expression of spirituality. It </w:t>
      </w:r>
      <w:r w:rsidR="001A62D3" w:rsidRPr="00B576DF">
        <w:rPr>
          <w:rFonts w:ascii="Book Antiqua" w:hAnsi="Book Antiqua" w:cs="Times New Roman"/>
        </w:rPr>
        <w:t>is</w:t>
      </w:r>
      <w:r w:rsidRPr="00B576DF">
        <w:rPr>
          <w:rFonts w:ascii="Book Antiqua" w:hAnsi="Book Antiqua" w:cs="Times New Roman"/>
        </w:rPr>
        <w:t xml:space="preserve"> relevant </w:t>
      </w:r>
      <w:r w:rsidR="00E03520">
        <w:rPr>
          <w:rFonts w:ascii="Book Antiqua" w:hAnsi="Book Antiqua" w:cs="Times New Roman"/>
        </w:rPr>
        <w:t xml:space="preserve">because the commonalities and sub-themes extracted from the dataset preceded the common components identified as </w:t>
      </w:r>
      <w:r w:rsidR="00BE128F" w:rsidRPr="00B576DF">
        <w:rPr>
          <w:rFonts w:ascii="Book Antiqua" w:hAnsi="Book Antiqua" w:cs="Times New Roman"/>
        </w:rPr>
        <w:t>cultural values</w:t>
      </w:r>
      <w:r w:rsidRPr="00B576DF">
        <w:rPr>
          <w:rFonts w:ascii="Book Antiqua" w:hAnsi="Book Antiqua" w:cs="Times New Roman"/>
        </w:rPr>
        <w:t xml:space="preserve">. </w:t>
      </w:r>
    </w:p>
    <w:p w14:paraId="6FC7AEAB" w14:textId="77777777" w:rsidR="0009357B" w:rsidRDefault="0009357B" w:rsidP="00E03520">
      <w:pPr>
        <w:spacing w:line="276" w:lineRule="auto"/>
        <w:jc w:val="both"/>
        <w:rPr>
          <w:rFonts w:ascii="Book Antiqua" w:hAnsi="Book Antiqua" w:cs="Times New Roman"/>
          <w:b/>
          <w:bCs/>
          <w:i/>
          <w:iCs/>
        </w:rPr>
      </w:pPr>
    </w:p>
    <w:p w14:paraId="21DBF7D3" w14:textId="183CCE6B" w:rsidR="00F862C6" w:rsidRPr="00E03520" w:rsidRDefault="00AE772A" w:rsidP="00E03520">
      <w:pPr>
        <w:spacing w:line="276" w:lineRule="auto"/>
        <w:jc w:val="both"/>
        <w:rPr>
          <w:rFonts w:ascii="Book Antiqua" w:hAnsi="Book Antiqua" w:cs="Times New Roman"/>
          <w:b/>
          <w:bCs/>
          <w:i/>
          <w:iCs/>
        </w:rPr>
      </w:pPr>
      <w:r w:rsidRPr="00E03520">
        <w:rPr>
          <w:rFonts w:ascii="Book Antiqua" w:hAnsi="Book Antiqua" w:cs="Times New Roman"/>
          <w:b/>
          <w:bCs/>
          <w:i/>
          <w:iCs/>
        </w:rPr>
        <w:lastRenderedPageBreak/>
        <w:t>Cultural values</w:t>
      </w:r>
    </w:p>
    <w:p w14:paraId="6ADAEFE8" w14:textId="6E2E60CF" w:rsidR="00C10366" w:rsidRPr="00B576DF" w:rsidRDefault="00504B99" w:rsidP="00B576DF">
      <w:pPr>
        <w:spacing w:line="276" w:lineRule="auto"/>
        <w:jc w:val="both"/>
        <w:rPr>
          <w:rFonts w:ascii="Book Antiqua" w:hAnsi="Book Antiqua" w:cs="Times New Roman"/>
        </w:rPr>
      </w:pPr>
      <w:r w:rsidRPr="00B576DF">
        <w:rPr>
          <w:rFonts w:ascii="Book Antiqua" w:hAnsi="Book Antiqua" w:cs="Times New Roman"/>
        </w:rPr>
        <w:t xml:space="preserve">Here, </w:t>
      </w:r>
      <w:r w:rsidR="001513BE" w:rsidRPr="00B576DF">
        <w:rPr>
          <w:rFonts w:ascii="Book Antiqua" w:hAnsi="Book Antiqua" w:cs="Times New Roman"/>
        </w:rPr>
        <w:t>some participants</w:t>
      </w:r>
      <w:r w:rsidR="00E03520">
        <w:rPr>
          <w:rFonts w:ascii="Book Antiqua" w:hAnsi="Book Antiqua" w:cs="Times New Roman"/>
        </w:rPr>
        <w:t>, mostly Ghanaians, shared how they maintain their cultural values while</w:t>
      </w:r>
      <w:r w:rsidR="0038256D" w:rsidRPr="00B576DF">
        <w:rPr>
          <w:rFonts w:ascii="Book Antiqua" w:hAnsi="Book Antiqua" w:cs="Times New Roman"/>
        </w:rPr>
        <w:t xml:space="preserve"> </w:t>
      </w:r>
      <w:r w:rsidR="00475BFA" w:rsidRPr="00B576DF">
        <w:rPr>
          <w:rFonts w:ascii="Book Antiqua" w:hAnsi="Book Antiqua" w:cs="Times New Roman"/>
        </w:rPr>
        <w:t>Thais look on</w:t>
      </w:r>
      <w:r w:rsidR="004D4705" w:rsidRPr="00B576DF">
        <w:rPr>
          <w:rFonts w:ascii="Book Antiqua" w:hAnsi="Book Antiqua" w:cs="Times New Roman"/>
        </w:rPr>
        <w:t xml:space="preserve">. These values are expressed through </w:t>
      </w:r>
      <w:r w:rsidR="001A30A6" w:rsidRPr="00B576DF">
        <w:rPr>
          <w:rFonts w:ascii="Book Antiqua" w:hAnsi="Book Antiqua" w:cs="Times New Roman"/>
        </w:rPr>
        <w:t>good morals, family</w:t>
      </w:r>
      <w:r w:rsidR="000500AC" w:rsidRPr="00B576DF">
        <w:rPr>
          <w:rFonts w:ascii="Book Antiqua" w:hAnsi="Book Antiqua" w:cs="Times New Roman"/>
        </w:rPr>
        <w:t xml:space="preserve"> values</w:t>
      </w:r>
      <w:r w:rsidR="001A30A6" w:rsidRPr="00B576DF">
        <w:rPr>
          <w:rFonts w:ascii="Book Antiqua" w:hAnsi="Book Antiqua" w:cs="Times New Roman"/>
        </w:rPr>
        <w:t xml:space="preserve"> and sharing</w:t>
      </w:r>
      <w:r w:rsidR="004A38C8" w:rsidRPr="00B576DF">
        <w:rPr>
          <w:rFonts w:ascii="Book Antiqua" w:hAnsi="Book Antiqua" w:cs="Times New Roman"/>
        </w:rPr>
        <w:t>.</w:t>
      </w:r>
      <w:r w:rsidR="00FD5E85" w:rsidRPr="00B576DF">
        <w:rPr>
          <w:rFonts w:ascii="Book Antiqua" w:hAnsi="Book Antiqua" w:cs="Times New Roman"/>
        </w:rPr>
        <w:t xml:space="preserve"> </w:t>
      </w:r>
      <w:r w:rsidR="00710801" w:rsidRPr="00B576DF">
        <w:rPr>
          <w:rFonts w:ascii="Book Antiqua" w:hAnsi="Book Antiqua" w:cs="Times New Roman"/>
        </w:rPr>
        <w:t xml:space="preserve">Men were tasked with </w:t>
      </w:r>
      <w:r w:rsidR="00A616DB" w:rsidRPr="00B576DF">
        <w:rPr>
          <w:rFonts w:ascii="Book Antiqua" w:hAnsi="Book Antiqua" w:cs="Times New Roman"/>
        </w:rPr>
        <w:t xml:space="preserve">responsibility as heads. </w:t>
      </w:r>
      <w:r w:rsidR="00AC5CE2" w:rsidRPr="00B576DF">
        <w:rPr>
          <w:rFonts w:ascii="Book Antiqua" w:hAnsi="Book Antiqua" w:cs="Times New Roman"/>
        </w:rPr>
        <w:t xml:space="preserve">Before </w:t>
      </w:r>
      <w:r w:rsidR="00E03520">
        <w:rPr>
          <w:rFonts w:ascii="Book Antiqua" w:hAnsi="Book Antiqua" w:cs="Times New Roman"/>
        </w:rPr>
        <w:t>and after the service, newcomers were well cared for</w:t>
      </w:r>
      <w:r w:rsidR="00AC5CE2" w:rsidRPr="00B576DF">
        <w:rPr>
          <w:rFonts w:ascii="Book Antiqua" w:hAnsi="Book Antiqua" w:cs="Times New Roman"/>
        </w:rPr>
        <w:t xml:space="preserve">. </w:t>
      </w:r>
      <w:r w:rsidR="00E03520">
        <w:rPr>
          <w:rFonts w:ascii="Book Antiqua" w:hAnsi="Book Antiqua" w:cs="Times New Roman"/>
        </w:rPr>
        <w:t>Crucially, participants needed to understand why there was special attention to newcomers and men as heads</w:t>
      </w:r>
      <w:r w:rsidR="00B237F1" w:rsidRPr="00B576DF">
        <w:rPr>
          <w:rFonts w:ascii="Book Antiqua" w:hAnsi="Book Antiqua" w:cs="Times New Roman"/>
        </w:rPr>
        <w:t>.</w:t>
      </w:r>
      <w:r w:rsidR="004A38C8" w:rsidRPr="00B576DF">
        <w:rPr>
          <w:rFonts w:ascii="Book Antiqua" w:hAnsi="Book Antiqua" w:cs="Times New Roman"/>
        </w:rPr>
        <w:t xml:space="preserve"> </w:t>
      </w:r>
      <w:r w:rsidR="00B74D61" w:rsidRPr="00B576DF">
        <w:rPr>
          <w:rFonts w:ascii="Book Antiqua" w:hAnsi="Book Antiqua" w:cs="Times New Roman"/>
        </w:rPr>
        <w:t xml:space="preserve">Some of the participants </w:t>
      </w:r>
      <w:r w:rsidR="00481876" w:rsidRPr="00B576DF">
        <w:rPr>
          <w:rFonts w:ascii="Book Antiqua" w:hAnsi="Book Antiqua" w:cs="Times New Roman"/>
        </w:rPr>
        <w:t xml:space="preserve">responded that: </w:t>
      </w:r>
    </w:p>
    <w:p w14:paraId="69A6EE4B" w14:textId="5DC99786" w:rsidR="00B74D61" w:rsidRPr="00B576DF" w:rsidRDefault="00CF3181" w:rsidP="00E03520">
      <w:pPr>
        <w:spacing w:line="240" w:lineRule="auto"/>
        <w:ind w:left="720" w:right="1106"/>
        <w:jc w:val="both"/>
        <w:rPr>
          <w:rFonts w:ascii="Book Antiqua" w:hAnsi="Book Antiqua" w:cs="Times New Roman"/>
        </w:rPr>
      </w:pPr>
      <w:r w:rsidRPr="00B576DF">
        <w:rPr>
          <w:rFonts w:ascii="Book Antiqua" w:hAnsi="Book Antiqua" w:cs="Times New Roman"/>
        </w:rPr>
        <w:t>We always welcome new members as a family</w:t>
      </w:r>
      <w:r w:rsidR="008A23CE" w:rsidRPr="00B576DF">
        <w:rPr>
          <w:rFonts w:ascii="Book Antiqua" w:hAnsi="Book Antiqua" w:cs="Times New Roman"/>
        </w:rPr>
        <w:t xml:space="preserve">. </w:t>
      </w:r>
      <w:r w:rsidR="009D3EDD" w:rsidRPr="00B576DF">
        <w:rPr>
          <w:rFonts w:ascii="Book Antiqua" w:hAnsi="Book Antiqua" w:cs="Times New Roman"/>
        </w:rPr>
        <w:t>We believe that anyone who walks in here is God’s divine purpose</w:t>
      </w:r>
      <w:r w:rsidR="00E03520">
        <w:rPr>
          <w:rFonts w:ascii="Book Antiqua" w:hAnsi="Book Antiqua" w:cs="Times New Roman"/>
        </w:rPr>
        <w:t>, so we treat you like an angel visitation (Int. 15,</w:t>
      </w:r>
      <w:r w:rsidRPr="00B576DF">
        <w:rPr>
          <w:rFonts w:ascii="Book Antiqua" w:hAnsi="Book Antiqua" w:cs="Times New Roman"/>
        </w:rPr>
        <w:t xml:space="preserve"> M)</w:t>
      </w:r>
      <w:r w:rsidR="00E03520">
        <w:rPr>
          <w:rFonts w:ascii="Book Antiqua" w:hAnsi="Book Antiqua" w:cs="Times New Roman"/>
        </w:rPr>
        <w:t>.</w:t>
      </w:r>
      <w:r w:rsidR="00557BBF" w:rsidRPr="00B576DF">
        <w:rPr>
          <w:rStyle w:val="FootnoteReference"/>
          <w:rFonts w:ascii="Book Antiqua" w:hAnsi="Book Antiqua" w:cs="Times New Roman"/>
        </w:rPr>
        <w:footnoteReference w:id="59"/>
      </w:r>
    </w:p>
    <w:p w14:paraId="5D8E194A" w14:textId="79E5E838" w:rsidR="00373A6B" w:rsidRPr="00B576DF" w:rsidRDefault="00F31897" w:rsidP="00E03520">
      <w:pPr>
        <w:spacing w:line="240" w:lineRule="auto"/>
        <w:ind w:left="720" w:right="1106"/>
        <w:jc w:val="both"/>
        <w:rPr>
          <w:rFonts w:ascii="Book Antiqua" w:hAnsi="Book Antiqua" w:cs="Times New Roman"/>
        </w:rPr>
      </w:pPr>
      <w:r w:rsidRPr="00B576DF">
        <w:rPr>
          <w:rFonts w:ascii="Book Antiqua" w:hAnsi="Book Antiqua" w:cs="Times New Roman"/>
        </w:rPr>
        <w:t>Nobody is a stranger in the house of God</w:t>
      </w:r>
      <w:r w:rsidR="00E03520">
        <w:rPr>
          <w:rFonts w:ascii="Book Antiqua" w:hAnsi="Book Antiqua" w:cs="Times New Roman"/>
        </w:rPr>
        <w:t>, and so you are in a family. We make sure we assign</w:t>
      </w:r>
      <w:r w:rsidR="00373A6B" w:rsidRPr="00B576DF">
        <w:rPr>
          <w:rFonts w:ascii="Book Antiqua" w:hAnsi="Book Antiqua" w:cs="Times New Roman"/>
        </w:rPr>
        <w:t xml:space="preserve"> someone to new members to be</w:t>
      </w:r>
      <w:r w:rsidR="00D2198D" w:rsidRPr="00B576DF">
        <w:rPr>
          <w:rFonts w:ascii="Book Antiqua" w:hAnsi="Book Antiqua" w:cs="Times New Roman"/>
        </w:rPr>
        <w:t xml:space="preserve"> </w:t>
      </w:r>
      <w:r w:rsidR="00373A6B" w:rsidRPr="00B576DF">
        <w:rPr>
          <w:rFonts w:ascii="Book Antiqua" w:hAnsi="Book Antiqua" w:cs="Times New Roman"/>
        </w:rPr>
        <w:t>in constant communication as a sign of caregiving and bond as a family</w:t>
      </w:r>
      <w:r w:rsidR="00E03520">
        <w:rPr>
          <w:rFonts w:ascii="Book Antiqua" w:hAnsi="Book Antiqua" w:cs="Times New Roman"/>
        </w:rPr>
        <w:t xml:space="preserve"> </w:t>
      </w:r>
      <w:r w:rsidR="00373A6B" w:rsidRPr="00B576DF">
        <w:rPr>
          <w:rFonts w:ascii="Book Antiqua" w:hAnsi="Book Antiqua" w:cs="Times New Roman"/>
        </w:rPr>
        <w:t>(Int.18. L).</w:t>
      </w:r>
    </w:p>
    <w:p w14:paraId="66C5BD06" w14:textId="26AA3E21" w:rsidR="00C10366" w:rsidRPr="00B576DF" w:rsidRDefault="00373A6B" w:rsidP="00E03520">
      <w:pPr>
        <w:spacing w:line="240" w:lineRule="auto"/>
        <w:ind w:left="720" w:right="1106"/>
        <w:jc w:val="both"/>
        <w:rPr>
          <w:rFonts w:ascii="Book Antiqua" w:hAnsi="Book Antiqua" w:cs="Times New Roman"/>
        </w:rPr>
      </w:pPr>
      <w:r w:rsidRPr="00B576DF">
        <w:rPr>
          <w:rFonts w:ascii="Book Antiqua" w:hAnsi="Book Antiqua" w:cs="Times New Roman"/>
        </w:rPr>
        <w:t xml:space="preserve">We have breakfast together before </w:t>
      </w:r>
      <w:r w:rsidR="0085736E" w:rsidRPr="00B576DF">
        <w:rPr>
          <w:rFonts w:ascii="Book Antiqua" w:hAnsi="Book Antiqua" w:cs="Times New Roman"/>
        </w:rPr>
        <w:t xml:space="preserve">service as a family </w:t>
      </w:r>
      <w:r w:rsidRPr="00B576DF">
        <w:rPr>
          <w:rFonts w:ascii="Book Antiqua" w:hAnsi="Book Antiqua" w:cs="Times New Roman"/>
        </w:rPr>
        <w:t>with new members before the morning service begins</w:t>
      </w:r>
      <w:r w:rsidR="0085736E" w:rsidRPr="00B576DF">
        <w:rPr>
          <w:rFonts w:ascii="Book Antiqua" w:hAnsi="Book Antiqua" w:cs="Times New Roman"/>
        </w:rPr>
        <w:t xml:space="preserve">. We believe that it encourages them to feel </w:t>
      </w:r>
      <w:r w:rsidR="00E03520">
        <w:rPr>
          <w:rFonts w:ascii="Book Antiqua" w:hAnsi="Book Antiqua" w:cs="Times New Roman"/>
        </w:rPr>
        <w:t>a</w:t>
      </w:r>
      <w:r w:rsidR="0085736E" w:rsidRPr="00B576DF">
        <w:rPr>
          <w:rFonts w:ascii="Book Antiqua" w:hAnsi="Book Antiqua" w:cs="Times New Roman"/>
        </w:rPr>
        <w:t xml:space="preserve"> sense of belonging</w:t>
      </w:r>
      <w:r w:rsidR="00E03520">
        <w:rPr>
          <w:rFonts w:ascii="Book Antiqua" w:hAnsi="Book Antiqua" w:cs="Times New Roman"/>
        </w:rPr>
        <w:t xml:space="preserve"> </w:t>
      </w:r>
      <w:r w:rsidRPr="00B576DF">
        <w:rPr>
          <w:rFonts w:ascii="Book Antiqua" w:hAnsi="Book Antiqua" w:cs="Times New Roman"/>
        </w:rPr>
        <w:t>(Int. 21 M).</w:t>
      </w:r>
    </w:p>
    <w:p w14:paraId="2CFB2750" w14:textId="33F0EC52" w:rsidR="00463CD3" w:rsidRPr="00B576DF" w:rsidRDefault="008044B5" w:rsidP="00B576DF">
      <w:pPr>
        <w:spacing w:line="276" w:lineRule="auto"/>
        <w:jc w:val="both"/>
        <w:rPr>
          <w:rFonts w:ascii="Book Antiqua" w:hAnsi="Book Antiqua" w:cs="Times New Roman"/>
        </w:rPr>
      </w:pPr>
      <w:r w:rsidRPr="00B576DF">
        <w:rPr>
          <w:rFonts w:ascii="Book Antiqua" w:hAnsi="Book Antiqua" w:cs="Times New Roman"/>
        </w:rPr>
        <w:t xml:space="preserve">For </w:t>
      </w:r>
      <w:r w:rsidR="00592944" w:rsidRPr="00B576DF">
        <w:rPr>
          <w:rFonts w:ascii="Book Antiqua" w:hAnsi="Book Antiqua" w:cs="Times New Roman"/>
        </w:rPr>
        <w:t>other</w:t>
      </w:r>
      <w:r w:rsidRPr="00B576DF">
        <w:rPr>
          <w:rFonts w:ascii="Book Antiqua" w:hAnsi="Book Antiqua" w:cs="Times New Roman"/>
        </w:rPr>
        <w:t xml:space="preserve"> participants</w:t>
      </w:r>
      <w:r w:rsidR="00A3782E" w:rsidRPr="00B576DF">
        <w:rPr>
          <w:rFonts w:ascii="Book Antiqua" w:hAnsi="Book Antiqua" w:cs="Times New Roman"/>
        </w:rPr>
        <w:t>,</w:t>
      </w:r>
      <w:r w:rsidRPr="00B576DF">
        <w:rPr>
          <w:rFonts w:ascii="Book Antiqua" w:hAnsi="Book Antiqua" w:cs="Times New Roman"/>
        </w:rPr>
        <w:t xml:space="preserve"> moral values were key </w:t>
      </w:r>
      <w:r w:rsidR="00E03520">
        <w:rPr>
          <w:rFonts w:ascii="Book Antiqua" w:hAnsi="Book Antiqua" w:cs="Times New Roman"/>
        </w:rPr>
        <w:t>to church growth, as</w:t>
      </w:r>
      <w:r w:rsidR="004D7B9E" w:rsidRPr="00B576DF">
        <w:rPr>
          <w:rFonts w:ascii="Book Antiqua" w:hAnsi="Book Antiqua" w:cs="Times New Roman"/>
        </w:rPr>
        <w:t xml:space="preserve"> the immediate communities they live in attest that they are good Christians with a sense of </w:t>
      </w:r>
      <w:r w:rsidR="00C35C26" w:rsidRPr="00B576DF">
        <w:rPr>
          <w:rFonts w:ascii="Book Antiqua" w:hAnsi="Book Antiqua" w:cs="Times New Roman"/>
        </w:rPr>
        <w:t xml:space="preserve">responsibility. As </w:t>
      </w:r>
      <w:r w:rsidR="005321F4" w:rsidRPr="00B576DF">
        <w:rPr>
          <w:rFonts w:ascii="Book Antiqua" w:hAnsi="Book Antiqua" w:cs="Times New Roman"/>
        </w:rPr>
        <w:t>other participants</w:t>
      </w:r>
      <w:r w:rsidR="00C35C26" w:rsidRPr="00B576DF">
        <w:rPr>
          <w:rFonts w:ascii="Book Antiqua" w:hAnsi="Book Antiqua" w:cs="Times New Roman"/>
        </w:rPr>
        <w:t xml:space="preserve"> noted: </w:t>
      </w:r>
    </w:p>
    <w:p w14:paraId="6D9E38A1" w14:textId="5D0B0272" w:rsidR="00F455DE" w:rsidRPr="00B576DF" w:rsidRDefault="00F455DE" w:rsidP="00E03520">
      <w:pPr>
        <w:spacing w:line="240" w:lineRule="auto"/>
        <w:ind w:left="720" w:right="1106"/>
        <w:jc w:val="both"/>
        <w:rPr>
          <w:rFonts w:ascii="Book Antiqua" w:hAnsi="Book Antiqua" w:cs="Times New Roman"/>
        </w:rPr>
      </w:pPr>
      <w:r w:rsidRPr="00B576DF">
        <w:rPr>
          <w:rFonts w:ascii="Book Antiqua" w:hAnsi="Book Antiqua" w:cs="Times New Roman"/>
        </w:rPr>
        <w:t xml:space="preserve">We encourage everyone to be well dressed. And most of us here work as teachers. </w:t>
      </w:r>
      <w:proofErr w:type="gramStart"/>
      <w:r w:rsidRPr="00B576DF">
        <w:rPr>
          <w:rFonts w:ascii="Book Antiqua" w:hAnsi="Book Antiqua" w:cs="Times New Roman"/>
        </w:rPr>
        <w:t>So</w:t>
      </w:r>
      <w:proofErr w:type="gramEnd"/>
      <w:r w:rsidRPr="00B576DF">
        <w:rPr>
          <w:rFonts w:ascii="Book Antiqua" w:hAnsi="Book Antiqua" w:cs="Times New Roman"/>
        </w:rPr>
        <w:t xml:space="preserve"> it is fair that we carry ourselves in a way that tells others who we are in church and our workplace</w:t>
      </w:r>
      <w:r w:rsidR="00FA168C" w:rsidRPr="00B576DF">
        <w:rPr>
          <w:rFonts w:ascii="Book Antiqua" w:hAnsi="Book Antiqua" w:cs="Times New Roman"/>
        </w:rPr>
        <w:t xml:space="preserve">. </w:t>
      </w:r>
      <w:r w:rsidR="00C059BE" w:rsidRPr="00B576DF">
        <w:rPr>
          <w:rFonts w:ascii="Book Antiqua" w:hAnsi="Book Antiqua" w:cs="Times New Roman"/>
        </w:rPr>
        <w:t>These moral values uplift others around us</w:t>
      </w:r>
      <w:r w:rsidR="00E03520">
        <w:rPr>
          <w:rFonts w:ascii="Book Antiqua" w:hAnsi="Book Antiqua" w:cs="Times New Roman"/>
        </w:rPr>
        <w:t xml:space="preserve"> </w:t>
      </w:r>
      <w:r w:rsidRPr="00B576DF">
        <w:rPr>
          <w:rFonts w:ascii="Book Antiqua" w:hAnsi="Book Antiqua" w:cs="Times New Roman"/>
        </w:rPr>
        <w:t>(Int.</w:t>
      </w:r>
      <w:r w:rsidR="00621F0A">
        <w:rPr>
          <w:rFonts w:ascii="Book Antiqua" w:hAnsi="Book Antiqua" w:cs="Times New Roman"/>
        </w:rPr>
        <w:t xml:space="preserve"> </w:t>
      </w:r>
      <w:r w:rsidRPr="00B576DF">
        <w:rPr>
          <w:rFonts w:ascii="Book Antiqua" w:hAnsi="Book Antiqua" w:cs="Times New Roman"/>
        </w:rPr>
        <w:t>22. L).</w:t>
      </w:r>
    </w:p>
    <w:p w14:paraId="69EF7A1D" w14:textId="1588B204" w:rsidR="00F455DE" w:rsidRPr="00B576DF" w:rsidRDefault="00F455DE" w:rsidP="00E03520">
      <w:pPr>
        <w:spacing w:line="240" w:lineRule="auto"/>
        <w:ind w:left="720" w:right="1106"/>
        <w:jc w:val="both"/>
        <w:rPr>
          <w:rFonts w:ascii="Book Antiqua" w:hAnsi="Book Antiqua" w:cs="Times New Roman"/>
        </w:rPr>
      </w:pPr>
      <w:r w:rsidRPr="00B576DF">
        <w:rPr>
          <w:rFonts w:ascii="Book Antiqua" w:hAnsi="Book Antiqua" w:cs="Times New Roman"/>
        </w:rPr>
        <w:t>Coming here</w:t>
      </w:r>
      <w:r w:rsidR="00E03520">
        <w:rPr>
          <w:rFonts w:ascii="Book Antiqua" w:hAnsi="Book Antiqua" w:cs="Times New Roman"/>
        </w:rPr>
        <w:t>,</w:t>
      </w:r>
      <w:r w:rsidRPr="00B576DF">
        <w:rPr>
          <w:rFonts w:ascii="Book Antiqua" w:hAnsi="Book Antiqua" w:cs="Times New Roman"/>
        </w:rPr>
        <w:t xml:space="preserve"> nobody needs to tell me how to look. Because I know that if I dress inappropriately, my </w:t>
      </w:r>
      <w:r w:rsidR="00E03520">
        <w:rPr>
          <w:rFonts w:ascii="Book Antiqua" w:hAnsi="Book Antiqua" w:cs="Times New Roman"/>
        </w:rPr>
        <w:t>subconscious</w:t>
      </w:r>
      <w:r w:rsidRPr="00B576DF">
        <w:rPr>
          <w:rFonts w:ascii="Book Antiqua" w:hAnsi="Book Antiqua" w:cs="Times New Roman"/>
        </w:rPr>
        <w:t xml:space="preserve"> will judge me</w:t>
      </w:r>
      <w:r w:rsidR="002407DA" w:rsidRPr="00B576DF">
        <w:rPr>
          <w:rFonts w:ascii="Book Antiqua" w:hAnsi="Book Antiqua" w:cs="Times New Roman"/>
        </w:rPr>
        <w:t>.</w:t>
      </w:r>
      <w:r w:rsidR="004543DD" w:rsidRPr="00B576DF">
        <w:rPr>
          <w:rFonts w:ascii="Book Antiqua" w:hAnsi="Book Antiqua" w:cs="Times New Roman"/>
        </w:rPr>
        <w:t xml:space="preserve"> In the house of God</w:t>
      </w:r>
      <w:r w:rsidR="00E03520">
        <w:rPr>
          <w:rFonts w:ascii="Book Antiqua" w:hAnsi="Book Antiqua" w:cs="Times New Roman"/>
        </w:rPr>
        <w:t>,</w:t>
      </w:r>
      <w:r w:rsidR="004543DD" w:rsidRPr="00B576DF">
        <w:rPr>
          <w:rFonts w:ascii="Book Antiqua" w:hAnsi="Book Antiqua" w:cs="Times New Roman"/>
        </w:rPr>
        <w:t xml:space="preserve"> cleanliness is next to </w:t>
      </w:r>
      <w:r w:rsidR="00E03520" w:rsidRPr="00B576DF">
        <w:rPr>
          <w:rFonts w:ascii="Book Antiqua" w:hAnsi="Book Antiqua" w:cs="Times New Roman"/>
        </w:rPr>
        <w:t>Godliness (</w:t>
      </w:r>
      <w:r w:rsidRPr="00B576DF">
        <w:rPr>
          <w:rFonts w:ascii="Book Antiqua" w:hAnsi="Book Antiqua" w:cs="Times New Roman"/>
        </w:rPr>
        <w:t>Int. 23. M)</w:t>
      </w:r>
    </w:p>
    <w:p w14:paraId="1DA24CDB" w14:textId="0D0A579B" w:rsidR="00F455DE" w:rsidRPr="00B576DF" w:rsidRDefault="00F455DE" w:rsidP="00E03520">
      <w:pPr>
        <w:spacing w:line="240" w:lineRule="auto"/>
        <w:ind w:left="720" w:right="1106"/>
        <w:jc w:val="both"/>
        <w:rPr>
          <w:rFonts w:ascii="Book Antiqua" w:hAnsi="Book Antiqua" w:cs="Times New Roman"/>
        </w:rPr>
      </w:pPr>
      <w:r w:rsidRPr="00B576DF">
        <w:rPr>
          <w:rFonts w:ascii="Book Antiqua" w:hAnsi="Book Antiqua" w:cs="Times New Roman"/>
        </w:rPr>
        <w:t xml:space="preserve">Our elders and presiding elder here are very supportive of our </w:t>
      </w:r>
      <w:r w:rsidR="005239D2" w:rsidRPr="00B576DF">
        <w:rPr>
          <w:rFonts w:ascii="Book Antiqua" w:hAnsi="Book Antiqua" w:cs="Times New Roman"/>
        </w:rPr>
        <w:t>moral values in our communities</w:t>
      </w:r>
      <w:r w:rsidR="000F4D4E" w:rsidRPr="00B576DF">
        <w:rPr>
          <w:rFonts w:ascii="Book Antiqua" w:hAnsi="Book Antiqua" w:cs="Times New Roman"/>
        </w:rPr>
        <w:t xml:space="preserve"> so that we can evange</w:t>
      </w:r>
      <w:r w:rsidR="00137AFE" w:rsidRPr="00B576DF">
        <w:rPr>
          <w:rFonts w:ascii="Book Antiqua" w:hAnsi="Book Antiqua" w:cs="Times New Roman"/>
        </w:rPr>
        <w:t>lise to them</w:t>
      </w:r>
      <w:r w:rsidRPr="00B576DF">
        <w:rPr>
          <w:rFonts w:ascii="Book Antiqua" w:hAnsi="Book Antiqua" w:cs="Times New Roman"/>
        </w:rPr>
        <w:t>. They make sure our young ones are supported and prayed for so that they grow up responsibly</w:t>
      </w:r>
      <w:r w:rsidR="00E03520">
        <w:rPr>
          <w:rFonts w:ascii="Book Antiqua" w:hAnsi="Book Antiqua" w:cs="Times New Roman"/>
        </w:rPr>
        <w:t xml:space="preserve"> </w:t>
      </w:r>
      <w:r w:rsidRPr="00B576DF">
        <w:rPr>
          <w:rFonts w:ascii="Book Antiqua" w:hAnsi="Book Antiqua" w:cs="Times New Roman"/>
        </w:rPr>
        <w:t>(Int. 25.M)</w:t>
      </w:r>
      <w:r w:rsidR="00683E6A" w:rsidRPr="00B576DF">
        <w:rPr>
          <w:rFonts w:ascii="Book Antiqua" w:hAnsi="Book Antiqua" w:cs="Times New Roman"/>
        </w:rPr>
        <w:t>.</w:t>
      </w:r>
    </w:p>
    <w:p w14:paraId="0E90E60B" w14:textId="10CAE4AC" w:rsidR="00683E6A" w:rsidRPr="00B576DF" w:rsidRDefault="00874983" w:rsidP="00B576DF">
      <w:pPr>
        <w:spacing w:line="276" w:lineRule="auto"/>
        <w:jc w:val="both"/>
        <w:rPr>
          <w:rFonts w:ascii="Book Antiqua" w:hAnsi="Book Antiqua" w:cs="Times New Roman"/>
        </w:rPr>
      </w:pPr>
      <w:r w:rsidRPr="00B576DF">
        <w:rPr>
          <w:rFonts w:ascii="Book Antiqua" w:hAnsi="Book Antiqua" w:cs="Times New Roman"/>
        </w:rPr>
        <w:t xml:space="preserve">Other participants also </w:t>
      </w:r>
      <w:r w:rsidR="00E03520">
        <w:rPr>
          <w:rFonts w:ascii="Book Antiqua" w:hAnsi="Book Antiqua" w:cs="Times New Roman"/>
        </w:rPr>
        <w:t>said that sharing responsibility is a crucial part of their cultural values, as it fosters unity and strengthens</w:t>
      </w:r>
      <w:r w:rsidR="00AF3B50" w:rsidRPr="00B576DF">
        <w:rPr>
          <w:rFonts w:ascii="Book Antiqua" w:hAnsi="Book Antiqua" w:cs="Times New Roman"/>
        </w:rPr>
        <w:t xml:space="preserve"> </w:t>
      </w:r>
      <w:r w:rsidR="00587F45" w:rsidRPr="00B576DF">
        <w:rPr>
          <w:rFonts w:ascii="Book Antiqua" w:hAnsi="Book Antiqua" w:cs="Times New Roman"/>
        </w:rPr>
        <w:t xml:space="preserve">family cohesion in the church. </w:t>
      </w:r>
      <w:r w:rsidR="00B76EA4" w:rsidRPr="00B576DF">
        <w:rPr>
          <w:rFonts w:ascii="Book Antiqua" w:hAnsi="Book Antiqua" w:cs="Times New Roman"/>
        </w:rPr>
        <w:t xml:space="preserve"> While the male pastor preached, </w:t>
      </w:r>
      <w:r w:rsidR="006C6448" w:rsidRPr="00B576DF">
        <w:rPr>
          <w:rFonts w:ascii="Book Antiqua" w:hAnsi="Book Antiqua" w:cs="Times New Roman"/>
        </w:rPr>
        <w:t xml:space="preserve">ladies </w:t>
      </w:r>
      <w:r w:rsidR="00E03520">
        <w:rPr>
          <w:rFonts w:ascii="Book Antiqua" w:hAnsi="Book Antiqua" w:cs="Times New Roman"/>
        </w:rPr>
        <w:t>led</w:t>
      </w:r>
      <w:r w:rsidR="006C6448" w:rsidRPr="00B576DF">
        <w:rPr>
          <w:rFonts w:ascii="Book Antiqua" w:hAnsi="Book Antiqua" w:cs="Times New Roman"/>
        </w:rPr>
        <w:t xml:space="preserve"> worship and praise. </w:t>
      </w:r>
      <w:r w:rsidR="00792EAA" w:rsidRPr="00B576DF">
        <w:rPr>
          <w:rFonts w:ascii="Book Antiqua" w:hAnsi="Book Antiqua" w:cs="Times New Roman"/>
        </w:rPr>
        <w:t>As some noted:</w:t>
      </w:r>
    </w:p>
    <w:p w14:paraId="4B278FD5" w14:textId="100FEEBB" w:rsidR="006A4895" w:rsidRPr="00B576DF" w:rsidRDefault="006A4895" w:rsidP="00E03520">
      <w:pPr>
        <w:spacing w:line="240" w:lineRule="auto"/>
        <w:ind w:left="720" w:right="1106"/>
        <w:jc w:val="both"/>
        <w:rPr>
          <w:rFonts w:ascii="Book Antiqua" w:hAnsi="Book Antiqua" w:cs="Times New Roman"/>
        </w:rPr>
      </w:pPr>
      <w:r w:rsidRPr="00B576DF">
        <w:rPr>
          <w:rFonts w:ascii="Book Antiqua" w:hAnsi="Book Antiqua" w:cs="Times New Roman"/>
        </w:rPr>
        <w:lastRenderedPageBreak/>
        <w:t>We share responsibility. We make sure that everybody in the service plays a role.</w:t>
      </w:r>
      <w:r w:rsidR="000625E5" w:rsidRPr="00B576DF">
        <w:rPr>
          <w:rFonts w:ascii="Book Antiqua" w:hAnsi="Book Antiqua" w:cs="Times New Roman"/>
        </w:rPr>
        <w:t xml:space="preserve"> We are a small community</w:t>
      </w:r>
      <w:r w:rsidR="00621F0A">
        <w:rPr>
          <w:rFonts w:ascii="Book Antiqua" w:hAnsi="Book Antiqua" w:cs="Times New Roman"/>
        </w:rPr>
        <w:t>,</w:t>
      </w:r>
      <w:r w:rsidR="000625E5" w:rsidRPr="00B576DF">
        <w:rPr>
          <w:rFonts w:ascii="Book Antiqua" w:hAnsi="Book Antiqua" w:cs="Times New Roman"/>
        </w:rPr>
        <w:t xml:space="preserve"> </w:t>
      </w:r>
      <w:r w:rsidR="00DA0D54" w:rsidRPr="00B576DF">
        <w:rPr>
          <w:rFonts w:ascii="Book Antiqua" w:hAnsi="Book Antiqua" w:cs="Times New Roman"/>
        </w:rPr>
        <w:t xml:space="preserve">so sharing that love should not be </w:t>
      </w:r>
      <w:r w:rsidR="00E03520" w:rsidRPr="00B576DF">
        <w:rPr>
          <w:rFonts w:ascii="Book Antiqua" w:hAnsi="Book Antiqua" w:cs="Times New Roman"/>
        </w:rPr>
        <w:t>difficult (</w:t>
      </w:r>
      <w:r w:rsidRPr="00B576DF">
        <w:rPr>
          <w:rFonts w:ascii="Book Antiqua" w:hAnsi="Book Antiqua" w:cs="Times New Roman"/>
        </w:rPr>
        <w:t>Int. 45. L).</w:t>
      </w:r>
    </w:p>
    <w:p w14:paraId="47C5BF90" w14:textId="05B6A068" w:rsidR="006A4895" w:rsidRPr="00B576DF" w:rsidRDefault="006A4895" w:rsidP="00E03520">
      <w:pPr>
        <w:spacing w:line="240" w:lineRule="auto"/>
        <w:ind w:left="720" w:right="1106"/>
        <w:jc w:val="both"/>
        <w:rPr>
          <w:rFonts w:ascii="Book Antiqua" w:hAnsi="Book Antiqua" w:cs="Times New Roman"/>
        </w:rPr>
      </w:pPr>
      <w:r w:rsidRPr="00B576DF">
        <w:rPr>
          <w:rFonts w:ascii="Book Antiqua" w:hAnsi="Book Antiqua" w:cs="Times New Roman"/>
        </w:rPr>
        <w:t xml:space="preserve">We encourage women to lead worship and praise. They </w:t>
      </w:r>
      <w:proofErr w:type="gramStart"/>
      <w:r w:rsidRPr="00B576DF">
        <w:rPr>
          <w:rFonts w:ascii="Book Antiqua" w:hAnsi="Book Antiqua" w:cs="Times New Roman"/>
        </w:rPr>
        <w:t>are able to</w:t>
      </w:r>
      <w:proofErr w:type="gramEnd"/>
      <w:r w:rsidRPr="00B576DF">
        <w:rPr>
          <w:rFonts w:ascii="Book Antiqua" w:hAnsi="Book Antiqua" w:cs="Times New Roman"/>
        </w:rPr>
        <w:t xml:space="preserve"> cause sober reflection in worship</w:t>
      </w:r>
      <w:r w:rsidR="00C82F81" w:rsidRPr="00B576DF">
        <w:rPr>
          <w:rFonts w:ascii="Book Antiqua" w:hAnsi="Book Antiqua" w:cs="Times New Roman"/>
        </w:rPr>
        <w:t>. Once everybody feels they belong, they give their best</w:t>
      </w:r>
      <w:r w:rsidR="00E03520">
        <w:rPr>
          <w:rFonts w:ascii="Book Antiqua" w:hAnsi="Book Antiqua" w:cs="Times New Roman"/>
        </w:rPr>
        <w:t xml:space="preserve"> </w:t>
      </w:r>
      <w:r w:rsidRPr="00B576DF">
        <w:rPr>
          <w:rFonts w:ascii="Book Antiqua" w:hAnsi="Book Antiqua" w:cs="Times New Roman"/>
        </w:rPr>
        <w:t>(Int.</w:t>
      </w:r>
      <w:r w:rsidR="008138D2">
        <w:rPr>
          <w:rFonts w:ascii="Book Antiqua" w:hAnsi="Book Antiqua" w:cs="Times New Roman"/>
        </w:rPr>
        <w:t xml:space="preserve"> </w:t>
      </w:r>
      <w:r w:rsidRPr="00B576DF">
        <w:rPr>
          <w:rFonts w:ascii="Book Antiqua" w:hAnsi="Book Antiqua" w:cs="Times New Roman"/>
        </w:rPr>
        <w:t>47. L).</w:t>
      </w:r>
    </w:p>
    <w:p w14:paraId="0852C158" w14:textId="41D3512B" w:rsidR="006A4895" w:rsidRPr="00B576DF" w:rsidRDefault="006A4895" w:rsidP="00E03520">
      <w:pPr>
        <w:spacing w:line="240" w:lineRule="auto"/>
        <w:ind w:left="720" w:right="1106"/>
        <w:jc w:val="both"/>
        <w:rPr>
          <w:rFonts w:ascii="Book Antiqua" w:hAnsi="Book Antiqua" w:cs="Times New Roman"/>
        </w:rPr>
      </w:pPr>
      <w:r w:rsidRPr="00B576DF">
        <w:rPr>
          <w:rFonts w:ascii="Book Antiqua" w:hAnsi="Book Antiqua" w:cs="Times New Roman"/>
        </w:rPr>
        <w:t>My wife and I sometimes teach Sunday school children. For me it’s a family bond</w:t>
      </w:r>
      <w:r w:rsidR="00E03520">
        <w:rPr>
          <w:rFonts w:ascii="Book Antiqua" w:hAnsi="Book Antiqua" w:cs="Times New Roman"/>
        </w:rPr>
        <w:t>, and we try to instil love and responsibility into these</w:t>
      </w:r>
      <w:r w:rsidRPr="00B576DF">
        <w:rPr>
          <w:rFonts w:ascii="Book Antiqua" w:hAnsi="Book Antiqua" w:cs="Times New Roman"/>
        </w:rPr>
        <w:t xml:space="preserve"> young ones</w:t>
      </w:r>
      <w:r w:rsidR="00E03520">
        <w:rPr>
          <w:rFonts w:ascii="Book Antiqua" w:hAnsi="Book Antiqua" w:cs="Times New Roman"/>
        </w:rPr>
        <w:t xml:space="preserve"> </w:t>
      </w:r>
      <w:r w:rsidRPr="00B576DF">
        <w:rPr>
          <w:rFonts w:ascii="Book Antiqua" w:hAnsi="Book Antiqua" w:cs="Times New Roman"/>
        </w:rPr>
        <w:t>(Int. 48. M).</w:t>
      </w:r>
    </w:p>
    <w:p w14:paraId="69D01220" w14:textId="4A34764B" w:rsidR="006A4895" w:rsidRPr="00B576DF" w:rsidRDefault="006A4895" w:rsidP="00E03520">
      <w:pPr>
        <w:spacing w:line="240" w:lineRule="auto"/>
        <w:ind w:left="720" w:right="1106"/>
        <w:jc w:val="both"/>
        <w:rPr>
          <w:rFonts w:ascii="Book Antiqua" w:hAnsi="Book Antiqua" w:cs="Times New Roman"/>
        </w:rPr>
      </w:pPr>
      <w:r w:rsidRPr="00B576DF">
        <w:rPr>
          <w:rFonts w:ascii="Book Antiqua" w:hAnsi="Book Antiqua" w:cs="Times New Roman"/>
        </w:rPr>
        <w:t xml:space="preserve">As an usher, my role is to make sure when people come to service, they feel comfortable where they </w:t>
      </w:r>
      <w:r w:rsidR="00E03520" w:rsidRPr="00B576DF">
        <w:rPr>
          <w:rFonts w:ascii="Book Antiqua" w:hAnsi="Book Antiqua" w:cs="Times New Roman"/>
        </w:rPr>
        <w:t>sit (</w:t>
      </w:r>
      <w:r w:rsidRPr="00B576DF">
        <w:rPr>
          <w:rFonts w:ascii="Book Antiqua" w:hAnsi="Book Antiqua" w:cs="Times New Roman"/>
        </w:rPr>
        <w:t>Int. 49.</w:t>
      </w:r>
      <w:r w:rsidR="008138D2">
        <w:rPr>
          <w:rFonts w:ascii="Book Antiqua" w:hAnsi="Book Antiqua" w:cs="Times New Roman"/>
        </w:rPr>
        <w:t xml:space="preserve"> </w:t>
      </w:r>
      <w:r w:rsidRPr="00B576DF">
        <w:rPr>
          <w:rFonts w:ascii="Book Antiqua" w:hAnsi="Book Antiqua" w:cs="Times New Roman"/>
        </w:rPr>
        <w:t>L)</w:t>
      </w:r>
    </w:p>
    <w:p w14:paraId="6067E7D2" w14:textId="034ACC4F" w:rsidR="006A4895" w:rsidRPr="00B576DF" w:rsidRDefault="006A4895" w:rsidP="00E03520">
      <w:pPr>
        <w:spacing w:line="240" w:lineRule="auto"/>
        <w:ind w:left="720" w:right="1106"/>
        <w:jc w:val="both"/>
        <w:rPr>
          <w:rFonts w:ascii="Book Antiqua" w:hAnsi="Book Antiqua" w:cs="Times New Roman"/>
        </w:rPr>
      </w:pPr>
      <w:r w:rsidRPr="00B576DF">
        <w:rPr>
          <w:rFonts w:ascii="Book Antiqua" w:hAnsi="Book Antiqua" w:cs="Times New Roman"/>
        </w:rPr>
        <w:t xml:space="preserve">We have men’s and women’s </w:t>
      </w:r>
      <w:r w:rsidR="00E03520">
        <w:rPr>
          <w:rFonts w:ascii="Book Antiqua" w:hAnsi="Book Antiqua" w:cs="Times New Roman"/>
        </w:rPr>
        <w:t>groups led by our leaders who make</w:t>
      </w:r>
      <w:r w:rsidRPr="00B576DF">
        <w:rPr>
          <w:rFonts w:ascii="Book Antiqua" w:hAnsi="Book Antiqua" w:cs="Times New Roman"/>
        </w:rPr>
        <w:t xml:space="preserve"> sure we meet to discuss our stories and support each other (Int. 50. M).</w:t>
      </w:r>
    </w:p>
    <w:p w14:paraId="11D61CCE" w14:textId="59AB0425" w:rsidR="00D111A6" w:rsidRPr="00B576DF" w:rsidRDefault="00E72627" w:rsidP="00E03520">
      <w:pPr>
        <w:spacing w:line="240" w:lineRule="auto"/>
        <w:ind w:left="720" w:right="1106"/>
        <w:jc w:val="both"/>
        <w:rPr>
          <w:rFonts w:ascii="Book Antiqua" w:hAnsi="Book Antiqua" w:cs="Times New Roman"/>
        </w:rPr>
      </w:pPr>
      <w:r w:rsidRPr="00B576DF">
        <w:rPr>
          <w:rFonts w:ascii="Book Antiqua" w:hAnsi="Book Antiqua" w:cs="Times New Roman"/>
        </w:rPr>
        <w:t xml:space="preserve">We see our elders here as the head of the family. And we </w:t>
      </w:r>
      <w:proofErr w:type="gramStart"/>
      <w:r w:rsidRPr="00B576DF">
        <w:rPr>
          <w:rFonts w:ascii="Book Antiqua" w:hAnsi="Book Antiqua" w:cs="Times New Roman"/>
        </w:rPr>
        <w:t>are able to</w:t>
      </w:r>
      <w:proofErr w:type="gramEnd"/>
      <w:r w:rsidRPr="00B576DF">
        <w:rPr>
          <w:rFonts w:ascii="Book Antiqua" w:hAnsi="Book Antiqua" w:cs="Times New Roman"/>
        </w:rPr>
        <w:t xml:space="preserve"> share our challenges with them for support (Int. 24.</w:t>
      </w:r>
      <w:r w:rsidR="008138D2">
        <w:rPr>
          <w:rFonts w:ascii="Book Antiqua" w:hAnsi="Book Antiqua" w:cs="Times New Roman"/>
        </w:rPr>
        <w:t xml:space="preserve"> </w:t>
      </w:r>
      <w:r w:rsidRPr="00B576DF">
        <w:rPr>
          <w:rFonts w:ascii="Book Antiqua" w:hAnsi="Book Antiqua" w:cs="Times New Roman"/>
        </w:rPr>
        <w:t>L).</w:t>
      </w:r>
    </w:p>
    <w:p w14:paraId="335ACF46" w14:textId="0E3B1587" w:rsidR="0072248E" w:rsidRPr="00B576DF" w:rsidRDefault="00E65A33" w:rsidP="00B576DF">
      <w:pPr>
        <w:spacing w:line="276" w:lineRule="auto"/>
        <w:jc w:val="both"/>
        <w:rPr>
          <w:rFonts w:ascii="Book Antiqua" w:hAnsi="Book Antiqua" w:cs="Times New Roman"/>
        </w:rPr>
      </w:pPr>
      <w:r w:rsidRPr="00B576DF">
        <w:rPr>
          <w:rFonts w:ascii="Book Antiqua" w:hAnsi="Book Antiqua" w:cs="Times New Roman"/>
        </w:rPr>
        <w:t xml:space="preserve">The subthemes </w:t>
      </w:r>
      <w:r w:rsidR="00E03520">
        <w:rPr>
          <w:rFonts w:ascii="Book Antiqua" w:hAnsi="Book Antiqua" w:cs="Times New Roman"/>
        </w:rPr>
        <w:t>of</w:t>
      </w:r>
      <w:r w:rsidRPr="00B576DF">
        <w:rPr>
          <w:rFonts w:ascii="Book Antiqua" w:hAnsi="Book Antiqua" w:cs="Times New Roman"/>
        </w:rPr>
        <w:t xml:space="preserve"> moral values, family, and sharing identified in this study highlight fundamental cultural principles that underpin spiritual engagement within the </w:t>
      </w:r>
      <w:r w:rsidR="00A74E62" w:rsidRPr="00B576DF">
        <w:rPr>
          <w:rFonts w:ascii="Book Antiqua" w:hAnsi="Book Antiqua" w:cs="Times New Roman"/>
        </w:rPr>
        <w:t xml:space="preserve">CoP </w:t>
      </w:r>
      <w:r w:rsidRPr="00B576DF">
        <w:rPr>
          <w:rFonts w:ascii="Book Antiqua" w:hAnsi="Book Antiqua" w:cs="Times New Roman"/>
        </w:rPr>
        <w:t xml:space="preserve">in Thailand. </w:t>
      </w:r>
      <w:r w:rsidR="00D34A81" w:rsidRPr="00B576DF">
        <w:rPr>
          <w:rFonts w:ascii="Book Antiqua" w:hAnsi="Book Antiqua" w:cs="Times New Roman"/>
        </w:rPr>
        <w:t>The findings present a nuanced challenge to Kwame Bediako’s model of Christian contextualization, particularly his assertion that Christianity should engage with and become meaningfully rooted in the cultural context in which it is expressed</w:t>
      </w:r>
      <w:r w:rsidR="005E3DDC" w:rsidRPr="00B576DF">
        <w:rPr>
          <w:rFonts w:ascii="Book Antiqua" w:hAnsi="Book Antiqua" w:cs="Times New Roman"/>
        </w:rPr>
        <w:t>.</w:t>
      </w:r>
      <w:r w:rsidR="00FA5715" w:rsidRPr="00B576DF">
        <w:rPr>
          <w:rStyle w:val="FootnoteReference"/>
          <w:rFonts w:ascii="Book Antiqua" w:hAnsi="Book Antiqua" w:cs="Times New Roman"/>
        </w:rPr>
        <w:footnoteReference w:id="60"/>
      </w:r>
      <w:r w:rsidR="005E3DDC" w:rsidRPr="00B576DF">
        <w:rPr>
          <w:rFonts w:ascii="Book Antiqua" w:hAnsi="Book Antiqua" w:cs="Times New Roman"/>
        </w:rPr>
        <w:t xml:space="preserve"> </w:t>
      </w:r>
      <w:r w:rsidR="00D34A81" w:rsidRPr="00B576DF">
        <w:rPr>
          <w:rFonts w:ascii="Book Antiqua" w:hAnsi="Book Antiqua" w:cs="Times New Roman"/>
        </w:rPr>
        <w:t>Participants’ accounts reveal considerable engagement with the host society</w:t>
      </w:r>
      <w:r w:rsidR="00E03520">
        <w:rPr>
          <w:rFonts w:ascii="Book Antiqua" w:hAnsi="Book Antiqua" w:cs="Times New Roman"/>
        </w:rPr>
        <w:t>,</w:t>
      </w:r>
      <w:r w:rsidR="00D34A81" w:rsidRPr="00B576DF">
        <w:rPr>
          <w:rFonts w:ascii="Book Antiqua" w:hAnsi="Book Antiqua" w:cs="Times New Roman"/>
        </w:rPr>
        <w:t xml:space="preserve"> </w:t>
      </w:r>
      <w:r w:rsidR="00E03520">
        <w:rPr>
          <w:rFonts w:ascii="Book Antiqua" w:hAnsi="Book Antiqua" w:cs="Times New Roman"/>
        </w:rPr>
        <w:t>including moral conduct, communal responsibility, hospitality, and care for young people, suggesting that the church aims to establish a credible Christian presence in</w:t>
      </w:r>
      <w:r w:rsidR="00D34A81" w:rsidRPr="00B576DF">
        <w:rPr>
          <w:rFonts w:ascii="Book Antiqua" w:hAnsi="Book Antiqua" w:cs="Times New Roman"/>
        </w:rPr>
        <w:t xml:space="preserve"> its surrounding community.</w:t>
      </w:r>
    </w:p>
    <w:p w14:paraId="551B0A94" w14:textId="1008B91D" w:rsidR="00413833" w:rsidRPr="00B576DF" w:rsidRDefault="00D34A81" w:rsidP="00E03520">
      <w:pPr>
        <w:spacing w:line="276" w:lineRule="auto"/>
        <w:jc w:val="both"/>
        <w:rPr>
          <w:rFonts w:ascii="Book Antiqua" w:hAnsi="Book Antiqua" w:cs="Times New Roman"/>
        </w:rPr>
      </w:pPr>
      <w:r w:rsidRPr="00B576DF">
        <w:rPr>
          <w:rFonts w:ascii="Book Antiqua" w:hAnsi="Book Antiqua" w:cs="Times New Roman"/>
        </w:rPr>
        <w:t xml:space="preserve">However, these practices are primarily mediated through Ghanaian cultural understandings of family and communal life, rather than through </w:t>
      </w:r>
      <w:r w:rsidR="00E03520">
        <w:rPr>
          <w:rFonts w:ascii="Book Antiqua" w:hAnsi="Book Antiqua" w:cs="Times New Roman"/>
        </w:rPr>
        <w:t>negotiating and adopting</w:t>
      </w:r>
      <w:r w:rsidRPr="00B576DF">
        <w:rPr>
          <w:rFonts w:ascii="Book Antiqua" w:hAnsi="Book Antiqua" w:cs="Times New Roman"/>
        </w:rPr>
        <w:t xml:space="preserve"> host-cultural forms. For instance, welcoming newcomers </w:t>
      </w:r>
      <w:r w:rsidR="00413833" w:rsidRPr="00B576DF">
        <w:rPr>
          <w:rFonts w:ascii="Book Antiqua" w:hAnsi="Book Antiqua" w:cs="Times New Roman"/>
        </w:rPr>
        <w:t>“</w:t>
      </w:r>
      <w:r w:rsidRPr="00B576DF">
        <w:rPr>
          <w:rFonts w:ascii="Book Antiqua" w:hAnsi="Book Antiqua" w:cs="Times New Roman"/>
        </w:rPr>
        <w:t>as a family,</w:t>
      </w:r>
      <w:r w:rsidR="00413833" w:rsidRPr="00B576DF">
        <w:rPr>
          <w:rFonts w:ascii="Book Antiqua" w:hAnsi="Book Antiqua" w:cs="Times New Roman"/>
        </w:rPr>
        <w:t>”</w:t>
      </w:r>
      <w:r w:rsidRPr="00B576DF">
        <w:rPr>
          <w:rFonts w:ascii="Book Antiqua" w:hAnsi="Book Antiqua" w:cs="Times New Roman"/>
        </w:rPr>
        <w:t xml:space="preserve"> sharing meals, assigning members to care for new arrivals, considering elders as family heads, and promoting collective responsibility all reflect </w:t>
      </w:r>
      <w:r w:rsidR="00CA6994" w:rsidRPr="00B576DF">
        <w:rPr>
          <w:rFonts w:ascii="Book Antiqua" w:hAnsi="Book Antiqua" w:cs="Times New Roman"/>
        </w:rPr>
        <w:t xml:space="preserve">some </w:t>
      </w:r>
      <w:r w:rsidRPr="00B576DF">
        <w:rPr>
          <w:rFonts w:ascii="Book Antiqua" w:hAnsi="Book Antiqua" w:cs="Times New Roman"/>
        </w:rPr>
        <w:t>Ghanaian patterns of kinship and reciprocity within the diaspora congregation. Similarly, expectations related to appropriate dress, cleanliness, responsibility, and the moral formation of children</w:t>
      </w:r>
      <w:r w:rsidR="00E03520">
        <w:rPr>
          <w:rFonts w:ascii="Book Antiqua" w:hAnsi="Book Antiqua" w:cs="Times New Roman"/>
        </w:rPr>
        <w:t xml:space="preserve"> serve as mechanisms through which members construct a recognisable</w:t>
      </w:r>
      <w:r w:rsidRPr="00B576DF">
        <w:rPr>
          <w:rFonts w:ascii="Book Antiqua" w:hAnsi="Book Antiqua" w:cs="Times New Roman"/>
        </w:rPr>
        <w:t xml:space="preserve"> Christian identity within the host society. </w:t>
      </w:r>
    </w:p>
    <w:p w14:paraId="5F1C0BC1" w14:textId="53E59F48" w:rsidR="00D001C7" w:rsidRPr="00B576DF" w:rsidRDefault="00D34A81" w:rsidP="00E03520">
      <w:pPr>
        <w:spacing w:line="276" w:lineRule="auto"/>
        <w:jc w:val="both"/>
        <w:rPr>
          <w:rFonts w:ascii="Book Antiqua" w:hAnsi="Book Antiqua" w:cs="Times New Roman"/>
        </w:rPr>
      </w:pPr>
      <w:r w:rsidRPr="00B576DF">
        <w:rPr>
          <w:rFonts w:ascii="Book Antiqua" w:hAnsi="Book Antiqua" w:cs="Times New Roman"/>
        </w:rPr>
        <w:lastRenderedPageBreak/>
        <w:t>Consequently, the findings complicate Bediako’s thesis on contextualization: rather than demonstrating straightforward cultural integration, the congregation appears to engage in a selective and negotiated contextualization, participating in the host society while simultaneously preserving and reproducing Ghanaian cultural values. This suggests that</w:t>
      </w:r>
      <w:r w:rsidR="002C6BC5" w:rsidRPr="00B576DF">
        <w:rPr>
          <w:rFonts w:ascii="Book Antiqua" w:hAnsi="Book Antiqua" w:cs="Times New Roman"/>
        </w:rPr>
        <w:t xml:space="preserve"> </w:t>
      </w:r>
      <w:r w:rsidRPr="00B576DF">
        <w:rPr>
          <w:rFonts w:ascii="Book Antiqua" w:hAnsi="Book Antiqua" w:cs="Times New Roman"/>
        </w:rPr>
        <w:t xml:space="preserve">within diaspora Pentecostalism, contextualization may operate not merely as cultural assimilation, but rather as the transnational reconstruction of Christian and cultural identity, wherein the church becomes a space for </w:t>
      </w:r>
      <w:r w:rsidR="00F94CA5" w:rsidRPr="00B576DF">
        <w:rPr>
          <w:rFonts w:ascii="Book Antiqua" w:hAnsi="Book Antiqua" w:cs="Times New Roman"/>
        </w:rPr>
        <w:t>reproducing</w:t>
      </w:r>
      <w:r w:rsidRPr="00B576DF">
        <w:rPr>
          <w:rFonts w:ascii="Book Antiqua" w:hAnsi="Book Antiqua" w:cs="Times New Roman"/>
        </w:rPr>
        <w:t xml:space="preserve"> Ghanaian identity, Christian faith, and participation in the broader host society</w:t>
      </w:r>
      <w:r w:rsidR="00E95B21" w:rsidRPr="00B576DF">
        <w:rPr>
          <w:rFonts w:ascii="Book Antiqua" w:hAnsi="Book Antiqua" w:cs="Times New Roman"/>
        </w:rPr>
        <w:t>.</w:t>
      </w:r>
      <w:r w:rsidR="00B21FB0" w:rsidRPr="00B576DF">
        <w:rPr>
          <w:rStyle w:val="FootnoteReference"/>
          <w:rFonts w:ascii="Book Antiqua" w:hAnsi="Book Antiqua" w:cs="Times New Roman"/>
        </w:rPr>
        <w:footnoteReference w:id="61"/>
      </w:r>
      <w:r w:rsidR="00B576DF">
        <w:rPr>
          <w:rFonts w:ascii="Book Antiqua" w:hAnsi="Book Antiqua" w:cs="Times New Roman"/>
        </w:rPr>
        <w:t xml:space="preserve"> </w:t>
      </w:r>
      <w:r w:rsidR="00BF7784" w:rsidRPr="00B576DF">
        <w:rPr>
          <w:rFonts w:ascii="Book Antiqua" w:hAnsi="Book Antiqua" w:cs="Times New Roman"/>
        </w:rPr>
        <w:t>Crucially, t</w:t>
      </w:r>
      <w:r w:rsidR="00BB703A" w:rsidRPr="00B576DF">
        <w:rPr>
          <w:rFonts w:ascii="Book Antiqua" w:hAnsi="Book Antiqua" w:cs="Times New Roman"/>
        </w:rPr>
        <w:t xml:space="preserve">he data </w:t>
      </w:r>
      <w:r w:rsidR="00907E31" w:rsidRPr="00B576DF">
        <w:rPr>
          <w:rFonts w:ascii="Book Antiqua" w:hAnsi="Book Antiqua" w:cs="Times New Roman"/>
        </w:rPr>
        <w:t xml:space="preserve">suggest that </w:t>
      </w:r>
      <w:r w:rsidR="008D715C" w:rsidRPr="00B576DF">
        <w:rPr>
          <w:rFonts w:ascii="Book Antiqua" w:hAnsi="Book Antiqua" w:cs="Times New Roman"/>
        </w:rPr>
        <w:t>cultural preservation</w:t>
      </w:r>
      <w:r w:rsidR="00D1467A" w:rsidRPr="00B576DF">
        <w:rPr>
          <w:rFonts w:ascii="Book Antiqua" w:hAnsi="Book Antiqua" w:cs="Times New Roman"/>
        </w:rPr>
        <w:t xml:space="preserve"> can unintentionally become cultural isolation</w:t>
      </w:r>
      <w:r w:rsidR="00967C8E" w:rsidRPr="00B576DF">
        <w:rPr>
          <w:rFonts w:ascii="Book Antiqua" w:hAnsi="Book Antiqua" w:cs="Times New Roman"/>
        </w:rPr>
        <w:t xml:space="preserve"> </w:t>
      </w:r>
      <w:r w:rsidR="00E50DD8" w:rsidRPr="00B576DF">
        <w:rPr>
          <w:rFonts w:ascii="Book Antiqua" w:hAnsi="Book Antiqua" w:cs="Times New Roman"/>
        </w:rPr>
        <w:t xml:space="preserve">in </w:t>
      </w:r>
      <w:r w:rsidR="00B75D83" w:rsidRPr="00B576DF">
        <w:rPr>
          <w:rFonts w:ascii="Book Antiqua" w:hAnsi="Book Antiqua" w:cs="Times New Roman"/>
        </w:rPr>
        <w:t>diasporic</w:t>
      </w:r>
      <w:r w:rsidR="00E50DD8" w:rsidRPr="00B576DF">
        <w:rPr>
          <w:rFonts w:ascii="Book Antiqua" w:hAnsi="Book Antiqua" w:cs="Times New Roman"/>
        </w:rPr>
        <w:t xml:space="preserve"> contexts</w:t>
      </w:r>
      <w:r w:rsidR="00967C8E" w:rsidRPr="00B576DF">
        <w:rPr>
          <w:rFonts w:ascii="Book Antiqua" w:hAnsi="Book Antiqua" w:cs="Times New Roman"/>
        </w:rPr>
        <w:t>,</w:t>
      </w:r>
      <w:r w:rsidR="00E50DD8" w:rsidRPr="00B576DF">
        <w:rPr>
          <w:rFonts w:ascii="Book Antiqua" w:hAnsi="Book Antiqua" w:cs="Times New Roman"/>
        </w:rPr>
        <w:t xml:space="preserve"> reveal</w:t>
      </w:r>
      <w:r w:rsidR="009F1213" w:rsidRPr="00B576DF">
        <w:rPr>
          <w:rFonts w:ascii="Book Antiqua" w:hAnsi="Book Antiqua" w:cs="Times New Roman"/>
        </w:rPr>
        <w:t>ing</w:t>
      </w:r>
      <w:r w:rsidR="00E50DD8" w:rsidRPr="00B576DF">
        <w:rPr>
          <w:rFonts w:ascii="Book Antiqua" w:hAnsi="Book Antiqua" w:cs="Times New Roman"/>
        </w:rPr>
        <w:t xml:space="preserve"> an ongoing dialogue between inherited African values and the realities of the </w:t>
      </w:r>
      <w:r w:rsidR="00B7607A" w:rsidRPr="00B576DF">
        <w:rPr>
          <w:rFonts w:ascii="Book Antiqua" w:hAnsi="Book Antiqua" w:cs="Times New Roman"/>
        </w:rPr>
        <w:t>CoP</w:t>
      </w:r>
      <w:r w:rsidR="00E50DD8" w:rsidRPr="00B576DF">
        <w:rPr>
          <w:rFonts w:ascii="Book Antiqua" w:hAnsi="Book Antiqua" w:cs="Times New Roman"/>
        </w:rPr>
        <w:t xml:space="preserve"> in </w:t>
      </w:r>
      <w:r w:rsidR="003845A3" w:rsidRPr="00B576DF">
        <w:rPr>
          <w:rFonts w:ascii="Book Antiqua" w:hAnsi="Book Antiqua" w:cs="Times New Roman"/>
        </w:rPr>
        <w:t>Thailand</w:t>
      </w:r>
      <w:r w:rsidR="003A1789" w:rsidRPr="00B576DF">
        <w:rPr>
          <w:rFonts w:ascii="Book Antiqua" w:hAnsi="Book Antiqua" w:cs="Times New Roman"/>
        </w:rPr>
        <w:t>.</w:t>
      </w:r>
    </w:p>
    <w:p w14:paraId="490AEF1E" w14:textId="457E5205" w:rsidR="002D0F7C" w:rsidRPr="00380ECA" w:rsidRDefault="002D0F7C" w:rsidP="00B576DF">
      <w:pPr>
        <w:rPr>
          <w:rFonts w:ascii="Book Antiqua" w:hAnsi="Book Antiqua"/>
          <w:b/>
          <w:bCs/>
        </w:rPr>
      </w:pPr>
      <w:r w:rsidRPr="00380ECA">
        <w:rPr>
          <w:rFonts w:ascii="Book Antiqua" w:hAnsi="Book Antiqua"/>
          <w:b/>
          <w:bCs/>
        </w:rPr>
        <w:t xml:space="preserve">Expression of </w:t>
      </w:r>
      <w:r w:rsidR="00B01F16" w:rsidRPr="00380ECA">
        <w:rPr>
          <w:rFonts w:ascii="Book Antiqua" w:hAnsi="Book Antiqua"/>
          <w:b/>
          <w:bCs/>
        </w:rPr>
        <w:t>C</w:t>
      </w:r>
      <w:r w:rsidRPr="00380ECA">
        <w:rPr>
          <w:rFonts w:ascii="Book Antiqua" w:hAnsi="Book Antiqua"/>
          <w:b/>
          <w:bCs/>
        </w:rPr>
        <w:t>ulture</w:t>
      </w:r>
      <w:r w:rsidR="00327976" w:rsidRPr="00380ECA">
        <w:rPr>
          <w:rFonts w:ascii="Book Antiqua" w:hAnsi="Book Antiqua"/>
          <w:b/>
          <w:bCs/>
        </w:rPr>
        <w:t xml:space="preserve"> and </w:t>
      </w:r>
      <w:r w:rsidR="009100CA" w:rsidRPr="00380ECA">
        <w:rPr>
          <w:rFonts w:ascii="Book Antiqua" w:hAnsi="Book Antiqua"/>
          <w:b/>
          <w:bCs/>
        </w:rPr>
        <w:t>Religious Belief</w:t>
      </w:r>
    </w:p>
    <w:p w14:paraId="7EDE3395" w14:textId="78AAD0D6" w:rsidR="009100CA" w:rsidRPr="00B576DF" w:rsidRDefault="009100CA" w:rsidP="00B576DF">
      <w:pPr>
        <w:spacing w:line="276" w:lineRule="auto"/>
        <w:jc w:val="both"/>
        <w:rPr>
          <w:rFonts w:ascii="Book Antiqua" w:hAnsi="Book Antiqua" w:cs="Times New Roman"/>
        </w:rPr>
      </w:pPr>
      <w:r w:rsidRPr="00B576DF">
        <w:rPr>
          <w:rFonts w:ascii="Book Antiqua" w:hAnsi="Book Antiqua" w:cs="Times New Roman"/>
        </w:rPr>
        <w:t xml:space="preserve">For this theme, I will offer my </w:t>
      </w:r>
      <w:r w:rsidR="00B576DF">
        <w:rPr>
          <w:rFonts w:ascii="Book Antiqua" w:hAnsi="Book Antiqua" w:cs="Times New Roman"/>
        </w:rPr>
        <w:t>observations during the fieldwork and participants' responses</w:t>
      </w:r>
      <w:r w:rsidRPr="00B576DF">
        <w:rPr>
          <w:rFonts w:ascii="Book Antiqua" w:hAnsi="Book Antiqua" w:cs="Times New Roman"/>
        </w:rPr>
        <w:t xml:space="preserve">. </w:t>
      </w:r>
      <w:r w:rsidR="00EF0420" w:rsidRPr="00B576DF">
        <w:rPr>
          <w:rFonts w:ascii="Book Antiqua" w:hAnsi="Book Antiqua" w:cs="Times New Roman"/>
        </w:rPr>
        <w:t>Under this theme</w:t>
      </w:r>
      <w:r w:rsidR="00CF2F56" w:rsidRPr="00B576DF">
        <w:rPr>
          <w:rFonts w:ascii="Book Antiqua" w:hAnsi="Book Antiqua" w:cs="Times New Roman"/>
        </w:rPr>
        <w:t>,</w:t>
      </w:r>
      <w:r w:rsidR="00A472D4" w:rsidRPr="00B576DF">
        <w:rPr>
          <w:rFonts w:ascii="Book Antiqua" w:hAnsi="Book Antiqua" w:cs="Times New Roman"/>
        </w:rPr>
        <w:t xml:space="preserve"> </w:t>
      </w:r>
      <w:r w:rsidR="00B576DF">
        <w:rPr>
          <w:rFonts w:ascii="Book Antiqua" w:hAnsi="Book Antiqua" w:cs="Times New Roman"/>
        </w:rPr>
        <w:t>subthemes such as</w:t>
      </w:r>
      <w:r w:rsidR="00924896" w:rsidRPr="00B576DF">
        <w:rPr>
          <w:rFonts w:ascii="Book Antiqua" w:hAnsi="Book Antiqua" w:cs="Times New Roman"/>
        </w:rPr>
        <w:t xml:space="preserve"> self-identification</w:t>
      </w:r>
      <w:r w:rsidR="00B576DF">
        <w:rPr>
          <w:rFonts w:ascii="Book Antiqua" w:hAnsi="Book Antiqua" w:cs="Times New Roman"/>
        </w:rPr>
        <w:t xml:space="preserve"> and religious belief </w:t>
      </w:r>
      <w:r w:rsidR="00EF0420" w:rsidRPr="00B576DF">
        <w:rPr>
          <w:rFonts w:ascii="Book Antiqua" w:hAnsi="Book Antiqua" w:cs="Times New Roman"/>
        </w:rPr>
        <w:t xml:space="preserve">emerged. </w:t>
      </w:r>
      <w:r w:rsidR="000C304C" w:rsidRPr="00B576DF">
        <w:rPr>
          <w:rFonts w:ascii="Book Antiqua" w:hAnsi="Book Antiqua" w:cs="Times New Roman"/>
        </w:rPr>
        <w:t xml:space="preserve">One of those was self-identification. This subtheme was expressed through </w:t>
      </w:r>
      <w:r w:rsidR="00DE77A3" w:rsidRPr="00B576DF">
        <w:rPr>
          <w:rFonts w:ascii="Book Antiqua" w:hAnsi="Book Antiqua" w:cs="Times New Roman"/>
        </w:rPr>
        <w:t xml:space="preserve">the understanding that </w:t>
      </w:r>
      <w:r w:rsidR="00621F0A">
        <w:rPr>
          <w:rFonts w:ascii="Book Antiqua" w:hAnsi="Book Antiqua" w:cs="Times New Roman"/>
        </w:rPr>
        <w:t>how one expresses him/herself, and the medium used, is important for connecting</w:t>
      </w:r>
      <w:r w:rsidR="00B800EB" w:rsidRPr="00B576DF">
        <w:rPr>
          <w:rFonts w:ascii="Book Antiqua" w:hAnsi="Book Antiqua" w:cs="Times New Roman"/>
        </w:rPr>
        <w:t xml:space="preserve"> to the divine nature of God. </w:t>
      </w:r>
      <w:r w:rsidR="00E134F6" w:rsidRPr="00B576DF">
        <w:rPr>
          <w:rFonts w:ascii="Book Antiqua" w:hAnsi="Book Antiqua" w:cs="Times New Roman"/>
        </w:rPr>
        <w:t>For instance</w:t>
      </w:r>
      <w:r w:rsidR="00780A72" w:rsidRPr="00B576DF">
        <w:rPr>
          <w:rFonts w:ascii="Book Antiqua" w:hAnsi="Book Antiqua" w:cs="Times New Roman"/>
        </w:rPr>
        <w:t>,</w:t>
      </w:r>
      <w:r w:rsidR="00E134F6" w:rsidRPr="00B576DF">
        <w:rPr>
          <w:rFonts w:ascii="Book Antiqua" w:hAnsi="Book Antiqua" w:cs="Times New Roman"/>
        </w:rPr>
        <w:t xml:space="preserve"> some participants noted that:</w:t>
      </w:r>
    </w:p>
    <w:p w14:paraId="762F0BA8" w14:textId="1211ABD9" w:rsidR="0061308B" w:rsidRPr="00B576DF" w:rsidRDefault="0061308B" w:rsidP="00B576DF">
      <w:pPr>
        <w:spacing w:line="240" w:lineRule="auto"/>
        <w:ind w:left="720" w:right="1106"/>
        <w:jc w:val="both"/>
        <w:rPr>
          <w:rFonts w:ascii="Book Antiqua" w:hAnsi="Book Antiqua" w:cs="Times New Roman"/>
        </w:rPr>
      </w:pPr>
      <w:r w:rsidRPr="00B576DF">
        <w:rPr>
          <w:rFonts w:ascii="Book Antiqua" w:hAnsi="Book Antiqua" w:cs="Times New Roman"/>
        </w:rPr>
        <w:t xml:space="preserve">Our </w:t>
      </w:r>
      <w:r w:rsidR="00B576DF">
        <w:rPr>
          <w:rFonts w:ascii="Book Antiqua" w:hAnsi="Book Antiqua" w:cs="Times New Roman"/>
        </w:rPr>
        <w:t>worship</w:t>
      </w:r>
      <w:r w:rsidRPr="00B576DF">
        <w:rPr>
          <w:rFonts w:ascii="Book Antiqua" w:hAnsi="Book Antiqua" w:cs="Times New Roman"/>
        </w:rPr>
        <w:t xml:space="preserve"> songs are mostly in either Akan, Ewe, or Ga. We believe that there is a better connection when we express ourselves in languages that we are familiar with. </w:t>
      </w:r>
      <w:proofErr w:type="gramStart"/>
      <w:r w:rsidRPr="00B576DF">
        <w:rPr>
          <w:rFonts w:ascii="Book Antiqua" w:hAnsi="Book Antiqua" w:cs="Times New Roman"/>
        </w:rPr>
        <w:t>And also</w:t>
      </w:r>
      <w:proofErr w:type="gramEnd"/>
      <w:r w:rsidR="00C8050A" w:rsidRPr="00B576DF">
        <w:rPr>
          <w:rFonts w:ascii="Book Antiqua" w:hAnsi="Book Antiqua" w:cs="Times New Roman"/>
        </w:rPr>
        <w:t>,</w:t>
      </w:r>
      <w:r w:rsidRPr="00B576DF">
        <w:rPr>
          <w:rFonts w:ascii="Book Antiqua" w:hAnsi="Book Antiqua" w:cs="Times New Roman"/>
        </w:rPr>
        <w:t xml:space="preserve"> </w:t>
      </w:r>
      <w:proofErr w:type="gramStart"/>
      <w:r w:rsidR="00B576DF">
        <w:rPr>
          <w:rFonts w:ascii="Book Antiqua" w:hAnsi="Book Antiqua" w:cs="Times New Roman"/>
        </w:rPr>
        <w:t xml:space="preserve">the </w:t>
      </w:r>
      <w:r w:rsidRPr="00B576DF">
        <w:rPr>
          <w:rFonts w:ascii="Book Antiqua" w:hAnsi="Book Antiqua" w:cs="Times New Roman"/>
        </w:rPr>
        <w:t>majority of</w:t>
      </w:r>
      <w:proofErr w:type="gramEnd"/>
      <w:r w:rsidRPr="00B576DF">
        <w:rPr>
          <w:rFonts w:ascii="Book Antiqua" w:hAnsi="Book Antiqua" w:cs="Times New Roman"/>
        </w:rPr>
        <w:t xml:space="preserve"> us are Ghanaian, even though we sing in English sometimes</w:t>
      </w:r>
      <w:r w:rsidR="00621F0A">
        <w:rPr>
          <w:rFonts w:ascii="Book Antiqua" w:hAnsi="Book Antiqua" w:cs="Times New Roman"/>
        </w:rPr>
        <w:t xml:space="preserve"> </w:t>
      </w:r>
      <w:r w:rsidRPr="00B576DF">
        <w:rPr>
          <w:rFonts w:ascii="Book Antiqua" w:hAnsi="Book Antiqua" w:cs="Times New Roman"/>
        </w:rPr>
        <w:t>(Int. 10. L).</w:t>
      </w:r>
    </w:p>
    <w:p w14:paraId="5DB68B49" w14:textId="68AEB990" w:rsidR="0061308B" w:rsidRPr="00B576DF" w:rsidRDefault="0061308B" w:rsidP="00B576DF">
      <w:pPr>
        <w:spacing w:line="240" w:lineRule="auto"/>
        <w:ind w:left="720" w:right="1106"/>
        <w:jc w:val="both"/>
        <w:rPr>
          <w:rFonts w:ascii="Book Antiqua" w:hAnsi="Book Antiqua" w:cs="Times New Roman"/>
        </w:rPr>
      </w:pPr>
      <w:r w:rsidRPr="00B576DF">
        <w:rPr>
          <w:rFonts w:ascii="Book Antiqua" w:hAnsi="Book Antiqua" w:cs="Times New Roman"/>
        </w:rPr>
        <w:t>When we conduct our praise in our local languages</w:t>
      </w:r>
      <w:r w:rsidR="00B576DF">
        <w:rPr>
          <w:rFonts w:ascii="Book Antiqua" w:hAnsi="Book Antiqua" w:cs="Times New Roman"/>
        </w:rPr>
        <w:t>,</w:t>
      </w:r>
      <w:r w:rsidRPr="00B576DF">
        <w:rPr>
          <w:rFonts w:ascii="Book Antiqua" w:hAnsi="Book Antiqua" w:cs="Times New Roman"/>
        </w:rPr>
        <w:t xml:space="preserve"> it encourages people to join in singing and dancing. Most people miss this back home. </w:t>
      </w:r>
      <w:proofErr w:type="gramStart"/>
      <w:r w:rsidRPr="00B576DF">
        <w:rPr>
          <w:rFonts w:ascii="Book Antiqua" w:hAnsi="Book Antiqua" w:cs="Times New Roman"/>
        </w:rPr>
        <w:t>So</w:t>
      </w:r>
      <w:proofErr w:type="gramEnd"/>
      <w:r w:rsidRPr="00B576DF">
        <w:rPr>
          <w:rFonts w:ascii="Book Antiqua" w:hAnsi="Book Antiqua" w:cs="Times New Roman"/>
        </w:rPr>
        <w:t xml:space="preserve"> this brings lots of joy</w:t>
      </w:r>
      <w:r w:rsidR="00B576DF">
        <w:rPr>
          <w:rFonts w:ascii="Book Antiqua" w:hAnsi="Book Antiqua" w:cs="Times New Roman"/>
        </w:rPr>
        <w:t xml:space="preserve"> </w:t>
      </w:r>
      <w:r w:rsidRPr="00B576DF">
        <w:rPr>
          <w:rFonts w:ascii="Book Antiqua" w:hAnsi="Book Antiqua" w:cs="Times New Roman"/>
        </w:rPr>
        <w:t>(Int. 3. L)</w:t>
      </w:r>
      <w:r w:rsidR="006D19EC" w:rsidRPr="00B576DF">
        <w:rPr>
          <w:rFonts w:ascii="Book Antiqua" w:hAnsi="Book Antiqua" w:cs="Times New Roman"/>
        </w:rPr>
        <w:t>.</w:t>
      </w:r>
    </w:p>
    <w:p w14:paraId="50D65116" w14:textId="6B59A228" w:rsidR="006D19EC" w:rsidRPr="00B576DF" w:rsidRDefault="00002364" w:rsidP="00B576DF">
      <w:pPr>
        <w:spacing w:line="240" w:lineRule="auto"/>
        <w:ind w:left="720" w:right="1106"/>
        <w:jc w:val="both"/>
        <w:rPr>
          <w:rFonts w:ascii="Book Antiqua" w:hAnsi="Book Antiqua" w:cs="Times New Roman"/>
        </w:rPr>
      </w:pPr>
      <w:r w:rsidRPr="00B576DF">
        <w:rPr>
          <w:rFonts w:ascii="Book Antiqua" w:hAnsi="Book Antiqua" w:cs="Times New Roman"/>
        </w:rPr>
        <w:t xml:space="preserve">I feel something when our local songs are </w:t>
      </w:r>
      <w:r w:rsidR="00B576DF">
        <w:rPr>
          <w:rFonts w:ascii="Book Antiqua" w:hAnsi="Book Antiqua" w:cs="Times New Roman"/>
        </w:rPr>
        <w:t>sung</w:t>
      </w:r>
      <w:r w:rsidRPr="00B576DF">
        <w:rPr>
          <w:rFonts w:ascii="Book Antiqua" w:hAnsi="Book Antiqua" w:cs="Times New Roman"/>
        </w:rPr>
        <w:t xml:space="preserve"> in foreign lands</w:t>
      </w:r>
      <w:r w:rsidR="005C41E3" w:rsidRPr="00B576DF">
        <w:rPr>
          <w:rFonts w:ascii="Book Antiqua" w:hAnsi="Book Antiqua" w:cs="Times New Roman"/>
        </w:rPr>
        <w:t>. It makes me appreciate God more</w:t>
      </w:r>
      <w:r w:rsidR="00B576DF">
        <w:rPr>
          <w:rFonts w:ascii="Book Antiqua" w:hAnsi="Book Antiqua" w:cs="Times New Roman"/>
        </w:rPr>
        <w:t xml:space="preserve"> </w:t>
      </w:r>
      <w:r w:rsidR="005C41E3" w:rsidRPr="00B576DF">
        <w:rPr>
          <w:rFonts w:ascii="Book Antiqua" w:hAnsi="Book Antiqua" w:cs="Times New Roman"/>
        </w:rPr>
        <w:t>(</w:t>
      </w:r>
      <w:r w:rsidR="00F67E17" w:rsidRPr="00B576DF">
        <w:rPr>
          <w:rFonts w:ascii="Book Antiqua" w:hAnsi="Book Antiqua" w:cs="Times New Roman"/>
        </w:rPr>
        <w:t>Int.2.M</w:t>
      </w:r>
      <w:r w:rsidR="005C41E3" w:rsidRPr="00B576DF">
        <w:rPr>
          <w:rFonts w:ascii="Book Antiqua" w:hAnsi="Book Antiqua" w:cs="Times New Roman"/>
        </w:rPr>
        <w:t>)</w:t>
      </w:r>
      <w:r w:rsidR="00F67E17" w:rsidRPr="00B576DF">
        <w:rPr>
          <w:rFonts w:ascii="Book Antiqua" w:hAnsi="Book Antiqua" w:cs="Times New Roman"/>
        </w:rPr>
        <w:t>.</w:t>
      </w:r>
    </w:p>
    <w:p w14:paraId="3F0A47A3" w14:textId="1D3091E4" w:rsidR="0061308B" w:rsidRPr="00B576DF" w:rsidRDefault="0061308B" w:rsidP="00B576DF">
      <w:pPr>
        <w:spacing w:line="240" w:lineRule="auto"/>
        <w:ind w:left="720" w:right="1106"/>
        <w:jc w:val="both"/>
        <w:rPr>
          <w:rFonts w:ascii="Book Antiqua" w:hAnsi="Book Antiqua" w:cs="Times New Roman"/>
        </w:rPr>
      </w:pPr>
      <w:r w:rsidRPr="00B576DF">
        <w:rPr>
          <w:rFonts w:ascii="Book Antiqua" w:hAnsi="Book Antiqua" w:cs="Times New Roman"/>
        </w:rPr>
        <w:t>Praise and worship in our local languages makes me enjoy the atmosphere. I feel the presence more with the praise in the local language (Int. 5. M).</w:t>
      </w:r>
    </w:p>
    <w:p w14:paraId="6C295C67" w14:textId="7D19A038" w:rsidR="00E134F6" w:rsidRPr="00B576DF" w:rsidRDefault="0061308B" w:rsidP="00B576DF">
      <w:pPr>
        <w:spacing w:line="240" w:lineRule="auto"/>
        <w:ind w:left="720" w:right="1106"/>
        <w:jc w:val="both"/>
        <w:rPr>
          <w:rFonts w:ascii="Book Antiqua" w:hAnsi="Book Antiqua" w:cs="Times New Roman"/>
        </w:rPr>
      </w:pPr>
      <w:r w:rsidRPr="00B576DF">
        <w:rPr>
          <w:rFonts w:ascii="Book Antiqua" w:hAnsi="Book Antiqua" w:cs="Times New Roman"/>
        </w:rPr>
        <w:t>Mostly</w:t>
      </w:r>
      <w:r w:rsidR="00380ECA">
        <w:rPr>
          <w:rFonts w:ascii="Book Antiqua" w:hAnsi="Book Antiqua" w:cs="Times New Roman"/>
        </w:rPr>
        <w:t>, when we meet after service,</w:t>
      </w:r>
      <w:r w:rsidRPr="00B576DF">
        <w:rPr>
          <w:rFonts w:ascii="Book Antiqua" w:hAnsi="Book Antiqua" w:cs="Times New Roman"/>
        </w:rPr>
        <w:t xml:space="preserve"> we speak our local languages. </w:t>
      </w:r>
      <w:proofErr w:type="gramStart"/>
      <w:r w:rsidRPr="00B576DF">
        <w:rPr>
          <w:rFonts w:ascii="Book Antiqua" w:hAnsi="Book Antiqua" w:cs="Times New Roman"/>
        </w:rPr>
        <w:t>So</w:t>
      </w:r>
      <w:proofErr w:type="gramEnd"/>
      <w:r w:rsidRPr="00B576DF">
        <w:rPr>
          <w:rFonts w:ascii="Book Antiqua" w:hAnsi="Book Antiqua" w:cs="Times New Roman"/>
        </w:rPr>
        <w:t xml:space="preserve"> for me</w:t>
      </w:r>
      <w:r w:rsidR="00380ECA">
        <w:rPr>
          <w:rFonts w:ascii="Book Antiqua" w:hAnsi="Book Antiqua" w:cs="Times New Roman"/>
        </w:rPr>
        <w:t>,</w:t>
      </w:r>
      <w:r w:rsidRPr="00B576DF">
        <w:rPr>
          <w:rFonts w:ascii="Book Antiqua" w:hAnsi="Book Antiqua" w:cs="Times New Roman"/>
        </w:rPr>
        <w:t xml:space="preserve"> anything in our local language is more appropriate</w:t>
      </w:r>
      <w:r w:rsidR="00B576DF">
        <w:rPr>
          <w:rFonts w:ascii="Book Antiqua" w:hAnsi="Book Antiqua" w:cs="Times New Roman"/>
        </w:rPr>
        <w:t xml:space="preserve"> </w:t>
      </w:r>
      <w:r w:rsidRPr="00B576DF">
        <w:rPr>
          <w:rFonts w:ascii="Book Antiqua" w:hAnsi="Book Antiqua" w:cs="Times New Roman"/>
        </w:rPr>
        <w:t>(Int. 8. M)</w:t>
      </w:r>
      <w:r w:rsidR="00B22999" w:rsidRPr="00B576DF">
        <w:rPr>
          <w:rFonts w:ascii="Book Antiqua" w:hAnsi="Book Antiqua" w:cs="Times New Roman"/>
        </w:rPr>
        <w:t>.</w:t>
      </w:r>
    </w:p>
    <w:p w14:paraId="74986D59" w14:textId="5682419D" w:rsidR="00B22999" w:rsidRPr="00B576DF" w:rsidRDefault="00CB4604" w:rsidP="00B576DF">
      <w:pPr>
        <w:spacing w:line="276" w:lineRule="auto"/>
        <w:jc w:val="both"/>
        <w:rPr>
          <w:rFonts w:ascii="Book Antiqua" w:hAnsi="Book Antiqua" w:cs="Times New Roman"/>
        </w:rPr>
      </w:pPr>
      <w:r w:rsidRPr="00B576DF">
        <w:rPr>
          <w:rFonts w:ascii="Book Antiqua" w:hAnsi="Book Antiqua" w:cs="Times New Roman"/>
        </w:rPr>
        <w:lastRenderedPageBreak/>
        <w:t xml:space="preserve">Additionally, another subtheme that emerged was </w:t>
      </w:r>
      <w:r w:rsidR="0056465C" w:rsidRPr="00B576DF">
        <w:rPr>
          <w:rFonts w:ascii="Book Antiqua" w:hAnsi="Book Antiqua" w:cs="Times New Roman"/>
        </w:rPr>
        <w:t>reli</w:t>
      </w:r>
      <w:r w:rsidR="00232142" w:rsidRPr="00B576DF">
        <w:rPr>
          <w:rFonts w:ascii="Book Antiqua" w:hAnsi="Book Antiqua" w:cs="Times New Roman"/>
        </w:rPr>
        <w:t xml:space="preserve">gious belief. This is crucial because </w:t>
      </w:r>
      <w:r w:rsidR="00B576DF">
        <w:rPr>
          <w:rFonts w:ascii="Book Antiqua" w:hAnsi="Book Antiqua" w:cs="Times New Roman"/>
        </w:rPr>
        <w:t>participants’ perspectives</w:t>
      </w:r>
      <w:r w:rsidR="00232142" w:rsidRPr="00B576DF">
        <w:rPr>
          <w:rFonts w:ascii="Book Antiqua" w:hAnsi="Book Antiqua" w:cs="Times New Roman"/>
        </w:rPr>
        <w:t xml:space="preserve"> </w:t>
      </w:r>
      <w:r w:rsidR="00797E25" w:rsidRPr="00B576DF">
        <w:rPr>
          <w:rFonts w:ascii="Book Antiqua" w:hAnsi="Book Antiqua" w:cs="Times New Roman"/>
        </w:rPr>
        <w:t>highlight</w:t>
      </w:r>
      <w:r w:rsidR="00F13FF3" w:rsidRPr="00B576DF">
        <w:rPr>
          <w:rFonts w:ascii="Book Antiqua" w:hAnsi="Book Antiqua" w:cs="Times New Roman"/>
        </w:rPr>
        <w:t>ed</w:t>
      </w:r>
      <w:r w:rsidR="00B576DF">
        <w:rPr>
          <w:rFonts w:ascii="Book Antiqua" w:hAnsi="Book Antiqua" w:cs="Times New Roman"/>
        </w:rPr>
        <w:t xml:space="preserve"> how these beliefs are imparted and shape religious constructs</w:t>
      </w:r>
      <w:r w:rsidR="004B1BA7" w:rsidRPr="00B576DF">
        <w:rPr>
          <w:rFonts w:ascii="Book Antiqua" w:hAnsi="Book Antiqua" w:cs="Times New Roman"/>
        </w:rPr>
        <w:t xml:space="preserve"> in their everyday lives. </w:t>
      </w:r>
      <w:r w:rsidR="00B576DF">
        <w:rPr>
          <w:rFonts w:ascii="Book Antiqua" w:hAnsi="Book Antiqua" w:cs="Times New Roman"/>
        </w:rPr>
        <w:t>A</w:t>
      </w:r>
      <w:r w:rsidR="00D97CDA" w:rsidRPr="00B576DF">
        <w:rPr>
          <w:rFonts w:ascii="Book Antiqua" w:hAnsi="Book Antiqua" w:cs="Times New Roman"/>
        </w:rPr>
        <w:t xml:space="preserve"> few participants noted that: </w:t>
      </w:r>
    </w:p>
    <w:p w14:paraId="4E3D5B53" w14:textId="213A74FD" w:rsidR="006939CF" w:rsidRPr="00B576DF" w:rsidRDefault="006939CF" w:rsidP="00B576DF">
      <w:pPr>
        <w:spacing w:line="240" w:lineRule="auto"/>
        <w:ind w:left="720" w:right="1106"/>
        <w:jc w:val="both"/>
        <w:rPr>
          <w:rFonts w:ascii="Book Antiqua" w:hAnsi="Book Antiqua" w:cs="Times New Roman"/>
        </w:rPr>
      </w:pPr>
      <w:r w:rsidRPr="00B576DF">
        <w:rPr>
          <w:rFonts w:ascii="Book Antiqua" w:hAnsi="Book Antiqua" w:cs="Times New Roman"/>
        </w:rPr>
        <w:t xml:space="preserve">We usually have intercession prayers for our families, leaders and our </w:t>
      </w:r>
      <w:r w:rsidR="00B576DF" w:rsidRPr="00B576DF">
        <w:rPr>
          <w:rFonts w:ascii="Book Antiqua" w:hAnsi="Book Antiqua" w:cs="Times New Roman"/>
        </w:rPr>
        <w:t>country. We repeat these</w:t>
      </w:r>
      <w:r w:rsidRPr="00B576DF">
        <w:rPr>
          <w:rFonts w:ascii="Book Antiqua" w:hAnsi="Book Antiqua" w:cs="Times New Roman"/>
        </w:rPr>
        <w:t xml:space="preserve"> prayers so that everybody is part of the prayer service</w:t>
      </w:r>
      <w:r w:rsidR="00B576DF">
        <w:rPr>
          <w:rFonts w:ascii="Book Antiqua" w:hAnsi="Book Antiqua" w:cs="Times New Roman"/>
        </w:rPr>
        <w:t xml:space="preserve"> </w:t>
      </w:r>
      <w:r w:rsidRPr="00B576DF">
        <w:rPr>
          <w:rFonts w:ascii="Book Antiqua" w:hAnsi="Book Antiqua" w:cs="Times New Roman"/>
        </w:rPr>
        <w:t>(Int. 6. L).</w:t>
      </w:r>
    </w:p>
    <w:p w14:paraId="4C53EE90" w14:textId="4B94D648" w:rsidR="00D97CDA" w:rsidRPr="00B576DF" w:rsidRDefault="006939CF" w:rsidP="00B576DF">
      <w:pPr>
        <w:spacing w:line="240" w:lineRule="auto"/>
        <w:ind w:left="720" w:right="1106"/>
        <w:jc w:val="both"/>
        <w:rPr>
          <w:rFonts w:ascii="Book Antiqua" w:hAnsi="Book Antiqua" w:cs="Times New Roman"/>
        </w:rPr>
      </w:pPr>
      <w:r w:rsidRPr="00B576DF">
        <w:rPr>
          <w:rFonts w:ascii="Book Antiqua" w:hAnsi="Book Antiqua" w:cs="Times New Roman"/>
        </w:rPr>
        <w:t xml:space="preserve">We believe that when </w:t>
      </w:r>
      <w:r w:rsidR="002C1E0E" w:rsidRPr="00B576DF">
        <w:rPr>
          <w:rFonts w:ascii="Book Antiqua" w:hAnsi="Book Antiqua" w:cs="Times New Roman"/>
        </w:rPr>
        <w:t>we</w:t>
      </w:r>
      <w:r w:rsidRPr="00B576DF">
        <w:rPr>
          <w:rFonts w:ascii="Book Antiqua" w:hAnsi="Book Antiqua" w:cs="Times New Roman"/>
        </w:rPr>
        <w:t xml:space="preserve"> pray for </w:t>
      </w:r>
      <w:r w:rsidR="001E018B" w:rsidRPr="00B576DF">
        <w:rPr>
          <w:rFonts w:ascii="Book Antiqua" w:hAnsi="Book Antiqua" w:cs="Times New Roman"/>
        </w:rPr>
        <w:t>our</w:t>
      </w:r>
      <w:r w:rsidRPr="00B576DF">
        <w:rPr>
          <w:rFonts w:ascii="Book Antiqua" w:hAnsi="Book Antiqua" w:cs="Times New Roman"/>
        </w:rPr>
        <w:t xml:space="preserve"> leaders and</w:t>
      </w:r>
      <w:r w:rsidR="001E018B" w:rsidRPr="00B576DF">
        <w:rPr>
          <w:rFonts w:ascii="Book Antiqua" w:hAnsi="Book Antiqua" w:cs="Times New Roman"/>
        </w:rPr>
        <w:t xml:space="preserve"> the</w:t>
      </w:r>
      <w:r w:rsidRPr="00B576DF">
        <w:rPr>
          <w:rFonts w:ascii="Book Antiqua" w:hAnsi="Book Antiqua" w:cs="Times New Roman"/>
        </w:rPr>
        <w:t xml:space="preserve"> nation, there will be peace and development. The nation </w:t>
      </w:r>
      <w:r w:rsidR="002D0693" w:rsidRPr="00B576DF">
        <w:rPr>
          <w:rFonts w:ascii="Book Antiqua" w:hAnsi="Book Antiqua" w:cs="Times New Roman"/>
        </w:rPr>
        <w:t>flourishes</w:t>
      </w:r>
      <w:r w:rsidR="00B576DF" w:rsidRPr="00B576DF">
        <w:rPr>
          <w:rFonts w:ascii="Book Antiqua" w:hAnsi="Book Antiqua" w:cs="Times New Roman"/>
        </w:rPr>
        <w:t>,</w:t>
      </w:r>
      <w:r w:rsidRPr="00B576DF">
        <w:rPr>
          <w:rFonts w:ascii="Book Antiqua" w:hAnsi="Book Antiqua" w:cs="Times New Roman"/>
        </w:rPr>
        <w:t xml:space="preserve"> and here in Thailand</w:t>
      </w:r>
      <w:r w:rsidR="00507D2C" w:rsidRPr="00B576DF">
        <w:rPr>
          <w:rFonts w:ascii="Book Antiqua" w:hAnsi="Book Antiqua" w:cs="Times New Roman"/>
        </w:rPr>
        <w:t>,</w:t>
      </w:r>
      <w:r w:rsidRPr="00B576DF">
        <w:rPr>
          <w:rFonts w:ascii="Book Antiqua" w:hAnsi="Book Antiqua" w:cs="Times New Roman"/>
        </w:rPr>
        <w:t xml:space="preserve"> we will also flourish</w:t>
      </w:r>
      <w:r w:rsidR="00B576DF" w:rsidRPr="00B576DF">
        <w:rPr>
          <w:rFonts w:ascii="Book Antiqua" w:hAnsi="Book Antiqua" w:cs="Times New Roman"/>
        </w:rPr>
        <w:t xml:space="preserve"> </w:t>
      </w:r>
      <w:r w:rsidRPr="00B576DF">
        <w:rPr>
          <w:rFonts w:ascii="Book Antiqua" w:hAnsi="Book Antiqua" w:cs="Times New Roman"/>
        </w:rPr>
        <w:t>(Int.9. M).</w:t>
      </w:r>
    </w:p>
    <w:p w14:paraId="43819EF5" w14:textId="3862B446" w:rsidR="006939CF" w:rsidRPr="00B576DF" w:rsidRDefault="009E7EA5" w:rsidP="00B576DF">
      <w:pPr>
        <w:spacing w:line="240" w:lineRule="auto"/>
        <w:ind w:left="720" w:right="1106"/>
        <w:jc w:val="both"/>
        <w:rPr>
          <w:rFonts w:ascii="Book Antiqua" w:hAnsi="Book Antiqua" w:cs="Times New Roman"/>
        </w:rPr>
      </w:pPr>
      <w:r w:rsidRPr="00B576DF">
        <w:rPr>
          <w:rFonts w:ascii="Book Antiqua" w:hAnsi="Book Antiqua" w:cs="Times New Roman"/>
        </w:rPr>
        <w:t>Mostly</w:t>
      </w:r>
      <w:r w:rsidR="00507D2C" w:rsidRPr="00B576DF">
        <w:rPr>
          <w:rFonts w:ascii="Book Antiqua" w:hAnsi="Book Antiqua" w:cs="Times New Roman"/>
        </w:rPr>
        <w:t>,</w:t>
      </w:r>
      <w:r w:rsidRPr="00B576DF">
        <w:rPr>
          <w:rFonts w:ascii="Book Antiqua" w:hAnsi="Book Antiqua" w:cs="Times New Roman"/>
        </w:rPr>
        <w:t xml:space="preserve"> we </w:t>
      </w:r>
      <w:r w:rsidR="00C44467" w:rsidRPr="00B576DF">
        <w:rPr>
          <w:rFonts w:ascii="Book Antiqua" w:hAnsi="Book Antiqua" w:cs="Times New Roman"/>
        </w:rPr>
        <w:t>reserve</w:t>
      </w:r>
      <w:r w:rsidRPr="00B576DF">
        <w:rPr>
          <w:rFonts w:ascii="Book Antiqua" w:hAnsi="Book Antiqua" w:cs="Times New Roman"/>
        </w:rPr>
        <w:t xml:space="preserve"> some seats for our elders in the service</w:t>
      </w:r>
      <w:r w:rsidR="00B11C74" w:rsidRPr="00B576DF">
        <w:rPr>
          <w:rFonts w:ascii="Book Antiqua" w:hAnsi="Book Antiqua" w:cs="Times New Roman"/>
        </w:rPr>
        <w:t xml:space="preserve"> as </w:t>
      </w:r>
      <w:r w:rsidR="00B576DF">
        <w:rPr>
          <w:rFonts w:ascii="Book Antiqua" w:hAnsi="Book Antiqua" w:cs="Times New Roman"/>
        </w:rPr>
        <w:t xml:space="preserve">a </w:t>
      </w:r>
      <w:r w:rsidR="00B11C74" w:rsidRPr="00B576DF">
        <w:rPr>
          <w:rFonts w:ascii="Book Antiqua" w:hAnsi="Book Antiqua" w:cs="Times New Roman"/>
        </w:rPr>
        <w:t>way of tradition</w:t>
      </w:r>
      <w:r w:rsidR="00B576DF">
        <w:rPr>
          <w:rFonts w:ascii="Book Antiqua" w:hAnsi="Book Antiqua" w:cs="Times New Roman"/>
        </w:rPr>
        <w:t xml:space="preserve"> </w:t>
      </w:r>
      <w:r w:rsidRPr="00B576DF">
        <w:rPr>
          <w:rFonts w:ascii="Book Antiqua" w:hAnsi="Book Antiqua" w:cs="Times New Roman"/>
        </w:rPr>
        <w:t>(Int.</w:t>
      </w:r>
      <w:r w:rsidR="00380ECA">
        <w:rPr>
          <w:rFonts w:ascii="Book Antiqua" w:hAnsi="Book Antiqua" w:cs="Times New Roman"/>
        </w:rPr>
        <w:t xml:space="preserve"> </w:t>
      </w:r>
      <w:r w:rsidRPr="00B576DF">
        <w:rPr>
          <w:rFonts w:ascii="Book Antiqua" w:hAnsi="Book Antiqua" w:cs="Times New Roman"/>
        </w:rPr>
        <w:t>51.</w:t>
      </w:r>
      <w:r w:rsidR="00380ECA">
        <w:rPr>
          <w:rFonts w:ascii="Book Antiqua" w:hAnsi="Book Antiqua" w:cs="Times New Roman"/>
        </w:rPr>
        <w:t xml:space="preserve"> </w:t>
      </w:r>
      <w:r w:rsidR="00B11C74" w:rsidRPr="00B576DF">
        <w:rPr>
          <w:rFonts w:ascii="Book Antiqua" w:hAnsi="Book Antiqua" w:cs="Times New Roman"/>
        </w:rPr>
        <w:t>M</w:t>
      </w:r>
      <w:r w:rsidRPr="00B576DF">
        <w:rPr>
          <w:rFonts w:ascii="Book Antiqua" w:hAnsi="Book Antiqua" w:cs="Times New Roman"/>
        </w:rPr>
        <w:t>).</w:t>
      </w:r>
    </w:p>
    <w:p w14:paraId="103ABD50" w14:textId="77777777" w:rsidR="002025E8" w:rsidRPr="00B576DF" w:rsidRDefault="004E3037" w:rsidP="00B576DF">
      <w:pPr>
        <w:spacing w:line="276" w:lineRule="auto"/>
        <w:jc w:val="both"/>
        <w:rPr>
          <w:rFonts w:ascii="Book Antiqua" w:hAnsi="Book Antiqua" w:cs="Times New Roman"/>
        </w:rPr>
      </w:pPr>
      <w:r w:rsidRPr="00B576DF">
        <w:rPr>
          <w:rFonts w:ascii="Book Antiqua" w:hAnsi="Book Antiqua" w:cs="Times New Roman"/>
        </w:rPr>
        <w:t>For some participants, religious belief was expressed as an extension of their culture. In this observation, I highlight the diversity of the local church</w:t>
      </w:r>
      <w:r w:rsidR="00212593" w:rsidRPr="00B576DF">
        <w:rPr>
          <w:rFonts w:ascii="Book Antiqua" w:hAnsi="Book Antiqua" w:cs="Times New Roman"/>
        </w:rPr>
        <w:t>’</w:t>
      </w:r>
      <w:r w:rsidRPr="00B576DF">
        <w:rPr>
          <w:rFonts w:ascii="Book Antiqua" w:hAnsi="Book Antiqua" w:cs="Times New Roman"/>
        </w:rPr>
        <w:t xml:space="preserve">s members and their cultural awareness. This was particularly evident during their dance performances. </w:t>
      </w:r>
      <w:r w:rsidR="002F433E" w:rsidRPr="00B576DF">
        <w:rPr>
          <w:rFonts w:ascii="Book Antiqua" w:hAnsi="Book Antiqua" w:cs="Times New Roman"/>
        </w:rPr>
        <w:t>This is as follows</w:t>
      </w:r>
      <w:r w:rsidR="002025E8" w:rsidRPr="00B576DF">
        <w:rPr>
          <w:rFonts w:ascii="Book Antiqua" w:hAnsi="Book Antiqua" w:cs="Times New Roman"/>
        </w:rPr>
        <w:t xml:space="preserve">: </w:t>
      </w:r>
    </w:p>
    <w:p w14:paraId="23934F57" w14:textId="09EB24B3" w:rsidR="004E3037" w:rsidRPr="00B576DF" w:rsidRDefault="004E3037" w:rsidP="00B576DF">
      <w:pPr>
        <w:spacing w:line="240" w:lineRule="auto"/>
        <w:ind w:left="720" w:right="1106"/>
        <w:jc w:val="both"/>
        <w:rPr>
          <w:rFonts w:ascii="Book Antiqua" w:hAnsi="Book Antiqua" w:cs="Times New Roman"/>
        </w:rPr>
      </w:pPr>
      <w:r w:rsidRPr="00B576DF">
        <w:rPr>
          <w:rFonts w:ascii="Book Antiqua" w:hAnsi="Book Antiqua" w:cs="Times New Roman"/>
        </w:rPr>
        <w:t xml:space="preserve">They engaged in dances such as </w:t>
      </w:r>
      <w:r w:rsidR="00212593" w:rsidRPr="00B576DF">
        <w:rPr>
          <w:rFonts w:ascii="Book Antiqua" w:hAnsi="Book Antiqua" w:cs="Times New Roman"/>
        </w:rPr>
        <w:t>“</w:t>
      </w:r>
      <w:proofErr w:type="spellStart"/>
      <w:r w:rsidRPr="00B576DF">
        <w:rPr>
          <w:rFonts w:ascii="Book Antiqua" w:hAnsi="Book Antiqua" w:cs="Times New Roman"/>
        </w:rPr>
        <w:t>Agb</w:t>
      </w:r>
      <w:r w:rsidR="009A5B6F" w:rsidRPr="00B576DF">
        <w:rPr>
          <w:rFonts w:ascii="Book Antiqua" w:hAnsi="Book Antiqua" w:cs="Times New Roman"/>
        </w:rPr>
        <w:t>a</w:t>
      </w:r>
      <w:r w:rsidRPr="00B576DF">
        <w:rPr>
          <w:rFonts w:ascii="Book Antiqua" w:hAnsi="Book Antiqua" w:cs="Times New Roman"/>
        </w:rPr>
        <w:t>dza</w:t>
      </w:r>
      <w:proofErr w:type="spellEnd"/>
      <w:r w:rsidRPr="00B576DF">
        <w:rPr>
          <w:rFonts w:ascii="Book Antiqua" w:hAnsi="Book Antiqua" w:cs="Times New Roman"/>
        </w:rPr>
        <w:t>,</w:t>
      </w:r>
      <w:r w:rsidR="00212593" w:rsidRPr="00B576DF">
        <w:rPr>
          <w:rFonts w:ascii="Book Antiqua" w:hAnsi="Book Antiqua" w:cs="Times New Roman"/>
        </w:rPr>
        <w:t>”</w:t>
      </w:r>
      <w:r w:rsidRPr="00B576DF">
        <w:rPr>
          <w:rFonts w:ascii="Book Antiqua" w:hAnsi="Book Antiqua" w:cs="Times New Roman"/>
        </w:rPr>
        <w:t xml:space="preserve"> traditionally associated with the Ewe ethnic group, and </w:t>
      </w:r>
      <w:r w:rsidR="00212593" w:rsidRPr="00B576DF">
        <w:rPr>
          <w:rFonts w:ascii="Book Antiqua" w:hAnsi="Book Antiqua" w:cs="Times New Roman"/>
        </w:rPr>
        <w:t>“</w:t>
      </w:r>
      <w:r w:rsidRPr="00B576DF">
        <w:rPr>
          <w:rFonts w:ascii="Book Antiqua" w:hAnsi="Book Antiqua" w:cs="Times New Roman"/>
        </w:rPr>
        <w:t>Adowa,</w:t>
      </w:r>
      <w:r w:rsidR="003A1789" w:rsidRPr="00B576DF">
        <w:rPr>
          <w:rFonts w:ascii="Book Antiqua" w:hAnsi="Book Antiqua" w:cs="Times New Roman"/>
        </w:rPr>
        <w:t>”</w:t>
      </w:r>
      <w:r w:rsidRPr="00B576DF">
        <w:rPr>
          <w:rFonts w:ascii="Book Antiqua" w:hAnsi="Book Antiqua" w:cs="Times New Roman"/>
        </w:rPr>
        <w:t xml:space="preserve"> typical of the Ashanti, during moments of praise. Notably, the rhythms guiding these dances did not stem from traditional drums that dictate dance sequences; rather, they were influenced by local African songs. Many of these songs centred on themes of Christ’s victory and reign, which naturally led to the incorporation of the “Adowa” dance moves.</w:t>
      </w:r>
      <w:r w:rsidR="00442D5C" w:rsidRPr="00B576DF">
        <w:rPr>
          <w:rStyle w:val="FootnoteReference"/>
          <w:rFonts w:ascii="Book Antiqua" w:hAnsi="Book Antiqua" w:cs="Times New Roman"/>
        </w:rPr>
        <w:footnoteReference w:id="62"/>
      </w:r>
    </w:p>
    <w:p w14:paraId="04D08D73" w14:textId="77777777" w:rsidR="00166C60" w:rsidRPr="00B576DF" w:rsidRDefault="004E3037" w:rsidP="00B576DF">
      <w:pPr>
        <w:spacing w:line="276" w:lineRule="auto"/>
        <w:jc w:val="both"/>
        <w:rPr>
          <w:rFonts w:ascii="Book Antiqua" w:hAnsi="Book Antiqua" w:cs="Times New Roman"/>
        </w:rPr>
      </w:pPr>
      <w:r w:rsidRPr="00B576DF">
        <w:rPr>
          <w:rFonts w:ascii="Book Antiqua" w:hAnsi="Book Antiqua" w:cs="Times New Roman"/>
        </w:rPr>
        <w:t xml:space="preserve">Equally significant was the communal meal shared after the service. </w:t>
      </w:r>
      <w:r w:rsidR="00166C60" w:rsidRPr="00B576DF">
        <w:rPr>
          <w:rFonts w:ascii="Book Antiqua" w:hAnsi="Book Antiqua" w:cs="Times New Roman"/>
        </w:rPr>
        <w:t>This is as follows:</w:t>
      </w:r>
    </w:p>
    <w:p w14:paraId="0F926EBC" w14:textId="202ABF9B" w:rsidR="00404E5D" w:rsidRPr="00B576DF" w:rsidRDefault="004E3037" w:rsidP="00B576DF">
      <w:pPr>
        <w:spacing w:line="240" w:lineRule="auto"/>
        <w:ind w:left="720" w:right="1106"/>
        <w:jc w:val="both"/>
        <w:rPr>
          <w:rFonts w:ascii="Book Antiqua" w:hAnsi="Book Antiqua" w:cs="Times New Roman"/>
        </w:rPr>
      </w:pPr>
      <w:r w:rsidRPr="00B576DF">
        <w:rPr>
          <w:rFonts w:ascii="Book Antiqua" w:hAnsi="Book Antiqua" w:cs="Times New Roman"/>
        </w:rPr>
        <w:t xml:space="preserve">Despite the church </w:t>
      </w:r>
      <w:proofErr w:type="gramStart"/>
      <w:r w:rsidRPr="00B576DF">
        <w:rPr>
          <w:rFonts w:ascii="Book Antiqua" w:hAnsi="Book Antiqua" w:cs="Times New Roman"/>
        </w:rPr>
        <w:t>being located in</w:t>
      </w:r>
      <w:proofErr w:type="gramEnd"/>
      <w:r w:rsidRPr="00B576DF">
        <w:rPr>
          <w:rFonts w:ascii="Book Antiqua" w:hAnsi="Book Antiqua" w:cs="Times New Roman"/>
        </w:rPr>
        <w:t xml:space="preserve"> Thailand, the leaders deemed it essential to serve traditional Ghanaian dishes. The local foods prepared included “</w:t>
      </w:r>
      <w:proofErr w:type="spellStart"/>
      <w:r w:rsidRPr="00B576DF">
        <w:rPr>
          <w:rFonts w:ascii="Book Antiqua" w:hAnsi="Book Antiqua" w:cs="Times New Roman"/>
        </w:rPr>
        <w:t>Banku</w:t>
      </w:r>
      <w:proofErr w:type="spellEnd"/>
      <w:r w:rsidRPr="00B576DF">
        <w:rPr>
          <w:rFonts w:ascii="Book Antiqua" w:hAnsi="Book Antiqua" w:cs="Times New Roman"/>
        </w:rPr>
        <w:t>”</w:t>
      </w:r>
      <w:r w:rsidR="00BA1A26" w:rsidRPr="00B576DF">
        <w:rPr>
          <w:rFonts w:ascii="Book Antiqua" w:hAnsi="Book Antiqua" w:cs="Times New Roman"/>
        </w:rPr>
        <w:t xml:space="preserve"> made from cassava dough and corn dough</w:t>
      </w:r>
      <w:r w:rsidRPr="00B576DF">
        <w:rPr>
          <w:rFonts w:ascii="Book Antiqua" w:hAnsi="Book Antiqua" w:cs="Times New Roman"/>
        </w:rPr>
        <w:t xml:space="preserve"> and “Kenkey,” made from </w:t>
      </w:r>
      <w:r w:rsidR="00201D09" w:rsidRPr="00B576DF">
        <w:rPr>
          <w:rFonts w:ascii="Book Antiqua" w:hAnsi="Book Antiqua" w:cs="Times New Roman"/>
        </w:rPr>
        <w:t>fermented corn</w:t>
      </w:r>
      <w:r w:rsidRPr="00B576DF">
        <w:rPr>
          <w:rFonts w:ascii="Book Antiqua" w:hAnsi="Book Antiqua" w:cs="Times New Roman"/>
        </w:rPr>
        <w:t xml:space="preserve"> dough </w:t>
      </w:r>
      <w:r w:rsidR="00555060" w:rsidRPr="00B576DF">
        <w:rPr>
          <w:rFonts w:ascii="Book Antiqua" w:hAnsi="Book Antiqua" w:cs="Times New Roman"/>
        </w:rPr>
        <w:t>mixed with</w:t>
      </w:r>
      <w:r w:rsidR="006A7A8C" w:rsidRPr="00B576DF">
        <w:rPr>
          <w:rFonts w:ascii="Book Antiqua" w:hAnsi="Book Antiqua" w:cs="Times New Roman"/>
        </w:rPr>
        <w:t xml:space="preserve"> cassava</w:t>
      </w:r>
      <w:r w:rsidRPr="00B576DF">
        <w:rPr>
          <w:rFonts w:ascii="Book Antiqua" w:hAnsi="Book Antiqua" w:cs="Times New Roman"/>
        </w:rPr>
        <w:t xml:space="preserve"> dough. Due to the scarcity of cassava, they opted to use what they referred to as “</w:t>
      </w:r>
      <w:r w:rsidR="003A1789" w:rsidRPr="00B576DF">
        <w:rPr>
          <w:rFonts w:ascii="Book Antiqua" w:hAnsi="Book Antiqua" w:cs="Times New Roman"/>
        </w:rPr>
        <w:t>Sugi</w:t>
      </w:r>
      <w:r w:rsidRPr="00B576DF">
        <w:rPr>
          <w:rFonts w:ascii="Book Antiqua" w:hAnsi="Book Antiqua" w:cs="Times New Roman"/>
        </w:rPr>
        <w:t>.” While observing the representation of various Ghanaian ethnic groups within the church, I noticed that this diversity did not lead to any conflict in how they expressed their culture through music and dance. Instead, it showcased the richness and variety of their ethnic backgrounds, emphasizing themes of family and community sharing</w:t>
      </w:r>
      <w:r w:rsidR="009A5B6F" w:rsidRPr="00B576DF">
        <w:rPr>
          <w:rFonts w:ascii="Book Antiqua" w:hAnsi="Book Antiqua" w:cs="Times New Roman"/>
        </w:rPr>
        <w:t>.</w:t>
      </w:r>
      <w:r w:rsidR="00166C60" w:rsidRPr="00B576DF">
        <w:rPr>
          <w:rStyle w:val="FootnoteReference"/>
          <w:rFonts w:ascii="Book Antiqua" w:hAnsi="Book Antiqua" w:cs="Times New Roman"/>
        </w:rPr>
        <w:footnoteReference w:id="63"/>
      </w:r>
    </w:p>
    <w:p w14:paraId="4D0ABAE8" w14:textId="77777777" w:rsidR="00210DE9" w:rsidRPr="00B576DF" w:rsidRDefault="00B25BCD" w:rsidP="00B576DF">
      <w:pPr>
        <w:spacing w:line="276" w:lineRule="auto"/>
        <w:jc w:val="both"/>
        <w:rPr>
          <w:rFonts w:ascii="Book Antiqua" w:hAnsi="Book Antiqua" w:cs="Times New Roman"/>
        </w:rPr>
      </w:pPr>
      <w:r w:rsidRPr="00B576DF">
        <w:rPr>
          <w:rFonts w:ascii="Book Antiqua" w:hAnsi="Book Antiqua" w:cs="Times New Roman"/>
        </w:rPr>
        <w:t xml:space="preserve">During my observations related to the subtheme of religious belief, I noted that there were a few Thais present in the church. </w:t>
      </w:r>
      <w:r w:rsidR="00210DE9" w:rsidRPr="00B576DF">
        <w:rPr>
          <w:rFonts w:ascii="Book Antiqua" w:hAnsi="Book Antiqua" w:cs="Times New Roman"/>
        </w:rPr>
        <w:t>This is reported as follows:</w:t>
      </w:r>
    </w:p>
    <w:p w14:paraId="4243FBE0" w14:textId="0834EAC0" w:rsidR="00D001C7" w:rsidRPr="00B576DF" w:rsidRDefault="00B25BCD" w:rsidP="00B576DF">
      <w:pPr>
        <w:spacing w:line="240" w:lineRule="auto"/>
        <w:ind w:left="720" w:right="1106"/>
        <w:jc w:val="both"/>
        <w:rPr>
          <w:rFonts w:ascii="Book Antiqua" w:hAnsi="Book Antiqua" w:cs="Times New Roman"/>
        </w:rPr>
      </w:pPr>
      <w:r w:rsidRPr="00B576DF">
        <w:rPr>
          <w:rFonts w:ascii="Book Antiqua" w:hAnsi="Book Antiqua" w:cs="Times New Roman"/>
        </w:rPr>
        <w:lastRenderedPageBreak/>
        <w:t xml:space="preserve">After attending several services, it became evident that the church members were eager to engage in friendly exchanges with the Thais. In their culture, Thais greet one another by performing a </w:t>
      </w:r>
      <w:r w:rsidR="00C44467" w:rsidRPr="00B576DF">
        <w:rPr>
          <w:rFonts w:ascii="Book Antiqua" w:hAnsi="Book Antiqua" w:cs="Times New Roman"/>
        </w:rPr>
        <w:t>‘</w:t>
      </w:r>
      <w:r w:rsidRPr="00B576DF">
        <w:rPr>
          <w:rFonts w:ascii="Book Antiqua" w:hAnsi="Book Antiqua" w:cs="Times New Roman"/>
        </w:rPr>
        <w:t>WAI,</w:t>
      </w:r>
      <w:r w:rsidR="00C44467" w:rsidRPr="00B576DF">
        <w:rPr>
          <w:rFonts w:ascii="Book Antiqua" w:hAnsi="Book Antiqua" w:cs="Times New Roman"/>
        </w:rPr>
        <w:t>’</w:t>
      </w:r>
      <w:r w:rsidRPr="00B576DF">
        <w:rPr>
          <w:rFonts w:ascii="Book Antiqua" w:hAnsi="Book Antiqua" w:cs="Times New Roman"/>
        </w:rPr>
        <w:t xml:space="preserve"> which involves bringing both hands together close to their head. This practice contrasts with how Ghanaians typically extend greetings. While the Thais offered the WAI, </w:t>
      </w:r>
      <w:r w:rsidR="008F097D" w:rsidRPr="00B576DF">
        <w:rPr>
          <w:rFonts w:ascii="Book Antiqua" w:hAnsi="Book Antiqua" w:cs="Times New Roman"/>
        </w:rPr>
        <w:t>some</w:t>
      </w:r>
      <w:r w:rsidRPr="00B576DF">
        <w:rPr>
          <w:rFonts w:ascii="Book Antiqua" w:hAnsi="Book Antiqua" w:cs="Times New Roman"/>
        </w:rPr>
        <w:t xml:space="preserve"> church members extended their hands for handshakes, a gesture they used with other congregants as well. This interaction highlights</w:t>
      </w:r>
      <w:r w:rsidR="00160F96" w:rsidRPr="00B576DF">
        <w:rPr>
          <w:rFonts w:ascii="Book Antiqua" w:hAnsi="Book Antiqua" w:cs="Times New Roman"/>
        </w:rPr>
        <w:t xml:space="preserve"> cultural misalignment</w:t>
      </w:r>
      <w:r w:rsidR="00E343C4" w:rsidRPr="00B576DF">
        <w:rPr>
          <w:rFonts w:ascii="Book Antiqua" w:hAnsi="Book Antiqua" w:cs="Times New Roman"/>
        </w:rPr>
        <w:t>.</w:t>
      </w:r>
      <w:r w:rsidR="00B6424D" w:rsidRPr="00B576DF">
        <w:rPr>
          <w:rFonts w:ascii="Book Antiqua" w:hAnsi="Book Antiqua" w:cs="Times New Roman"/>
        </w:rPr>
        <w:t xml:space="preserve"> </w:t>
      </w:r>
      <w:r w:rsidR="00E343C4" w:rsidRPr="00B576DF">
        <w:rPr>
          <w:rStyle w:val="FootnoteReference"/>
          <w:rFonts w:ascii="Book Antiqua" w:hAnsi="Book Antiqua" w:cs="Times New Roman"/>
        </w:rPr>
        <w:footnoteReference w:id="64"/>
      </w:r>
    </w:p>
    <w:p w14:paraId="770BD594" w14:textId="765285F0" w:rsidR="003C2342" w:rsidRPr="00B576DF" w:rsidRDefault="00036596" w:rsidP="00B576DF">
      <w:pPr>
        <w:spacing w:line="276" w:lineRule="auto"/>
        <w:jc w:val="both"/>
        <w:rPr>
          <w:rFonts w:ascii="Book Antiqua" w:hAnsi="Book Antiqua" w:cs="Times New Roman"/>
        </w:rPr>
      </w:pPr>
      <w:r w:rsidRPr="00B576DF">
        <w:rPr>
          <w:rFonts w:ascii="Book Antiqua" w:hAnsi="Book Antiqua" w:cs="Times New Roman"/>
        </w:rPr>
        <w:t>The participants’ narratives</w:t>
      </w:r>
      <w:r w:rsidR="00C44467" w:rsidRPr="00B576DF">
        <w:rPr>
          <w:rFonts w:ascii="Book Antiqua" w:hAnsi="Book Antiqua" w:cs="Times New Roman"/>
        </w:rPr>
        <w:t>,</w:t>
      </w:r>
      <w:r w:rsidRPr="00B576DF">
        <w:rPr>
          <w:rFonts w:ascii="Book Antiqua" w:hAnsi="Book Antiqua" w:cs="Times New Roman"/>
        </w:rPr>
        <w:t xml:space="preserve"> strongly support </w:t>
      </w:r>
      <w:proofErr w:type="spellStart"/>
      <w:r w:rsidRPr="00B576DF">
        <w:rPr>
          <w:rFonts w:ascii="Book Antiqua" w:hAnsi="Book Antiqua" w:cs="Times New Roman"/>
        </w:rPr>
        <w:t>Adogame</w:t>
      </w:r>
      <w:proofErr w:type="spellEnd"/>
      <w:r w:rsidRPr="00B576DF">
        <w:rPr>
          <w:rFonts w:ascii="Book Antiqua" w:hAnsi="Book Antiqua" w:cs="Times New Roman"/>
        </w:rPr>
        <w:t xml:space="preserve"> and Spickard’s concept of African diasporic religion</w:t>
      </w:r>
      <w:r w:rsidR="00C44467" w:rsidRPr="00B576DF">
        <w:rPr>
          <w:rFonts w:ascii="Book Antiqua" w:hAnsi="Book Antiqua" w:cs="Times New Roman"/>
        </w:rPr>
        <w:t>,</w:t>
      </w:r>
      <w:r w:rsidRPr="00B576DF">
        <w:rPr>
          <w:rFonts w:ascii="Book Antiqua" w:hAnsi="Book Antiqua" w:cs="Times New Roman"/>
        </w:rPr>
        <w:t xml:space="preserve"> as a transnational practice that enables migrants to preserve cultural and religious ties to their homeland. </w:t>
      </w:r>
      <w:r w:rsidR="006D157A" w:rsidRPr="00B576DF">
        <w:rPr>
          <w:rFonts w:ascii="Book Antiqua" w:hAnsi="Book Antiqua" w:cs="Times New Roman"/>
        </w:rPr>
        <w:t xml:space="preserve">Additionally, </w:t>
      </w:r>
      <w:proofErr w:type="spellStart"/>
      <w:r w:rsidR="006D157A" w:rsidRPr="00B576DF">
        <w:rPr>
          <w:rFonts w:ascii="Book Antiqua" w:hAnsi="Book Antiqua" w:cs="Times New Roman"/>
        </w:rPr>
        <w:t>Adadey</w:t>
      </w:r>
      <w:proofErr w:type="spellEnd"/>
      <w:r w:rsidR="006D157A" w:rsidRPr="00B576DF">
        <w:rPr>
          <w:rFonts w:ascii="Book Antiqua" w:hAnsi="Book Antiqua" w:cs="Times New Roman"/>
        </w:rPr>
        <w:t xml:space="preserve"> and Barnabas</w:t>
      </w:r>
      <w:r w:rsidR="00194FA3" w:rsidRPr="00B576DF">
        <w:rPr>
          <w:rFonts w:ascii="Book Antiqua" w:hAnsi="Book Antiqua" w:cs="Times New Roman"/>
        </w:rPr>
        <w:t>’</w:t>
      </w:r>
      <w:r w:rsidR="006D157A" w:rsidRPr="00B576DF">
        <w:rPr>
          <w:rFonts w:ascii="Book Antiqua" w:hAnsi="Book Antiqua" w:cs="Times New Roman"/>
        </w:rPr>
        <w:t>s</w:t>
      </w:r>
      <w:r w:rsidR="00A564A6" w:rsidRPr="00B576DF">
        <w:rPr>
          <w:rFonts w:ascii="Book Antiqua" w:hAnsi="Book Antiqua" w:cs="Times New Roman"/>
        </w:rPr>
        <w:t xml:space="preserve"> </w:t>
      </w:r>
      <w:r w:rsidR="006D157A" w:rsidRPr="00B576DF">
        <w:rPr>
          <w:rFonts w:ascii="Book Antiqua" w:hAnsi="Book Antiqua" w:cs="Times New Roman"/>
        </w:rPr>
        <w:t xml:space="preserve">concept of Pentecostalism as an </w:t>
      </w:r>
      <w:r w:rsidR="00194FA3" w:rsidRPr="00B576DF">
        <w:rPr>
          <w:rFonts w:ascii="Book Antiqua" w:hAnsi="Book Antiqua" w:cs="Times New Roman"/>
        </w:rPr>
        <w:t>“</w:t>
      </w:r>
      <w:r w:rsidR="006D157A" w:rsidRPr="00B576DF">
        <w:rPr>
          <w:rFonts w:ascii="Book Antiqua" w:hAnsi="Book Antiqua" w:cs="Times New Roman"/>
        </w:rPr>
        <w:t>imaginary social space with practical ramifications</w:t>
      </w:r>
      <w:r w:rsidR="00194FA3" w:rsidRPr="00B576DF">
        <w:rPr>
          <w:rFonts w:ascii="Book Antiqua" w:hAnsi="Book Antiqua" w:cs="Times New Roman"/>
        </w:rPr>
        <w:t>”</w:t>
      </w:r>
      <w:r w:rsidR="006D157A" w:rsidRPr="00B576DF">
        <w:rPr>
          <w:rFonts w:ascii="Book Antiqua" w:hAnsi="Book Antiqua" w:cs="Times New Roman"/>
        </w:rPr>
        <w:t xml:space="preserve"> offers a valuable lens for interpreting these findings. The interviews reveal that the Ghanaian Pentecostal congregation in Thailand functions not just as a place of worship, but as a dynamic social and cultural space where identity and community values are nurtured. The use of Akan, Ewe, and Ga in worship enhances emotional connection, while participants’ joy and heightened awareness of God</w:t>
      </w:r>
      <w:r w:rsidR="00511980" w:rsidRPr="00B576DF">
        <w:rPr>
          <w:rFonts w:ascii="Book Antiqua" w:hAnsi="Book Antiqua" w:cs="Times New Roman"/>
        </w:rPr>
        <w:t>,</w:t>
      </w:r>
      <w:r w:rsidR="006D157A" w:rsidRPr="00B576DF">
        <w:rPr>
          <w:rFonts w:ascii="Book Antiqua" w:hAnsi="Book Antiqua" w:cs="Times New Roman"/>
        </w:rPr>
        <w:t xml:space="preserve"> highlight</w:t>
      </w:r>
      <w:r w:rsidR="001F523E" w:rsidRPr="00B576DF">
        <w:rPr>
          <w:rFonts w:ascii="Book Antiqua" w:hAnsi="Book Antiqua" w:cs="Times New Roman"/>
        </w:rPr>
        <w:t>,</w:t>
      </w:r>
      <w:r w:rsidR="006D157A" w:rsidRPr="00B576DF">
        <w:rPr>
          <w:rFonts w:ascii="Book Antiqua" w:hAnsi="Book Antiqua" w:cs="Times New Roman"/>
        </w:rPr>
        <w:t xml:space="preserve"> how language and music express their faith in a foreign setting (</w:t>
      </w:r>
      <w:proofErr w:type="spellStart"/>
      <w:r w:rsidR="006D157A" w:rsidRPr="00B576DF">
        <w:rPr>
          <w:rFonts w:ascii="Book Antiqua" w:hAnsi="Book Antiqua" w:cs="Times New Roman"/>
        </w:rPr>
        <w:t>Ints</w:t>
      </w:r>
      <w:proofErr w:type="spellEnd"/>
      <w:r w:rsidR="006D157A" w:rsidRPr="00B576DF">
        <w:rPr>
          <w:rFonts w:ascii="Book Antiqua" w:hAnsi="Book Antiqua" w:cs="Times New Roman"/>
        </w:rPr>
        <w:t xml:space="preserve">. 2, 3, 5, 8, 10). </w:t>
      </w:r>
    </w:p>
    <w:p w14:paraId="7DE20A79" w14:textId="4CADB5B6" w:rsidR="005C0FCD" w:rsidRPr="00B576DF" w:rsidRDefault="006D157A" w:rsidP="00B576DF">
      <w:pPr>
        <w:spacing w:line="276" w:lineRule="auto"/>
        <w:jc w:val="both"/>
        <w:rPr>
          <w:rFonts w:ascii="Book Antiqua" w:hAnsi="Book Antiqua" w:cs="Times New Roman"/>
        </w:rPr>
      </w:pPr>
      <w:r w:rsidRPr="00B576DF">
        <w:rPr>
          <w:rFonts w:ascii="Book Antiqua" w:hAnsi="Book Antiqua" w:cs="Times New Roman"/>
        </w:rPr>
        <w:t xml:space="preserve">Intercessory prayers for families and the preservation of cultural practices, such as reserving seats for elders, along with the sharing of Ghanaian foods like </w:t>
      </w:r>
      <w:proofErr w:type="spellStart"/>
      <w:r w:rsidR="003C2342" w:rsidRPr="00B576DF">
        <w:rPr>
          <w:rFonts w:ascii="Book Antiqua" w:hAnsi="Book Antiqua" w:cs="Times New Roman"/>
        </w:rPr>
        <w:t>Banku</w:t>
      </w:r>
      <w:proofErr w:type="spellEnd"/>
      <w:r w:rsidRPr="00B576DF">
        <w:rPr>
          <w:rFonts w:ascii="Book Antiqua" w:hAnsi="Book Antiqua" w:cs="Times New Roman"/>
        </w:rPr>
        <w:t xml:space="preserve"> and kenkey, further transform the church into a </w:t>
      </w:r>
      <w:r w:rsidR="003C2342" w:rsidRPr="00B576DF">
        <w:rPr>
          <w:rFonts w:ascii="Book Antiqua" w:hAnsi="Book Antiqua" w:cs="Times New Roman"/>
        </w:rPr>
        <w:t>“</w:t>
      </w:r>
      <w:r w:rsidRPr="00B576DF">
        <w:rPr>
          <w:rFonts w:ascii="Book Antiqua" w:hAnsi="Book Antiqua" w:cs="Times New Roman"/>
        </w:rPr>
        <w:t>home away from home.</w:t>
      </w:r>
      <w:r w:rsidR="003C2342" w:rsidRPr="00B576DF">
        <w:rPr>
          <w:rFonts w:ascii="Book Antiqua" w:hAnsi="Book Antiqua" w:cs="Times New Roman"/>
        </w:rPr>
        <w:t>”</w:t>
      </w:r>
      <w:r w:rsidRPr="00B576DF">
        <w:rPr>
          <w:rFonts w:ascii="Book Antiqua" w:hAnsi="Book Antiqua" w:cs="Times New Roman"/>
        </w:rPr>
        <w:t xml:space="preserve"> These practices illustrate how religious belief is embodied in everyday cultural expressions and social relationships. Importantly, the findings indicate that Pentecostal space in Thailand fosters cultural reproduction, allowing Ghanaian migrants to maintain their Christian faith while preserving aspects of their cultural heritage in the host society</w:t>
      </w:r>
      <w:r w:rsidR="00C402C1" w:rsidRPr="00B576DF">
        <w:rPr>
          <w:rFonts w:ascii="Book Antiqua" w:hAnsi="Book Antiqua" w:cs="Times New Roman"/>
        </w:rPr>
        <w:t>.</w:t>
      </w:r>
      <w:r w:rsidR="00C402C1" w:rsidRPr="00B576DF">
        <w:rPr>
          <w:rStyle w:val="FootnoteReference"/>
          <w:rFonts w:ascii="Book Antiqua" w:hAnsi="Book Antiqua" w:cs="Times New Roman"/>
        </w:rPr>
        <w:footnoteReference w:id="65"/>
      </w:r>
    </w:p>
    <w:p w14:paraId="275A3D91" w14:textId="0E5FCFDD" w:rsidR="006661B7" w:rsidRPr="00B576DF" w:rsidRDefault="00036596" w:rsidP="00B576DF">
      <w:pPr>
        <w:spacing w:line="276" w:lineRule="auto"/>
        <w:jc w:val="both"/>
        <w:rPr>
          <w:rFonts w:ascii="Book Antiqua" w:hAnsi="Book Antiqua" w:cs="Times New Roman"/>
        </w:rPr>
      </w:pPr>
      <w:r w:rsidRPr="00B576DF">
        <w:rPr>
          <w:rFonts w:ascii="Book Antiqua" w:hAnsi="Book Antiqua" w:cs="Times New Roman"/>
        </w:rPr>
        <w:t xml:space="preserve">Consequently, these findings enrich </w:t>
      </w:r>
      <w:proofErr w:type="spellStart"/>
      <w:r w:rsidRPr="00B576DF">
        <w:rPr>
          <w:rFonts w:ascii="Book Antiqua" w:hAnsi="Book Antiqua" w:cs="Times New Roman"/>
        </w:rPr>
        <w:t>Adogame</w:t>
      </w:r>
      <w:proofErr w:type="spellEnd"/>
      <w:r w:rsidRPr="00B576DF">
        <w:rPr>
          <w:rFonts w:ascii="Book Antiqua" w:hAnsi="Book Antiqua" w:cs="Times New Roman"/>
        </w:rPr>
        <w:t xml:space="preserve"> and Spickard’s framework by revealing that transnational religious identity is sustained not solely through institutional networks and ties to the homeland, but also through embodied and emotionally resonant experiences in worship, music, language, and collective memory. In this regard, Ghanaian-language Pentecostal worship</w:t>
      </w:r>
      <w:r w:rsidR="004673A3" w:rsidRPr="00B576DF">
        <w:rPr>
          <w:rFonts w:ascii="Book Antiqua" w:hAnsi="Book Antiqua" w:cs="Times New Roman"/>
        </w:rPr>
        <w:t>,</w:t>
      </w:r>
      <w:r w:rsidRPr="00B576DF">
        <w:rPr>
          <w:rFonts w:ascii="Book Antiqua" w:hAnsi="Book Antiqua" w:cs="Times New Roman"/>
        </w:rPr>
        <w:t xml:space="preserve"> emerges as a crucial mechanism for </w:t>
      </w:r>
      <w:r w:rsidR="00F8764A" w:rsidRPr="00B576DF">
        <w:rPr>
          <w:rFonts w:ascii="Book Antiqua" w:hAnsi="Book Antiqua" w:cs="Times New Roman"/>
        </w:rPr>
        <w:t>reproducing</w:t>
      </w:r>
      <w:r w:rsidRPr="00B576DF">
        <w:rPr>
          <w:rFonts w:ascii="Book Antiqua" w:hAnsi="Book Antiqua" w:cs="Times New Roman"/>
        </w:rPr>
        <w:t xml:space="preserve"> belonging</w:t>
      </w:r>
      <w:r w:rsidR="00F8764A" w:rsidRPr="00B576DF">
        <w:rPr>
          <w:rFonts w:ascii="Book Antiqua" w:hAnsi="Book Antiqua" w:cs="Times New Roman"/>
        </w:rPr>
        <w:t>ness</w:t>
      </w:r>
      <w:r w:rsidRPr="00B576DF">
        <w:rPr>
          <w:rFonts w:ascii="Book Antiqua" w:hAnsi="Book Antiqua" w:cs="Times New Roman"/>
        </w:rPr>
        <w:t xml:space="preserve"> and preserving cultural continuity within the migrant context</w:t>
      </w:r>
      <w:r w:rsidR="00136B82" w:rsidRPr="00B576DF">
        <w:rPr>
          <w:rFonts w:ascii="Book Antiqua" w:hAnsi="Book Antiqua" w:cs="Times New Roman"/>
        </w:rPr>
        <w:t>.</w:t>
      </w:r>
      <w:r w:rsidR="00D31E31" w:rsidRPr="00B576DF">
        <w:rPr>
          <w:rStyle w:val="FootnoteReference"/>
          <w:rFonts w:ascii="Book Antiqua" w:hAnsi="Book Antiqua" w:cs="Times New Roman"/>
        </w:rPr>
        <w:footnoteReference w:id="66"/>
      </w:r>
      <w:r w:rsidRPr="00B576DF">
        <w:rPr>
          <w:rFonts w:ascii="Book Antiqua" w:hAnsi="Book Antiqua" w:cs="Times New Roman"/>
        </w:rPr>
        <w:t xml:space="preserve"> </w:t>
      </w:r>
    </w:p>
    <w:p w14:paraId="10567DD1" w14:textId="3377B211" w:rsidR="00DB5B75" w:rsidRPr="00B576DF" w:rsidRDefault="005E506E" w:rsidP="00B576DF">
      <w:pPr>
        <w:spacing w:line="276" w:lineRule="auto"/>
        <w:jc w:val="both"/>
        <w:rPr>
          <w:rFonts w:ascii="Book Antiqua" w:hAnsi="Book Antiqua" w:cs="Times New Roman"/>
        </w:rPr>
      </w:pPr>
      <w:r w:rsidRPr="00B576DF">
        <w:rPr>
          <w:rFonts w:ascii="Book Antiqua" w:hAnsi="Book Antiqua" w:cs="Times New Roman"/>
        </w:rPr>
        <w:t xml:space="preserve">The findings indicated that there is no definitive point of convergence between the cultural identity of the CoP and the host context. Instead, they suggest a continual process of cultural reproduction, where </w:t>
      </w:r>
      <w:r w:rsidR="004539A3">
        <w:rPr>
          <w:rFonts w:ascii="Book Antiqua" w:hAnsi="Book Antiqua" w:cs="Times New Roman"/>
        </w:rPr>
        <w:t xml:space="preserve">preserving cultural identity must be carefully </w:t>
      </w:r>
      <w:r w:rsidR="004539A3">
        <w:rPr>
          <w:rFonts w:ascii="Book Antiqua" w:hAnsi="Book Antiqua" w:cs="Times New Roman"/>
        </w:rPr>
        <w:lastRenderedPageBreak/>
        <w:t xml:space="preserve">balanced with </w:t>
      </w:r>
      <w:r w:rsidRPr="00B576DF">
        <w:rPr>
          <w:rFonts w:ascii="Book Antiqua" w:hAnsi="Book Antiqua" w:cs="Times New Roman"/>
        </w:rPr>
        <w:t xml:space="preserve">awareness of the local context. In this dynamic </w:t>
      </w:r>
      <w:r w:rsidR="00DB5B75" w:rsidRPr="00B576DF">
        <w:rPr>
          <w:rFonts w:ascii="Book Antiqua" w:hAnsi="Book Antiqua" w:cs="Times New Roman"/>
        </w:rPr>
        <w:t>space</w:t>
      </w:r>
      <w:r w:rsidRPr="00B576DF">
        <w:rPr>
          <w:rFonts w:ascii="Book Antiqua" w:hAnsi="Book Antiqua" w:cs="Times New Roman"/>
        </w:rPr>
        <w:t xml:space="preserve">, </w:t>
      </w:r>
      <w:r w:rsidR="00394C5F" w:rsidRPr="00B576DF">
        <w:rPr>
          <w:rFonts w:ascii="Book Antiqua" w:hAnsi="Book Antiqua" w:cs="Times New Roman"/>
        </w:rPr>
        <w:t xml:space="preserve">it is suggested that </w:t>
      </w:r>
      <w:r w:rsidRPr="00B576DF">
        <w:rPr>
          <w:rFonts w:ascii="Book Antiqua" w:hAnsi="Book Antiqua" w:cs="Times New Roman"/>
        </w:rPr>
        <w:t>cultural relativism can be viewed not just as an abstract concept, but as a practical framework for navigating missions in cross-cultural settings</w:t>
      </w:r>
      <w:r w:rsidR="00DB5B75" w:rsidRPr="00B576DF">
        <w:rPr>
          <w:rFonts w:ascii="Book Antiqua" w:hAnsi="Book Antiqua" w:cs="Times New Roman"/>
        </w:rPr>
        <w:t>.</w:t>
      </w:r>
    </w:p>
    <w:p w14:paraId="20365B21" w14:textId="2D78B8DE" w:rsidR="00475FD8" w:rsidRPr="00B576DF" w:rsidRDefault="00475FD8" w:rsidP="00B576DF">
      <w:pPr>
        <w:spacing w:line="276" w:lineRule="auto"/>
        <w:jc w:val="both"/>
        <w:rPr>
          <w:rFonts w:ascii="Book Antiqua" w:hAnsi="Book Antiqua" w:cs="Times New Roman"/>
        </w:rPr>
      </w:pPr>
      <w:r w:rsidRPr="00B576DF">
        <w:rPr>
          <w:rFonts w:ascii="Book Antiqua" w:hAnsi="Book Antiqua" w:cs="Times New Roman"/>
        </w:rPr>
        <w:t xml:space="preserve">This </w:t>
      </w:r>
      <w:r w:rsidR="00664CCC" w:rsidRPr="00B576DF">
        <w:rPr>
          <w:rFonts w:ascii="Book Antiqua" w:hAnsi="Book Antiqua" w:cs="Times New Roman"/>
        </w:rPr>
        <w:t xml:space="preserve">finding </w:t>
      </w:r>
      <w:r w:rsidR="002D5624" w:rsidRPr="00B576DF">
        <w:rPr>
          <w:rFonts w:ascii="Book Antiqua" w:hAnsi="Book Antiqua" w:cs="Times New Roman"/>
        </w:rPr>
        <w:t>expose</w:t>
      </w:r>
      <w:r w:rsidR="004539A3">
        <w:rPr>
          <w:rFonts w:ascii="Book Antiqua" w:hAnsi="Book Antiqua" w:cs="Times New Roman"/>
        </w:rPr>
        <w:t>s</w:t>
      </w:r>
      <w:r w:rsidR="002D5624" w:rsidRPr="00B576DF">
        <w:rPr>
          <w:rFonts w:ascii="Book Antiqua" w:hAnsi="Book Antiqua" w:cs="Times New Roman"/>
        </w:rPr>
        <w:t xml:space="preserve"> limitations </w:t>
      </w:r>
      <w:r w:rsidR="00684331" w:rsidRPr="00B576DF">
        <w:rPr>
          <w:rFonts w:ascii="Book Antiqua" w:hAnsi="Book Antiqua" w:cs="Times New Roman"/>
        </w:rPr>
        <w:t xml:space="preserve">in </w:t>
      </w:r>
      <w:r w:rsidRPr="00B576DF">
        <w:rPr>
          <w:rFonts w:ascii="Book Antiqua" w:hAnsi="Book Antiqua" w:cs="Times New Roman"/>
        </w:rPr>
        <w:t>Kwame Bediako’s contextualization</w:t>
      </w:r>
      <w:r w:rsidR="006909EC" w:rsidRPr="00B576DF">
        <w:rPr>
          <w:rFonts w:ascii="Book Antiqua" w:hAnsi="Book Antiqua" w:cs="Times New Roman"/>
        </w:rPr>
        <w:t xml:space="preserve"> </w:t>
      </w:r>
      <w:r w:rsidR="004539A3">
        <w:rPr>
          <w:rFonts w:ascii="Book Antiqua" w:hAnsi="Book Antiqua" w:cs="Times New Roman"/>
        </w:rPr>
        <w:t>f</w:t>
      </w:r>
      <w:r w:rsidR="006909EC" w:rsidRPr="00B576DF">
        <w:rPr>
          <w:rFonts w:ascii="Book Antiqua" w:hAnsi="Book Antiqua" w:cs="Times New Roman"/>
        </w:rPr>
        <w:t>ramework</w:t>
      </w:r>
      <w:r w:rsidRPr="00B576DF">
        <w:rPr>
          <w:rFonts w:ascii="Book Antiqua" w:hAnsi="Book Antiqua" w:cs="Times New Roman"/>
        </w:rPr>
        <w:t xml:space="preserve">. Bediako argued that </w:t>
      </w:r>
      <w:r w:rsidR="004539A3">
        <w:rPr>
          <w:rFonts w:ascii="Book Antiqua" w:hAnsi="Book Antiqua" w:cs="Times New Roman"/>
        </w:rPr>
        <w:t xml:space="preserve">similarities between African traditional religion and Christianity made it possible to meaningfully reinterpret the Christian message </w:t>
      </w:r>
      <w:r w:rsidRPr="00B576DF">
        <w:rPr>
          <w:rFonts w:ascii="Book Antiqua" w:hAnsi="Book Antiqua" w:cs="Times New Roman"/>
        </w:rPr>
        <w:t>within African contexts. Central to his model is the idea that culture and theology must inform one another through an interpretive process</w:t>
      </w:r>
      <w:r w:rsidR="00367664" w:rsidRPr="00B576DF">
        <w:rPr>
          <w:rFonts w:ascii="Book Antiqua" w:hAnsi="Book Antiqua" w:cs="Times New Roman"/>
        </w:rPr>
        <w:t>.</w:t>
      </w:r>
      <w:r w:rsidR="00D76C29" w:rsidRPr="00B576DF">
        <w:rPr>
          <w:rStyle w:val="FootnoteReference"/>
          <w:rFonts w:ascii="Book Antiqua" w:hAnsi="Book Antiqua" w:cs="Times New Roman"/>
        </w:rPr>
        <w:footnoteReference w:id="67"/>
      </w:r>
      <w:r w:rsidR="00367664" w:rsidRPr="00B576DF">
        <w:rPr>
          <w:rFonts w:ascii="Book Antiqua" w:hAnsi="Book Antiqua" w:cs="Times New Roman"/>
        </w:rPr>
        <w:t xml:space="preserve"> </w:t>
      </w:r>
      <w:r w:rsidRPr="00B576DF">
        <w:rPr>
          <w:rFonts w:ascii="Book Antiqua" w:hAnsi="Book Antiqua" w:cs="Times New Roman"/>
        </w:rPr>
        <w:t xml:space="preserve">However, while Bediako acknowledged these cultural parallels, </w:t>
      </w:r>
      <w:r w:rsidR="00AF232B">
        <w:rPr>
          <w:rFonts w:ascii="Book Antiqua" w:hAnsi="Book Antiqua" w:cs="Times New Roman"/>
        </w:rPr>
        <w:t>this study's findings</w:t>
      </w:r>
      <w:r w:rsidRPr="00B576DF">
        <w:rPr>
          <w:rFonts w:ascii="Book Antiqua" w:hAnsi="Book Antiqua" w:cs="Times New Roman"/>
        </w:rPr>
        <w:t xml:space="preserve"> indicate that in diaspora settings, such as Thailand, the encounter between African culture and host culture may result in a more </w:t>
      </w:r>
      <w:r w:rsidR="003F7FD6" w:rsidRPr="00B576DF">
        <w:rPr>
          <w:rFonts w:ascii="Book Antiqua" w:hAnsi="Book Antiqua" w:cs="Times New Roman"/>
        </w:rPr>
        <w:t>‘</w:t>
      </w:r>
      <w:r w:rsidRPr="00B576DF">
        <w:rPr>
          <w:rFonts w:ascii="Book Antiqua" w:hAnsi="Book Antiqua" w:cs="Times New Roman"/>
        </w:rPr>
        <w:t>conservative church posture</w:t>
      </w:r>
      <w:r w:rsidR="003F7FD6" w:rsidRPr="00B576DF">
        <w:rPr>
          <w:rFonts w:ascii="Book Antiqua" w:hAnsi="Book Antiqua" w:cs="Times New Roman"/>
        </w:rPr>
        <w:t>’</w:t>
      </w:r>
      <w:r w:rsidR="00246A42" w:rsidRPr="00B576DF">
        <w:rPr>
          <w:rFonts w:ascii="Book Antiqua" w:hAnsi="Book Antiqua" w:cs="Times New Roman"/>
        </w:rPr>
        <w:t xml:space="preserve">, </w:t>
      </w:r>
      <w:r w:rsidRPr="00B576DF">
        <w:rPr>
          <w:rFonts w:ascii="Book Antiqua" w:hAnsi="Book Antiqua" w:cs="Times New Roman"/>
        </w:rPr>
        <w:t xml:space="preserve">a phenomenon also noted by </w:t>
      </w:r>
      <w:r w:rsidR="00976958" w:rsidRPr="00B576DF">
        <w:rPr>
          <w:rFonts w:ascii="Book Antiqua" w:hAnsi="Book Antiqua" w:cs="Times New Roman"/>
        </w:rPr>
        <w:t xml:space="preserve">Andrew </w:t>
      </w:r>
      <w:r w:rsidRPr="00B576DF">
        <w:rPr>
          <w:rFonts w:ascii="Book Antiqua" w:hAnsi="Book Antiqua" w:cs="Times New Roman"/>
        </w:rPr>
        <w:t>Thomson</w:t>
      </w:r>
      <w:r w:rsidR="00B158BF" w:rsidRPr="00B576DF">
        <w:rPr>
          <w:rFonts w:ascii="Book Antiqua" w:hAnsi="Book Antiqua" w:cs="Times New Roman"/>
        </w:rPr>
        <w:t>.</w:t>
      </w:r>
      <w:r w:rsidR="003E67D2" w:rsidRPr="00B576DF">
        <w:rPr>
          <w:rStyle w:val="FootnoteReference"/>
          <w:rFonts w:ascii="Book Antiqua" w:hAnsi="Book Antiqua" w:cs="Times New Roman"/>
        </w:rPr>
        <w:footnoteReference w:id="68"/>
      </w:r>
      <w:r w:rsidRPr="00B576DF">
        <w:rPr>
          <w:rFonts w:ascii="Book Antiqua" w:hAnsi="Book Antiqua" w:cs="Times New Roman"/>
        </w:rPr>
        <w:t xml:space="preserve"> </w:t>
      </w:r>
      <w:r w:rsidR="000A1BA6" w:rsidRPr="00B576DF">
        <w:rPr>
          <w:rFonts w:ascii="Book Antiqua" w:hAnsi="Book Antiqua" w:cs="Times New Roman"/>
        </w:rPr>
        <w:t>In addition, the findings suggest that when African-initiated churches migrate, they often find themselves as religious minorities in socially vulnerable contexts. In response, these churches tend to reinforce their moral boundaries by emphasizing discipline, establishing clear authority structures, and adhering to traditional teachings to maintain their identity and cohesion</w:t>
      </w:r>
      <w:r w:rsidR="000F79E5" w:rsidRPr="00B576DF">
        <w:rPr>
          <w:rFonts w:ascii="Book Antiqua" w:hAnsi="Book Antiqua" w:cs="Times New Roman"/>
        </w:rPr>
        <w:t xml:space="preserve"> at the expense of the host culture</w:t>
      </w:r>
      <w:r w:rsidR="005B1593" w:rsidRPr="00B576DF">
        <w:rPr>
          <w:rFonts w:ascii="Book Antiqua" w:hAnsi="Book Antiqua" w:cs="Times New Roman"/>
        </w:rPr>
        <w:t xml:space="preserve">, as evidenced in the </w:t>
      </w:r>
      <w:r w:rsidR="000765A3" w:rsidRPr="00B576DF">
        <w:rPr>
          <w:rFonts w:ascii="Book Antiqua" w:hAnsi="Book Antiqua" w:cs="Times New Roman"/>
        </w:rPr>
        <w:t>study.</w:t>
      </w:r>
      <w:r w:rsidR="000A1BA6" w:rsidRPr="00B576DF">
        <w:rPr>
          <w:rFonts w:ascii="Book Antiqua" w:hAnsi="Book Antiqua" w:cs="Times New Roman"/>
        </w:rPr>
        <w:t xml:space="preserve"> </w:t>
      </w:r>
    </w:p>
    <w:p w14:paraId="280CC0EA" w14:textId="2532E1EB" w:rsidR="005421AA" w:rsidRPr="00002DFB" w:rsidRDefault="006A6BAD" w:rsidP="00002DFB">
      <w:pPr>
        <w:rPr>
          <w:rFonts w:ascii="Book Antiqua" w:hAnsi="Book Antiqua"/>
          <w:b/>
          <w:bCs/>
        </w:rPr>
      </w:pPr>
      <w:r w:rsidRPr="00002DFB">
        <w:rPr>
          <w:rFonts w:ascii="Book Antiqua" w:hAnsi="Book Antiqua"/>
          <w:b/>
          <w:bCs/>
        </w:rPr>
        <w:t xml:space="preserve">Conclusion </w:t>
      </w:r>
    </w:p>
    <w:p w14:paraId="11DC56D3" w14:textId="40CE6F4F" w:rsidR="00345088" w:rsidRPr="00B576DF" w:rsidRDefault="00475FD8" w:rsidP="00B576DF">
      <w:pPr>
        <w:spacing w:line="276" w:lineRule="auto"/>
        <w:jc w:val="both"/>
        <w:rPr>
          <w:rFonts w:ascii="Book Antiqua" w:hAnsi="Book Antiqua" w:cs="Times New Roman"/>
        </w:rPr>
      </w:pPr>
      <w:r w:rsidRPr="00B576DF">
        <w:rPr>
          <w:rFonts w:ascii="Book Antiqua" w:hAnsi="Book Antiqua" w:cs="Times New Roman"/>
        </w:rPr>
        <w:t xml:space="preserve">In summary, both </w:t>
      </w:r>
      <w:r w:rsidR="00A206B5" w:rsidRPr="00B576DF">
        <w:rPr>
          <w:rFonts w:ascii="Book Antiqua" w:hAnsi="Book Antiqua" w:cs="Times New Roman"/>
        </w:rPr>
        <w:t>sub</w:t>
      </w:r>
      <w:r w:rsidRPr="00B576DF">
        <w:rPr>
          <w:rFonts w:ascii="Book Antiqua" w:hAnsi="Book Antiqua" w:cs="Times New Roman"/>
        </w:rPr>
        <w:t>themes</w:t>
      </w:r>
      <w:r w:rsidR="00BE3132" w:rsidRPr="00B576DF">
        <w:rPr>
          <w:rFonts w:ascii="Book Antiqua" w:hAnsi="Book Antiqua" w:cs="Times New Roman"/>
        </w:rPr>
        <w:t xml:space="preserve">, </w:t>
      </w:r>
      <w:r w:rsidRPr="00B576DF">
        <w:rPr>
          <w:rFonts w:ascii="Book Antiqua" w:hAnsi="Book Antiqua" w:cs="Times New Roman"/>
        </w:rPr>
        <w:t>family values and cultural expression</w:t>
      </w:r>
      <w:r w:rsidR="00002DFB">
        <w:rPr>
          <w:rFonts w:ascii="Book Antiqua" w:hAnsi="Book Antiqua" w:cs="Times New Roman"/>
        </w:rPr>
        <w:t>,</w:t>
      </w:r>
      <w:r w:rsidR="00BE3132" w:rsidRPr="00B576DF">
        <w:rPr>
          <w:rFonts w:ascii="Book Antiqua" w:hAnsi="Book Antiqua" w:cs="Times New Roman"/>
        </w:rPr>
        <w:t xml:space="preserve"> </w:t>
      </w:r>
      <w:r w:rsidRPr="00B576DF">
        <w:rPr>
          <w:rFonts w:ascii="Book Antiqua" w:hAnsi="Book Antiqua" w:cs="Times New Roman"/>
        </w:rPr>
        <w:t>emerge as relational and transferable components within African Pentecostal spirituality</w:t>
      </w:r>
      <w:r w:rsidR="00FD19F6" w:rsidRPr="00B576DF">
        <w:rPr>
          <w:rFonts w:ascii="Book Antiqua" w:hAnsi="Book Antiqua" w:cs="Times New Roman"/>
        </w:rPr>
        <w:t xml:space="preserve">, linking cultural relativism and historical </w:t>
      </w:r>
      <w:r w:rsidR="00926200" w:rsidRPr="00B576DF">
        <w:rPr>
          <w:rFonts w:ascii="Book Antiqua" w:hAnsi="Book Antiqua" w:cs="Times New Roman"/>
        </w:rPr>
        <w:t>consciousness</w:t>
      </w:r>
      <w:r w:rsidRPr="00B576DF">
        <w:rPr>
          <w:rFonts w:ascii="Book Antiqua" w:hAnsi="Book Antiqua" w:cs="Times New Roman"/>
        </w:rPr>
        <w:t>. They</w:t>
      </w:r>
      <w:r w:rsidR="00F854B5" w:rsidRPr="00B576DF">
        <w:rPr>
          <w:rFonts w:ascii="Book Antiqua" w:hAnsi="Book Antiqua" w:cs="Times New Roman"/>
        </w:rPr>
        <w:t xml:space="preserve"> </w:t>
      </w:r>
      <w:r w:rsidR="00AF232B">
        <w:rPr>
          <w:rFonts w:ascii="Book Antiqua" w:hAnsi="Book Antiqua" w:cs="Times New Roman"/>
        </w:rPr>
        <w:t xml:space="preserve">not only define the internal life of the CoP in </w:t>
      </w:r>
      <w:proofErr w:type="gramStart"/>
      <w:r w:rsidR="00AF232B">
        <w:rPr>
          <w:rFonts w:ascii="Book Antiqua" w:hAnsi="Book Antiqua" w:cs="Times New Roman"/>
        </w:rPr>
        <w:t>Thailand, but</w:t>
      </w:r>
      <w:proofErr w:type="gramEnd"/>
      <w:r w:rsidR="00AF232B">
        <w:rPr>
          <w:rFonts w:ascii="Book Antiqua" w:hAnsi="Book Antiqua" w:cs="Times New Roman"/>
        </w:rPr>
        <w:t xml:space="preserve"> also influence its capacity to grow and adapt in new cultural environments when engaged carefully</w:t>
      </w:r>
      <w:r w:rsidRPr="00B576DF">
        <w:rPr>
          <w:rFonts w:ascii="Book Antiqua" w:hAnsi="Book Antiqua" w:cs="Times New Roman"/>
        </w:rPr>
        <w:t>.</w:t>
      </w:r>
      <w:r w:rsidR="004941AB" w:rsidRPr="00B576DF">
        <w:rPr>
          <w:rFonts w:ascii="Book Antiqua" w:hAnsi="Book Antiqua" w:cs="Times New Roman"/>
        </w:rPr>
        <w:t xml:space="preserve"> </w:t>
      </w:r>
      <w:r w:rsidRPr="00B576DF">
        <w:rPr>
          <w:rFonts w:ascii="Book Antiqua" w:hAnsi="Book Antiqua" w:cs="Times New Roman"/>
        </w:rPr>
        <w:t xml:space="preserve">However, a notable gap remains: the findings do not clearly identify the role of the host culture in shaping or influencing the development of the </w:t>
      </w:r>
      <w:proofErr w:type="spellStart"/>
      <w:r w:rsidR="003410EC" w:rsidRPr="00B576DF">
        <w:rPr>
          <w:rFonts w:ascii="Book Antiqua" w:hAnsi="Book Antiqua" w:cs="Times New Roman"/>
        </w:rPr>
        <w:t>CoP</w:t>
      </w:r>
      <w:r w:rsidRPr="00B576DF">
        <w:rPr>
          <w:rFonts w:ascii="Book Antiqua" w:hAnsi="Book Antiqua" w:cs="Times New Roman"/>
        </w:rPr>
        <w:t>.</w:t>
      </w:r>
      <w:proofErr w:type="spellEnd"/>
      <w:r w:rsidRPr="00B576DF">
        <w:rPr>
          <w:rFonts w:ascii="Book Antiqua" w:hAnsi="Book Antiqua" w:cs="Times New Roman"/>
        </w:rPr>
        <w:t xml:space="preserve"> Th</w:t>
      </w:r>
      <w:r w:rsidR="001C055C" w:rsidRPr="00B576DF">
        <w:rPr>
          <w:rFonts w:ascii="Book Antiqua" w:hAnsi="Book Antiqua" w:cs="Times New Roman"/>
        </w:rPr>
        <w:t>e findings</w:t>
      </w:r>
      <w:r w:rsidRPr="00B576DF">
        <w:rPr>
          <w:rFonts w:ascii="Book Antiqua" w:hAnsi="Book Antiqua" w:cs="Times New Roman"/>
        </w:rPr>
        <w:t xml:space="preserve"> suggest an area for further research</w:t>
      </w:r>
      <w:r w:rsidR="00AF232B">
        <w:rPr>
          <w:rFonts w:ascii="Book Antiqua" w:hAnsi="Book Antiqua" w:cs="Times New Roman"/>
        </w:rPr>
        <w:t xml:space="preserve">: how </w:t>
      </w:r>
      <w:r w:rsidRPr="00B576DF">
        <w:rPr>
          <w:rFonts w:ascii="Book Antiqua" w:hAnsi="Book Antiqua" w:cs="Times New Roman"/>
        </w:rPr>
        <w:t xml:space="preserve">interaction with Thai cultural norms, values, and religious sensitivities may affect both the spiritual formation and missional strategies of African Pentecostal communities in </w:t>
      </w:r>
      <w:r w:rsidR="001C055C" w:rsidRPr="00B576DF">
        <w:rPr>
          <w:rFonts w:ascii="Book Antiqua" w:hAnsi="Book Antiqua" w:cs="Times New Roman"/>
        </w:rPr>
        <w:t>Thailand</w:t>
      </w:r>
      <w:r w:rsidRPr="00B576DF">
        <w:rPr>
          <w:rFonts w:ascii="Book Antiqua" w:hAnsi="Book Antiqua" w:cs="Times New Roman"/>
        </w:rPr>
        <w:t>.</w:t>
      </w:r>
    </w:p>
    <w:p w14:paraId="20E6A74E" w14:textId="443907A3" w:rsidR="006F0E09" w:rsidRPr="00002DFB" w:rsidRDefault="009322E0" w:rsidP="00002DFB">
      <w:pPr>
        <w:rPr>
          <w:rFonts w:ascii="Book Antiqua" w:hAnsi="Book Antiqua"/>
          <w:b/>
          <w:bCs/>
          <w:i/>
          <w:iCs/>
        </w:rPr>
      </w:pPr>
      <w:r w:rsidRPr="00002DFB">
        <w:rPr>
          <w:rFonts w:ascii="Book Antiqua" w:hAnsi="Book Antiqua"/>
          <w:b/>
          <w:bCs/>
          <w:i/>
          <w:iCs/>
        </w:rPr>
        <w:t>Missiological Implications</w:t>
      </w:r>
    </w:p>
    <w:p w14:paraId="497FCED6" w14:textId="167455DA" w:rsidR="006F0E09" w:rsidRPr="00B576DF" w:rsidRDefault="006F0E09" w:rsidP="00B576DF">
      <w:pPr>
        <w:spacing w:line="276" w:lineRule="auto"/>
        <w:jc w:val="both"/>
        <w:rPr>
          <w:rFonts w:ascii="Book Antiqua" w:hAnsi="Book Antiqua" w:cs="Times New Roman"/>
        </w:rPr>
      </w:pPr>
      <w:r w:rsidRPr="00B576DF">
        <w:rPr>
          <w:rFonts w:ascii="Book Antiqua" w:hAnsi="Book Antiqua" w:cs="Times New Roman"/>
        </w:rPr>
        <w:t>This research highlights the importance of engaging with the African expression of spirituality, particularly through the lens of family structures and cultural practices, as a viable path for missional development. The study a</w:t>
      </w:r>
      <w:r w:rsidR="006B1AE1" w:rsidRPr="00B576DF">
        <w:rPr>
          <w:rFonts w:ascii="Book Antiqua" w:hAnsi="Book Antiqua" w:cs="Times New Roman"/>
        </w:rPr>
        <w:t>dvances</w:t>
      </w:r>
      <w:r w:rsidRPr="00B576DF">
        <w:rPr>
          <w:rFonts w:ascii="Book Antiqua" w:hAnsi="Book Antiqua" w:cs="Times New Roman"/>
        </w:rPr>
        <w:t xml:space="preserve"> that African spirituality is deeply rooted in </w:t>
      </w:r>
      <w:r w:rsidR="00C72617" w:rsidRPr="00B576DF">
        <w:rPr>
          <w:rFonts w:ascii="Book Antiqua" w:hAnsi="Book Antiqua" w:cs="Times New Roman"/>
        </w:rPr>
        <w:t>cultur</w:t>
      </w:r>
      <w:r w:rsidR="00772A47" w:rsidRPr="00B576DF">
        <w:rPr>
          <w:rFonts w:ascii="Book Antiqua" w:hAnsi="Book Antiqua" w:cs="Times New Roman"/>
        </w:rPr>
        <w:t>al</w:t>
      </w:r>
      <w:r w:rsidR="00C72617" w:rsidRPr="00B576DF">
        <w:rPr>
          <w:rFonts w:ascii="Book Antiqua" w:hAnsi="Book Antiqua" w:cs="Times New Roman"/>
        </w:rPr>
        <w:t xml:space="preserve"> reproduction</w:t>
      </w:r>
      <w:r w:rsidRPr="00B576DF">
        <w:rPr>
          <w:rFonts w:ascii="Book Antiqua" w:hAnsi="Book Antiqua" w:cs="Times New Roman"/>
        </w:rPr>
        <w:t xml:space="preserve">, where elements such as drumming and dancing are not merely cultural expressions but carry spiritual </w:t>
      </w:r>
      <w:r w:rsidRPr="00B576DF">
        <w:rPr>
          <w:rFonts w:ascii="Book Antiqua" w:hAnsi="Book Antiqua" w:cs="Times New Roman"/>
        </w:rPr>
        <w:lastRenderedPageBreak/>
        <w:t>significance, often serving as non-verbal theological narratives within worship</w:t>
      </w:r>
      <w:r w:rsidR="00743271" w:rsidRPr="00B576DF">
        <w:rPr>
          <w:rFonts w:ascii="Book Antiqua" w:hAnsi="Book Antiqua" w:cs="Times New Roman"/>
        </w:rPr>
        <w:t xml:space="preserve"> and praise</w:t>
      </w:r>
      <w:r w:rsidRPr="00B576DF">
        <w:rPr>
          <w:rFonts w:ascii="Book Antiqua" w:hAnsi="Book Antiqua" w:cs="Times New Roman"/>
        </w:rPr>
        <w:t>. Recognizing and cultivating these expressions can enable the local church in diaspora to foster a spirituality that is both contextually grounded and theologically rich, effectively making the gospel feel “at home</w:t>
      </w:r>
      <w:r w:rsidR="00850A2D" w:rsidRPr="00B576DF">
        <w:rPr>
          <w:rFonts w:ascii="Book Antiqua" w:hAnsi="Book Antiqua" w:cs="Times New Roman"/>
        </w:rPr>
        <w:t>,</w:t>
      </w:r>
      <w:r w:rsidRPr="00B576DF">
        <w:rPr>
          <w:rFonts w:ascii="Book Antiqua" w:hAnsi="Book Antiqua" w:cs="Times New Roman"/>
        </w:rPr>
        <w:t>”</w:t>
      </w:r>
      <w:r w:rsidR="00850A2D" w:rsidRPr="00B576DF">
        <w:rPr>
          <w:rFonts w:ascii="Book Antiqua" w:hAnsi="Book Antiqua" w:cs="Times New Roman"/>
        </w:rPr>
        <w:t xml:space="preserve"> while commu</w:t>
      </w:r>
      <w:r w:rsidR="00F16C62" w:rsidRPr="00B576DF">
        <w:rPr>
          <w:rFonts w:ascii="Book Antiqua" w:hAnsi="Book Antiqua" w:cs="Times New Roman"/>
        </w:rPr>
        <w:t>nally inviting the host culture.</w:t>
      </w:r>
    </w:p>
    <w:p w14:paraId="255C2A17" w14:textId="4564CFF2" w:rsidR="007A3769" w:rsidRPr="00B576DF" w:rsidRDefault="006F0E09" w:rsidP="00002DFB">
      <w:pPr>
        <w:spacing w:line="276" w:lineRule="auto"/>
        <w:jc w:val="both"/>
        <w:rPr>
          <w:rFonts w:ascii="Book Antiqua" w:hAnsi="Book Antiqua" w:cs="Times New Roman"/>
        </w:rPr>
      </w:pPr>
      <w:proofErr w:type="gramStart"/>
      <w:r w:rsidRPr="00B576DF">
        <w:rPr>
          <w:rFonts w:ascii="Book Antiqua" w:hAnsi="Book Antiqua" w:cs="Times New Roman"/>
        </w:rPr>
        <w:t>In light of</w:t>
      </w:r>
      <w:proofErr w:type="gramEnd"/>
      <w:r w:rsidRPr="00B576DF">
        <w:rPr>
          <w:rFonts w:ascii="Book Antiqua" w:hAnsi="Book Antiqua" w:cs="Times New Roman"/>
        </w:rPr>
        <w:t xml:space="preserve"> this, the study </w:t>
      </w:r>
      <w:r w:rsidR="00597576" w:rsidRPr="00B576DF">
        <w:rPr>
          <w:rFonts w:ascii="Book Antiqua" w:hAnsi="Book Antiqua" w:cs="Times New Roman"/>
        </w:rPr>
        <w:t>i</w:t>
      </w:r>
      <w:r w:rsidR="00DE5432" w:rsidRPr="00B576DF">
        <w:rPr>
          <w:rFonts w:ascii="Book Antiqua" w:hAnsi="Book Antiqua" w:cs="Times New Roman"/>
        </w:rPr>
        <w:t>dentified cultural reproduction and preservation</w:t>
      </w:r>
      <w:r w:rsidR="00600945" w:rsidRPr="00B576DF">
        <w:rPr>
          <w:rFonts w:ascii="Book Antiqua" w:hAnsi="Book Antiqua" w:cs="Times New Roman"/>
        </w:rPr>
        <w:t xml:space="preserve"> as </w:t>
      </w:r>
      <w:proofErr w:type="spellStart"/>
      <w:r w:rsidR="00600945" w:rsidRPr="00B576DF">
        <w:rPr>
          <w:rFonts w:ascii="Book Antiqua" w:hAnsi="Book Antiqua" w:cs="Times New Roman"/>
        </w:rPr>
        <w:t>mssiological</w:t>
      </w:r>
      <w:proofErr w:type="spellEnd"/>
      <w:r w:rsidR="00FB3B18" w:rsidRPr="00B576DF">
        <w:rPr>
          <w:rFonts w:ascii="Book Antiqua" w:hAnsi="Book Antiqua" w:cs="Times New Roman"/>
        </w:rPr>
        <w:t xml:space="preserve"> tools in diasporic mission in Thailand</w:t>
      </w:r>
      <w:r w:rsidR="004D35AD" w:rsidRPr="00B576DF">
        <w:rPr>
          <w:rFonts w:ascii="Book Antiqua" w:hAnsi="Book Antiqua" w:cs="Times New Roman"/>
        </w:rPr>
        <w:t xml:space="preserve">, </w:t>
      </w:r>
      <w:r w:rsidRPr="00B576DF">
        <w:rPr>
          <w:rFonts w:ascii="Book Antiqua" w:hAnsi="Book Antiqua" w:cs="Times New Roman"/>
        </w:rPr>
        <w:t xml:space="preserve">whereby churches </w:t>
      </w:r>
      <w:r w:rsidR="004D35AD" w:rsidRPr="00B576DF">
        <w:rPr>
          <w:rFonts w:ascii="Book Antiqua" w:hAnsi="Book Antiqua" w:cs="Times New Roman"/>
        </w:rPr>
        <w:t xml:space="preserve">can </w:t>
      </w:r>
      <w:r w:rsidRPr="00B576DF">
        <w:rPr>
          <w:rFonts w:ascii="Book Antiqua" w:hAnsi="Book Antiqua" w:cs="Times New Roman"/>
        </w:rPr>
        <w:t>intentionally identify cultural links that support spiritual formation without merely migrating or imitating foreign models. This approach emphasizes the preservation and contextual integration of authentic cultural values, offering a constructive way to navigate tensions between tradition</w:t>
      </w:r>
      <w:r w:rsidR="00567070" w:rsidRPr="00B576DF">
        <w:rPr>
          <w:rFonts w:ascii="Book Antiqua" w:hAnsi="Book Antiqua" w:cs="Times New Roman"/>
        </w:rPr>
        <w:t xml:space="preserve">s of </w:t>
      </w:r>
      <w:r w:rsidR="00726FBA" w:rsidRPr="00B576DF">
        <w:rPr>
          <w:rFonts w:ascii="Book Antiqua" w:hAnsi="Book Antiqua" w:cs="Times New Roman"/>
        </w:rPr>
        <w:t>host culture</w:t>
      </w:r>
      <w:r w:rsidRPr="00B576DF">
        <w:rPr>
          <w:rFonts w:ascii="Book Antiqua" w:hAnsi="Book Antiqua" w:cs="Times New Roman"/>
        </w:rPr>
        <w:t xml:space="preserve"> and contemporary mission. As such, this contribution provides a framework for a paradigm shift in African Christian leadership, equipping the church to engage more effectively with both indigenous cultures and cross-cultural mission fields</w:t>
      </w:r>
      <w:r w:rsidR="00636247" w:rsidRPr="00B576DF">
        <w:rPr>
          <w:rFonts w:ascii="Book Antiqua" w:hAnsi="Book Antiqua" w:cs="Times New Roman"/>
        </w:rPr>
        <w:t>.</w:t>
      </w:r>
    </w:p>
    <w:p w14:paraId="0ACD0AAC" w14:textId="77777777" w:rsidR="0062004C" w:rsidRPr="00B576DF" w:rsidRDefault="0062004C" w:rsidP="00B576DF">
      <w:pPr>
        <w:spacing w:line="276" w:lineRule="auto"/>
        <w:jc w:val="both"/>
        <w:rPr>
          <w:rFonts w:ascii="Book Antiqua" w:hAnsi="Book Antiqua" w:cs="Times New Roman"/>
        </w:rPr>
      </w:pPr>
    </w:p>
    <w:p w14:paraId="0EE7E152" w14:textId="77777777" w:rsidR="00F027AF" w:rsidRPr="009F12A9" w:rsidRDefault="00F027AF" w:rsidP="00F027AF">
      <w:pPr>
        <w:spacing w:line="276" w:lineRule="auto"/>
        <w:rPr>
          <w:rFonts w:ascii="Book Antiqua" w:hAnsi="Book Antiqua"/>
          <w:b/>
          <w:bCs/>
        </w:rPr>
      </w:pPr>
      <w:r w:rsidRPr="009F12A9">
        <w:rPr>
          <w:rFonts w:ascii="Book Antiqua" w:hAnsi="Book Antiqua"/>
          <w:b/>
          <w:bCs/>
        </w:rPr>
        <w:t>Note on Copyright</w:t>
      </w:r>
    </w:p>
    <w:p w14:paraId="70BBB82A" w14:textId="77777777" w:rsidR="00F027AF" w:rsidRPr="00ED5EAF" w:rsidRDefault="00F027AF" w:rsidP="00F027AF">
      <w:pPr>
        <w:jc w:val="both"/>
        <w:rPr>
          <w:rFonts w:ascii="Book Antiqua" w:hAnsi="Book Antiqua"/>
        </w:rPr>
      </w:pPr>
      <w:r w:rsidRPr="00ED5EAF">
        <w:rPr>
          <w:rFonts w:ascii="Book Antiqua" w:hAnsi="Book Antiqua"/>
        </w:rPr>
        <w:t>This is an Open Access article distributed under the terms of the Creative Commons Attribution 4.0 International License, which permits unrestricted use, distribution, adaptation, and reproduction in any medium, provided the original work is properly cited.</w:t>
      </w:r>
    </w:p>
    <w:p w14:paraId="641659B6" w14:textId="6C8BA8A8" w:rsidR="00F027AF" w:rsidRPr="003625FD" w:rsidRDefault="00F027AF" w:rsidP="00F027AF">
      <w:pPr>
        <w:jc w:val="both"/>
        <w:rPr>
          <w:rFonts w:ascii="Times New Roman" w:hAnsi="Times New Roman" w:cs="Times New Roman"/>
          <w:b/>
          <w:bCs/>
        </w:rPr>
      </w:pPr>
      <w:r w:rsidRPr="003625FD">
        <w:rPr>
          <w:rFonts w:ascii="Times New Roman" w:hAnsi="Times New Roman" w:cs="Times New Roman"/>
          <w:b/>
          <w:bCs/>
        </w:rPr>
        <w:t>Acknowledgement</w:t>
      </w:r>
    </w:p>
    <w:p w14:paraId="487C7435" w14:textId="08E4E578" w:rsidR="00F027AF" w:rsidRPr="00F027AF" w:rsidRDefault="00F027AF" w:rsidP="00F027AF">
      <w:pPr>
        <w:spacing w:line="276" w:lineRule="auto"/>
        <w:jc w:val="both"/>
        <w:rPr>
          <w:rFonts w:ascii="Book Antiqua" w:hAnsi="Book Antiqua" w:cs="Times New Roman"/>
        </w:rPr>
      </w:pPr>
      <w:r w:rsidRPr="00F027AF">
        <w:rPr>
          <w:rFonts w:ascii="Book Antiqua" w:hAnsi="Book Antiqua" w:cs="Times New Roman"/>
        </w:rPr>
        <w:t xml:space="preserve">This article </w:t>
      </w:r>
      <w:r>
        <w:rPr>
          <w:rFonts w:ascii="Book Antiqua" w:hAnsi="Book Antiqua" w:cs="Times New Roman"/>
        </w:rPr>
        <w:t xml:space="preserve">draws on research conducted by the author in 2018 in Thailand while studying at the University of Roehampton, London, </w:t>
      </w:r>
      <w:r w:rsidRPr="00F027AF">
        <w:rPr>
          <w:rFonts w:ascii="Book Antiqua" w:hAnsi="Book Antiqua" w:cs="Times New Roman"/>
        </w:rPr>
        <w:t>and followed up in 2024.</w:t>
      </w:r>
    </w:p>
    <w:p w14:paraId="6982EDF7" w14:textId="541DB829" w:rsidR="00F027AF" w:rsidRPr="00F027AF" w:rsidRDefault="00F027AF" w:rsidP="00F027AF">
      <w:pPr>
        <w:spacing w:line="276" w:lineRule="auto"/>
        <w:jc w:val="both"/>
        <w:rPr>
          <w:rFonts w:ascii="Book Antiqua" w:hAnsi="Book Antiqua" w:cs="Times New Roman"/>
        </w:rPr>
      </w:pPr>
      <w:r w:rsidRPr="00F027AF">
        <w:rPr>
          <w:rFonts w:ascii="Book Antiqua" w:hAnsi="Book Antiqua" w:cs="Times New Roman"/>
        </w:rPr>
        <w:t>No funding</w:t>
      </w:r>
      <w:r>
        <w:rPr>
          <w:rFonts w:ascii="Book Antiqua" w:hAnsi="Book Antiqua" w:cs="Times New Roman"/>
        </w:rPr>
        <w:t xml:space="preserve"> or financial support was provided</w:t>
      </w:r>
      <w:r w:rsidRPr="00F027AF">
        <w:rPr>
          <w:rFonts w:ascii="Book Antiqua" w:hAnsi="Book Antiqua" w:cs="Times New Roman"/>
        </w:rPr>
        <w:t xml:space="preserve"> for this study.</w:t>
      </w:r>
    </w:p>
    <w:p w14:paraId="5EF01F54" w14:textId="7E2EA17A" w:rsidR="00F027AF" w:rsidRPr="00F027AF" w:rsidRDefault="00F027AF" w:rsidP="00F027AF">
      <w:pPr>
        <w:spacing w:line="276" w:lineRule="auto"/>
        <w:jc w:val="both"/>
        <w:rPr>
          <w:rFonts w:ascii="Book Antiqua" w:hAnsi="Book Antiqua" w:cs="Times New Roman"/>
        </w:rPr>
      </w:pPr>
      <w:r w:rsidRPr="00F027AF">
        <w:rPr>
          <w:rFonts w:ascii="Book Antiqua" w:hAnsi="Book Antiqua" w:cs="Times New Roman"/>
        </w:rPr>
        <w:t xml:space="preserve">The author declares no potential conflict of interest </w:t>
      </w:r>
      <w:r>
        <w:rPr>
          <w:rFonts w:ascii="Book Antiqua" w:hAnsi="Book Antiqua" w:cs="Times New Roman"/>
        </w:rPr>
        <w:t>regarding the research, authorship,</w:t>
      </w:r>
      <w:r w:rsidRPr="00F027AF">
        <w:rPr>
          <w:rFonts w:ascii="Book Antiqua" w:hAnsi="Book Antiqua" w:cs="Times New Roman"/>
        </w:rPr>
        <w:t xml:space="preserve"> and/or publication of this article.</w:t>
      </w:r>
    </w:p>
    <w:p w14:paraId="3CEECA5C" w14:textId="21A55B7C" w:rsidR="00F027AF" w:rsidRPr="00F027AF" w:rsidRDefault="00F027AF" w:rsidP="00F027AF">
      <w:pPr>
        <w:spacing w:line="276" w:lineRule="auto"/>
        <w:jc w:val="both"/>
        <w:rPr>
          <w:rFonts w:ascii="Book Antiqua" w:hAnsi="Book Antiqua" w:cs="Times New Roman"/>
        </w:rPr>
      </w:pPr>
      <w:r>
        <w:rPr>
          <w:rFonts w:ascii="Book Antiqua" w:hAnsi="Book Antiqua" w:cs="Times New Roman"/>
        </w:rPr>
        <w:t>The University of Roehampton’s ethics committee granted ethical approval in 2018, and participants provided informed consent</w:t>
      </w:r>
      <w:r w:rsidRPr="00F027AF">
        <w:rPr>
          <w:rFonts w:ascii="Book Antiqua" w:hAnsi="Book Antiqua" w:cs="Times New Roman"/>
        </w:rPr>
        <w:t>.</w:t>
      </w:r>
    </w:p>
    <w:p w14:paraId="632E64E5" w14:textId="77777777" w:rsidR="000F4776" w:rsidRDefault="000F4776" w:rsidP="00B576DF">
      <w:pPr>
        <w:spacing w:line="276" w:lineRule="auto"/>
        <w:jc w:val="both"/>
        <w:rPr>
          <w:rFonts w:ascii="Book Antiqua" w:hAnsi="Book Antiqua" w:cs="Times New Roman"/>
          <w:b/>
          <w:bCs/>
        </w:rPr>
      </w:pPr>
    </w:p>
    <w:p w14:paraId="10B5B897" w14:textId="6F88839F" w:rsidR="00620413" w:rsidRPr="00B576DF" w:rsidRDefault="00620413" w:rsidP="00B576DF">
      <w:pPr>
        <w:spacing w:line="276" w:lineRule="auto"/>
        <w:jc w:val="both"/>
        <w:rPr>
          <w:rFonts w:ascii="Book Antiqua" w:hAnsi="Book Antiqua" w:cs="Times New Roman"/>
          <w:b/>
          <w:bCs/>
        </w:rPr>
      </w:pPr>
      <w:r w:rsidRPr="00B576DF">
        <w:rPr>
          <w:rFonts w:ascii="Book Antiqua" w:hAnsi="Book Antiqua" w:cs="Times New Roman"/>
          <w:b/>
          <w:bCs/>
        </w:rPr>
        <w:t>Bibliography</w:t>
      </w:r>
    </w:p>
    <w:p w14:paraId="1BC1B0A0" w14:textId="3BD2862B" w:rsidR="00CA7B2C" w:rsidRPr="00B576DF" w:rsidRDefault="00CA7B2C" w:rsidP="00002DFB">
      <w:pPr>
        <w:spacing w:line="276" w:lineRule="auto"/>
        <w:ind w:left="540" w:hanging="540"/>
        <w:jc w:val="both"/>
        <w:rPr>
          <w:rFonts w:ascii="Book Antiqua" w:hAnsi="Book Antiqua" w:cs="Times New Roman"/>
        </w:rPr>
      </w:pPr>
      <w:r w:rsidRPr="00B576DF">
        <w:rPr>
          <w:rFonts w:ascii="Book Antiqua" w:hAnsi="Book Antiqua" w:cs="Times New Roman"/>
        </w:rPr>
        <w:t>Adadey, Fred C</w:t>
      </w:r>
      <w:r w:rsidR="00C47A18">
        <w:rPr>
          <w:rFonts w:ascii="Book Antiqua" w:hAnsi="Book Antiqua"/>
        </w:rPr>
        <w:t>.,</w:t>
      </w:r>
      <w:r w:rsidRPr="00B576DF">
        <w:rPr>
          <w:rFonts w:ascii="Book Antiqua" w:hAnsi="Book Antiqua" w:cs="Times New Roman"/>
        </w:rPr>
        <w:t xml:space="preserve"> and Yisa Barnabas</w:t>
      </w:r>
      <w:r w:rsidR="00C47A18">
        <w:rPr>
          <w:rFonts w:ascii="Book Antiqua" w:hAnsi="Book Antiqua"/>
        </w:rPr>
        <w:t>.</w:t>
      </w:r>
      <w:r w:rsidRPr="00B576DF">
        <w:rPr>
          <w:rFonts w:ascii="Book Antiqua" w:hAnsi="Book Antiqua" w:cs="Times New Roman"/>
        </w:rPr>
        <w:t xml:space="preserve"> “Pentecostalism and Current Development in West Africa: Reimagining the Pentecostal Landscape, Politics, and Vision</w:t>
      </w:r>
      <w:r w:rsidR="00C47A18">
        <w:rPr>
          <w:rFonts w:ascii="Book Antiqua" w:hAnsi="Book Antiqua"/>
        </w:rPr>
        <w:t>.”</w:t>
      </w:r>
      <w:r w:rsidRPr="00B576DF">
        <w:rPr>
          <w:rFonts w:ascii="Book Antiqua" w:hAnsi="Book Antiqua" w:cs="Times New Roman"/>
        </w:rPr>
        <w:t xml:space="preserve"> </w:t>
      </w:r>
      <w:r w:rsidRPr="00B576DF">
        <w:rPr>
          <w:rFonts w:ascii="Book Antiqua" w:hAnsi="Book Antiqua" w:cs="Times New Roman"/>
          <w:i/>
          <w:iCs/>
        </w:rPr>
        <w:t>Spiritus: ORU Journal of Theology</w:t>
      </w:r>
      <w:r w:rsidRPr="00B576DF">
        <w:rPr>
          <w:rFonts w:ascii="Book Antiqua" w:hAnsi="Book Antiqua" w:cs="Times New Roman"/>
        </w:rPr>
        <w:t xml:space="preserve"> 9, no. 1 (2024): 101.</w:t>
      </w:r>
    </w:p>
    <w:p w14:paraId="26773BB2" w14:textId="1BE0D7C0" w:rsidR="00620413" w:rsidRPr="00B576DF" w:rsidRDefault="00670795" w:rsidP="00002DFB">
      <w:pPr>
        <w:spacing w:line="276" w:lineRule="auto"/>
        <w:ind w:left="540" w:hanging="540"/>
        <w:jc w:val="both"/>
        <w:rPr>
          <w:rFonts w:ascii="Book Antiqua" w:hAnsi="Book Antiqua" w:cs="Times New Roman"/>
        </w:rPr>
      </w:pPr>
      <w:proofErr w:type="spellStart"/>
      <w:r w:rsidRPr="00B576DF">
        <w:rPr>
          <w:rFonts w:ascii="Book Antiqua" w:hAnsi="Book Antiqua" w:cs="Times New Roman"/>
        </w:rPr>
        <w:lastRenderedPageBreak/>
        <w:t>Adogame</w:t>
      </w:r>
      <w:proofErr w:type="spellEnd"/>
      <w:r w:rsidRPr="00B576DF">
        <w:rPr>
          <w:rFonts w:ascii="Book Antiqua" w:hAnsi="Book Antiqua" w:cs="Times New Roman"/>
        </w:rPr>
        <w:t xml:space="preserve">, Afe and James V. Spickard, eds. </w:t>
      </w:r>
      <w:r w:rsidRPr="00B576DF">
        <w:rPr>
          <w:rFonts w:ascii="Book Antiqua" w:hAnsi="Book Antiqua" w:cs="Times New Roman"/>
          <w:i/>
          <w:iCs/>
        </w:rPr>
        <w:t>Religion Crossing Boundaries: Transnational Religious and Social Dynamics in Africa and the New African Diaspora</w:t>
      </w:r>
      <w:r w:rsidRPr="00B576DF">
        <w:rPr>
          <w:rFonts w:ascii="Book Antiqua" w:hAnsi="Book Antiqua" w:cs="Times New Roman"/>
        </w:rPr>
        <w:t>. Leiden and Boston: Brill, 2010</w:t>
      </w:r>
      <w:r w:rsidR="00620413" w:rsidRPr="00B576DF">
        <w:rPr>
          <w:rFonts w:ascii="Book Antiqua" w:hAnsi="Book Antiqua" w:cs="Times New Roman"/>
        </w:rPr>
        <w:t>.</w:t>
      </w:r>
    </w:p>
    <w:p w14:paraId="1FE3C9EB" w14:textId="22F21AE5" w:rsidR="00EE63FB" w:rsidRPr="00B576DF" w:rsidRDefault="00EE63FB" w:rsidP="00002DFB">
      <w:pPr>
        <w:spacing w:line="276" w:lineRule="auto"/>
        <w:ind w:left="540" w:hanging="540"/>
        <w:jc w:val="both"/>
        <w:rPr>
          <w:rFonts w:ascii="Book Antiqua" w:hAnsi="Book Antiqua" w:cs="Times New Roman"/>
        </w:rPr>
      </w:pPr>
      <w:proofErr w:type="spellStart"/>
      <w:r w:rsidRPr="00B576DF">
        <w:rPr>
          <w:rFonts w:ascii="Book Antiqua" w:hAnsi="Book Antiqua" w:cs="Times New Roman"/>
        </w:rPr>
        <w:t>Adogame</w:t>
      </w:r>
      <w:proofErr w:type="spellEnd"/>
      <w:r w:rsidRPr="00B576DF">
        <w:rPr>
          <w:rFonts w:ascii="Book Antiqua" w:hAnsi="Book Antiqua" w:cs="Times New Roman"/>
        </w:rPr>
        <w:t xml:space="preserve">, Afe. “Transnational Migration and Pentecostalism in Europe.” </w:t>
      </w:r>
      <w:proofErr w:type="spellStart"/>
      <w:r w:rsidRPr="00B576DF">
        <w:rPr>
          <w:rFonts w:ascii="Book Antiqua" w:hAnsi="Book Antiqua" w:cs="Times New Roman"/>
          <w:i/>
          <w:iCs/>
        </w:rPr>
        <w:t>PentecoStudies</w:t>
      </w:r>
      <w:proofErr w:type="spellEnd"/>
      <w:r w:rsidRPr="00B576DF">
        <w:rPr>
          <w:rFonts w:ascii="Book Antiqua" w:hAnsi="Book Antiqua" w:cs="Times New Roman"/>
        </w:rPr>
        <w:t xml:space="preserve"> 9, no. 1 (2010): 56–76.</w:t>
      </w:r>
    </w:p>
    <w:p w14:paraId="5B8A6E35" w14:textId="204DC15E" w:rsidR="007F0899" w:rsidRPr="00B576DF" w:rsidRDefault="007F0899" w:rsidP="00002DFB">
      <w:pPr>
        <w:spacing w:line="276" w:lineRule="auto"/>
        <w:ind w:left="540" w:hanging="540"/>
        <w:jc w:val="both"/>
        <w:rPr>
          <w:rFonts w:ascii="Book Antiqua" w:hAnsi="Book Antiqua" w:cs="Times New Roman"/>
        </w:rPr>
      </w:pPr>
      <w:proofErr w:type="spellStart"/>
      <w:r w:rsidRPr="00B576DF">
        <w:rPr>
          <w:rFonts w:ascii="Book Antiqua" w:hAnsi="Book Antiqua" w:cs="Times New Roman"/>
        </w:rPr>
        <w:t>Adogame</w:t>
      </w:r>
      <w:proofErr w:type="spellEnd"/>
      <w:r w:rsidRPr="00B576DF">
        <w:rPr>
          <w:rFonts w:ascii="Book Antiqua" w:hAnsi="Book Antiqua" w:cs="Times New Roman"/>
        </w:rPr>
        <w:t>, Afe. The African Christian Diaspora: New Currents and Emerging Trends in World Christianity. London: Bloomsbury Academic, 2013.</w:t>
      </w:r>
    </w:p>
    <w:p w14:paraId="172CDCB3" w14:textId="00DF8BB3" w:rsidR="000D009F" w:rsidRPr="00B576DF" w:rsidRDefault="000D009F" w:rsidP="00002DFB">
      <w:pPr>
        <w:spacing w:line="276" w:lineRule="auto"/>
        <w:ind w:left="540" w:hanging="540"/>
        <w:jc w:val="both"/>
        <w:rPr>
          <w:rFonts w:ascii="Book Antiqua" w:hAnsi="Book Antiqua" w:cs="Times New Roman"/>
        </w:rPr>
      </w:pPr>
      <w:r w:rsidRPr="00B576DF">
        <w:rPr>
          <w:rFonts w:ascii="Book Antiqua" w:hAnsi="Book Antiqua" w:cs="Times New Roman"/>
        </w:rPr>
        <w:t>Anderson, Allan</w:t>
      </w:r>
      <w:r w:rsidR="009B686D" w:rsidRPr="00B576DF">
        <w:rPr>
          <w:rFonts w:ascii="Book Antiqua" w:hAnsi="Book Antiqua" w:cs="Times New Roman"/>
        </w:rPr>
        <w:t>, H</w:t>
      </w:r>
      <w:r w:rsidRPr="00B576DF">
        <w:rPr>
          <w:rFonts w:ascii="Book Antiqua" w:hAnsi="Book Antiqua" w:cs="Times New Roman"/>
        </w:rPr>
        <w:t xml:space="preserve">. </w:t>
      </w:r>
      <w:r w:rsidRPr="00B576DF">
        <w:rPr>
          <w:rFonts w:ascii="Book Antiqua" w:hAnsi="Book Antiqua" w:cs="Times New Roman"/>
          <w:i/>
          <w:iCs/>
        </w:rPr>
        <w:t>An Introduction to Pentecostalism: Global Charismatic Christianity</w:t>
      </w:r>
      <w:r w:rsidRPr="00B576DF">
        <w:rPr>
          <w:rFonts w:ascii="Book Antiqua" w:hAnsi="Book Antiqua" w:cs="Times New Roman"/>
        </w:rPr>
        <w:t>. Cambridge: Cambridge University Press, 2004</w:t>
      </w:r>
      <w:r w:rsidR="00051F8E" w:rsidRPr="00B576DF">
        <w:rPr>
          <w:rFonts w:ascii="Book Antiqua" w:hAnsi="Book Antiqua" w:cs="Times New Roman"/>
        </w:rPr>
        <w:t>.</w:t>
      </w:r>
    </w:p>
    <w:p w14:paraId="2E3D8A5C" w14:textId="1AFF0C66" w:rsidR="00716801" w:rsidRPr="00B576DF" w:rsidRDefault="00716801" w:rsidP="00002DFB">
      <w:pPr>
        <w:spacing w:line="276" w:lineRule="auto"/>
        <w:ind w:left="540" w:hanging="540"/>
        <w:jc w:val="both"/>
        <w:rPr>
          <w:rFonts w:ascii="Book Antiqua" w:hAnsi="Book Antiqua" w:cs="Times New Roman"/>
        </w:rPr>
      </w:pPr>
      <w:r w:rsidRPr="00B576DF">
        <w:rPr>
          <w:rFonts w:ascii="Book Antiqua" w:hAnsi="Book Antiqua" w:cs="Times New Roman"/>
        </w:rPr>
        <w:t>Anderson, Allan</w:t>
      </w:r>
      <w:r w:rsidR="009B686D" w:rsidRPr="00B576DF">
        <w:rPr>
          <w:rFonts w:ascii="Book Antiqua" w:hAnsi="Book Antiqua" w:cs="Times New Roman"/>
        </w:rPr>
        <w:t>,</w:t>
      </w:r>
      <w:r w:rsidRPr="00B576DF">
        <w:rPr>
          <w:rFonts w:ascii="Book Antiqua" w:hAnsi="Book Antiqua" w:cs="Times New Roman"/>
        </w:rPr>
        <w:t xml:space="preserve"> H. </w:t>
      </w:r>
      <w:r w:rsidRPr="00B576DF">
        <w:rPr>
          <w:rFonts w:ascii="Book Antiqua" w:hAnsi="Book Antiqua" w:cs="Times New Roman"/>
          <w:i/>
          <w:iCs/>
        </w:rPr>
        <w:t>To the Ends of the Earth: Pentecostalism and the Transformation of World Christianity</w:t>
      </w:r>
      <w:r w:rsidRPr="00B576DF">
        <w:rPr>
          <w:rFonts w:ascii="Book Antiqua" w:hAnsi="Book Antiqua" w:cs="Times New Roman"/>
        </w:rPr>
        <w:t>. Oxford: Oxford University Press, 2013.</w:t>
      </w:r>
    </w:p>
    <w:p w14:paraId="6B3A31B1" w14:textId="68A87AD7" w:rsidR="00331FC2" w:rsidRPr="00B576DF" w:rsidRDefault="00331FC2" w:rsidP="00002DFB">
      <w:pPr>
        <w:spacing w:line="276" w:lineRule="auto"/>
        <w:ind w:left="540" w:hanging="540"/>
        <w:jc w:val="both"/>
        <w:rPr>
          <w:rFonts w:ascii="Book Antiqua" w:hAnsi="Book Antiqua" w:cs="Times New Roman"/>
        </w:rPr>
      </w:pPr>
      <w:r w:rsidRPr="00B576DF">
        <w:rPr>
          <w:rFonts w:ascii="Book Antiqua" w:hAnsi="Book Antiqua" w:cs="Times New Roman"/>
        </w:rPr>
        <w:t>Asamoah-</w:t>
      </w:r>
      <w:proofErr w:type="spellStart"/>
      <w:r w:rsidRPr="00B576DF">
        <w:rPr>
          <w:rFonts w:ascii="Book Antiqua" w:hAnsi="Book Antiqua" w:cs="Times New Roman"/>
        </w:rPr>
        <w:t>Gyadu</w:t>
      </w:r>
      <w:proofErr w:type="spellEnd"/>
      <w:r w:rsidRPr="00B576DF">
        <w:rPr>
          <w:rFonts w:ascii="Book Antiqua" w:hAnsi="Book Antiqua" w:cs="Times New Roman"/>
        </w:rPr>
        <w:t>,</w:t>
      </w:r>
      <w:r w:rsidR="009B686D" w:rsidRPr="00B576DF">
        <w:rPr>
          <w:rFonts w:ascii="Book Antiqua" w:hAnsi="Book Antiqua" w:cs="Times New Roman"/>
        </w:rPr>
        <w:t xml:space="preserve"> </w:t>
      </w:r>
      <w:r w:rsidRPr="00B576DF">
        <w:rPr>
          <w:rFonts w:ascii="Book Antiqua" w:hAnsi="Book Antiqua" w:cs="Times New Roman"/>
        </w:rPr>
        <w:t>J</w:t>
      </w:r>
      <w:r w:rsidR="0013029A" w:rsidRPr="00B576DF">
        <w:rPr>
          <w:rFonts w:ascii="Book Antiqua" w:hAnsi="Book Antiqua" w:cs="Times New Roman"/>
        </w:rPr>
        <w:t>ohnson,</w:t>
      </w:r>
      <w:r w:rsidR="009B686D" w:rsidRPr="00B576DF">
        <w:rPr>
          <w:rFonts w:ascii="Book Antiqua" w:hAnsi="Book Antiqua" w:cs="Times New Roman"/>
        </w:rPr>
        <w:t xml:space="preserve"> </w:t>
      </w:r>
      <w:r w:rsidRPr="00B576DF">
        <w:rPr>
          <w:rFonts w:ascii="Book Antiqua" w:hAnsi="Book Antiqua" w:cs="Times New Roman"/>
        </w:rPr>
        <w:t xml:space="preserve">K. </w:t>
      </w:r>
      <w:r w:rsidRPr="00B576DF">
        <w:rPr>
          <w:rFonts w:ascii="Book Antiqua" w:hAnsi="Book Antiqua" w:cs="Times New Roman"/>
          <w:i/>
          <w:iCs/>
        </w:rPr>
        <w:t>African Charismatics: Current Developments within Independent Indigenous Pentecostalism in Ghana</w:t>
      </w:r>
      <w:r w:rsidRPr="00B576DF">
        <w:rPr>
          <w:rFonts w:ascii="Book Antiqua" w:hAnsi="Book Antiqua" w:cs="Times New Roman"/>
        </w:rPr>
        <w:t>. Leiden: Brill, 2005.</w:t>
      </w:r>
    </w:p>
    <w:p w14:paraId="44F5091D" w14:textId="0C1A5252" w:rsidR="00953BBE" w:rsidRPr="00B576DF" w:rsidRDefault="00953BBE" w:rsidP="00002DFB">
      <w:pPr>
        <w:spacing w:line="276" w:lineRule="auto"/>
        <w:ind w:left="540" w:hanging="540"/>
        <w:jc w:val="both"/>
        <w:rPr>
          <w:rFonts w:ascii="Book Antiqua" w:hAnsi="Book Antiqua" w:cs="Times New Roman"/>
        </w:rPr>
      </w:pPr>
      <w:r w:rsidRPr="00B576DF">
        <w:rPr>
          <w:rFonts w:ascii="Book Antiqua" w:hAnsi="Book Antiqua" w:cs="Times New Roman"/>
        </w:rPr>
        <w:t>Asamoah-</w:t>
      </w:r>
      <w:proofErr w:type="spellStart"/>
      <w:r w:rsidRPr="00B576DF">
        <w:rPr>
          <w:rFonts w:ascii="Book Antiqua" w:hAnsi="Book Antiqua" w:cs="Times New Roman"/>
        </w:rPr>
        <w:t>Gyadu</w:t>
      </w:r>
      <w:proofErr w:type="spellEnd"/>
      <w:r w:rsidRPr="00B576DF">
        <w:rPr>
          <w:rFonts w:ascii="Book Antiqua" w:hAnsi="Book Antiqua" w:cs="Times New Roman"/>
        </w:rPr>
        <w:t xml:space="preserve">, J. Kwabena. “Signs of the Spirit: Worship as Experience in African Pentecostalism.” </w:t>
      </w:r>
      <w:r w:rsidRPr="00B576DF">
        <w:rPr>
          <w:rFonts w:ascii="Book Antiqua" w:hAnsi="Book Antiqua" w:cs="Times New Roman"/>
          <w:i/>
          <w:iCs/>
        </w:rPr>
        <w:t>Journal of African Christian Thought</w:t>
      </w:r>
      <w:r w:rsidRPr="00B576DF">
        <w:rPr>
          <w:rFonts w:ascii="Book Antiqua" w:hAnsi="Book Antiqua" w:cs="Times New Roman"/>
        </w:rPr>
        <w:t xml:space="preserve"> 8, no. 2 (2005): 17–24.</w:t>
      </w:r>
    </w:p>
    <w:p w14:paraId="0FEEE834" w14:textId="77777777" w:rsidR="00620413" w:rsidRPr="00B576DF" w:rsidRDefault="00620413" w:rsidP="00002DFB">
      <w:pPr>
        <w:spacing w:line="276" w:lineRule="auto"/>
        <w:ind w:left="540" w:hanging="540"/>
        <w:jc w:val="both"/>
        <w:rPr>
          <w:rFonts w:ascii="Book Antiqua" w:hAnsi="Book Antiqua" w:cs="Times New Roman"/>
        </w:rPr>
      </w:pPr>
      <w:proofErr w:type="spellStart"/>
      <w:r w:rsidRPr="00B576DF">
        <w:rPr>
          <w:rFonts w:ascii="Book Antiqua" w:hAnsi="Book Antiqua" w:cs="Times New Roman"/>
        </w:rPr>
        <w:t>Amanor</w:t>
      </w:r>
      <w:proofErr w:type="spellEnd"/>
      <w:r w:rsidRPr="00B576DF">
        <w:rPr>
          <w:rFonts w:ascii="Book Antiqua" w:hAnsi="Book Antiqua" w:cs="Times New Roman"/>
        </w:rPr>
        <w:t xml:space="preserve">, K. D. “Pentecostal and Charismatic Churches in Ghana and the African Culture: Confrontation or Compromise.” </w:t>
      </w:r>
      <w:r w:rsidRPr="00B576DF">
        <w:rPr>
          <w:rFonts w:ascii="Book Antiqua" w:hAnsi="Book Antiqua" w:cs="Times New Roman"/>
          <w:i/>
          <w:iCs/>
        </w:rPr>
        <w:t>Journal of Pentecostal Theology</w:t>
      </w:r>
      <w:r w:rsidRPr="00B576DF">
        <w:rPr>
          <w:rFonts w:ascii="Book Antiqua" w:hAnsi="Book Antiqua" w:cs="Times New Roman"/>
        </w:rPr>
        <w:t xml:space="preserve"> 18, no. 1 (2009): 123–40.</w:t>
      </w:r>
    </w:p>
    <w:p w14:paraId="778F4ABF" w14:textId="00D1CE44" w:rsidR="00CA7B2C" w:rsidRPr="00B576DF" w:rsidRDefault="00CA7B2C" w:rsidP="00002DFB">
      <w:pPr>
        <w:spacing w:line="276" w:lineRule="auto"/>
        <w:ind w:left="540" w:hanging="540"/>
        <w:jc w:val="both"/>
        <w:rPr>
          <w:rFonts w:ascii="Book Antiqua" w:hAnsi="Book Antiqua" w:cs="Times New Roman"/>
        </w:rPr>
      </w:pPr>
      <w:proofErr w:type="spellStart"/>
      <w:r w:rsidRPr="00B576DF">
        <w:rPr>
          <w:rFonts w:ascii="Book Antiqua" w:hAnsi="Book Antiqua" w:cs="Times New Roman"/>
        </w:rPr>
        <w:t>Aulino</w:t>
      </w:r>
      <w:proofErr w:type="spellEnd"/>
      <w:r w:rsidRPr="00B576DF">
        <w:rPr>
          <w:rFonts w:ascii="Book Antiqua" w:hAnsi="Book Antiqua" w:cs="Times New Roman"/>
        </w:rPr>
        <w:t xml:space="preserve">, Felicity. “From Karma to Sin: A Kaleidoscopic Theory of Mind and Christian Experience in Northern Thailand.” </w:t>
      </w:r>
      <w:r w:rsidRPr="00B576DF">
        <w:rPr>
          <w:rFonts w:ascii="Book Antiqua" w:hAnsi="Book Antiqua" w:cs="Times New Roman"/>
          <w:i/>
          <w:iCs/>
        </w:rPr>
        <w:t>Journal of the Royal Anthropological Institute</w:t>
      </w:r>
      <w:r w:rsidRPr="00B576DF">
        <w:rPr>
          <w:rFonts w:ascii="Book Antiqua" w:hAnsi="Book Antiqua" w:cs="Times New Roman"/>
        </w:rPr>
        <w:t xml:space="preserve"> 26</w:t>
      </w:r>
      <w:r w:rsidR="00842AE2">
        <w:rPr>
          <w:rFonts w:ascii="Book Antiqua" w:hAnsi="Book Antiqua"/>
        </w:rPr>
        <w:t xml:space="preserve">, no. </w:t>
      </w:r>
      <w:r w:rsidRPr="00B576DF">
        <w:rPr>
          <w:rFonts w:ascii="Book Antiqua" w:hAnsi="Book Antiqua" w:cs="Times New Roman"/>
        </w:rPr>
        <w:t>4</w:t>
      </w:r>
      <w:r w:rsidR="00842AE2">
        <w:rPr>
          <w:rFonts w:ascii="Book Antiqua" w:hAnsi="Book Antiqua"/>
        </w:rPr>
        <w:t xml:space="preserve"> (</w:t>
      </w:r>
      <w:r w:rsidRPr="00B576DF">
        <w:rPr>
          <w:rFonts w:ascii="Book Antiqua" w:hAnsi="Book Antiqua" w:cs="Times New Roman"/>
        </w:rPr>
        <w:t>2020): 823–</w:t>
      </w:r>
      <w:r w:rsidR="00842AE2">
        <w:rPr>
          <w:rFonts w:ascii="Book Antiqua" w:hAnsi="Book Antiqua"/>
        </w:rPr>
        <w:t>40</w:t>
      </w:r>
      <w:r w:rsidRPr="00B576DF">
        <w:rPr>
          <w:rFonts w:ascii="Book Antiqua" w:hAnsi="Book Antiqua" w:cs="Times New Roman"/>
        </w:rPr>
        <w:t>.</w:t>
      </w:r>
    </w:p>
    <w:p w14:paraId="4A1D2C27" w14:textId="1E828B0C" w:rsidR="008C1717" w:rsidRPr="00B576DF" w:rsidRDefault="008C1717"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Bevans, Stephen B. </w:t>
      </w:r>
      <w:r w:rsidRPr="00B576DF">
        <w:rPr>
          <w:rFonts w:ascii="Book Antiqua" w:hAnsi="Book Antiqua" w:cs="Times New Roman"/>
          <w:i/>
          <w:iCs/>
        </w:rPr>
        <w:t>Models of Contextual Theology</w:t>
      </w:r>
      <w:r w:rsidRPr="00B576DF">
        <w:rPr>
          <w:rFonts w:ascii="Book Antiqua" w:hAnsi="Book Antiqua" w:cs="Times New Roman"/>
        </w:rPr>
        <w:t>. Rev. and expanded ed. Maryknoll, NY: Orbis Books, 2002.</w:t>
      </w:r>
    </w:p>
    <w:p w14:paraId="5B4EBAD3" w14:textId="77777777"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Bediako, Kwame. </w:t>
      </w:r>
      <w:r w:rsidRPr="00B576DF">
        <w:rPr>
          <w:rFonts w:ascii="Book Antiqua" w:hAnsi="Book Antiqua" w:cs="Times New Roman"/>
          <w:i/>
          <w:iCs/>
        </w:rPr>
        <w:t>Theology and Identity: The Impact of Culture upon Christian Thought in the Second Century and in Modern Africa.</w:t>
      </w:r>
      <w:r w:rsidRPr="00B576DF">
        <w:rPr>
          <w:rFonts w:ascii="Book Antiqua" w:hAnsi="Book Antiqua" w:cs="Times New Roman"/>
        </w:rPr>
        <w:t xml:space="preserve"> Oxford: Regnum Books, 1992.</w:t>
      </w:r>
    </w:p>
    <w:p w14:paraId="475E9297" w14:textId="20A26F52" w:rsidR="00D20DCF" w:rsidRPr="00B576DF" w:rsidRDefault="00D20DCF"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Bediako, Kwame. </w:t>
      </w:r>
      <w:r w:rsidRPr="00B576DF">
        <w:rPr>
          <w:rFonts w:ascii="Book Antiqua" w:hAnsi="Book Antiqua" w:cs="Times New Roman"/>
          <w:i/>
          <w:iCs/>
        </w:rPr>
        <w:t>Christianity in Africa: The Renewal of a Non-Western Religion</w:t>
      </w:r>
      <w:r w:rsidRPr="00B576DF">
        <w:rPr>
          <w:rFonts w:ascii="Book Antiqua" w:hAnsi="Book Antiqua" w:cs="Times New Roman"/>
        </w:rPr>
        <w:t>. Edinburgh: Edinburgh University Press, 1995.</w:t>
      </w:r>
    </w:p>
    <w:p w14:paraId="7706BD20" w14:textId="57427A9A" w:rsidR="0036215C" w:rsidRPr="00B576DF" w:rsidRDefault="0036215C"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Bediako, Kwame. </w:t>
      </w:r>
      <w:r w:rsidRPr="00B576DF">
        <w:rPr>
          <w:rFonts w:ascii="Book Antiqua" w:hAnsi="Book Antiqua" w:cs="Times New Roman"/>
          <w:i/>
          <w:iCs/>
        </w:rPr>
        <w:t>Jesus and the Gospel in Africa: History and Experience</w:t>
      </w:r>
      <w:r w:rsidRPr="00B576DF">
        <w:rPr>
          <w:rFonts w:ascii="Book Antiqua" w:hAnsi="Book Antiqua" w:cs="Times New Roman"/>
        </w:rPr>
        <w:t>. Maryknoll, NY: Orbis Books, 2004.</w:t>
      </w:r>
    </w:p>
    <w:p w14:paraId="0801E770" w14:textId="43DF0B14" w:rsidR="006B0E7F" w:rsidRPr="00B576DF" w:rsidRDefault="006B0E7F"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Bediako, Kwame. “Understanding African Theology in the Twentieth Century: The Task and Relevance of a Critical Historical Reflection.” </w:t>
      </w:r>
      <w:r w:rsidRPr="00B576DF">
        <w:rPr>
          <w:rFonts w:ascii="Book Antiqua" w:hAnsi="Book Antiqua" w:cs="Times New Roman"/>
          <w:i/>
          <w:iCs/>
        </w:rPr>
        <w:t>Studies in World Christianity</w:t>
      </w:r>
      <w:r w:rsidRPr="00B576DF">
        <w:rPr>
          <w:rFonts w:ascii="Book Antiqua" w:hAnsi="Book Antiqua" w:cs="Times New Roman"/>
        </w:rPr>
        <w:t xml:space="preserve"> 10, no. 1 (2004): 1–21.</w:t>
      </w:r>
    </w:p>
    <w:p w14:paraId="2EE7FF85" w14:textId="77777777"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lastRenderedPageBreak/>
        <w:t xml:space="preserve">Braun, Virginia, and Victoria Clarke. “Using Thematic Analysis in Psychology.” </w:t>
      </w:r>
      <w:r w:rsidRPr="00B576DF">
        <w:rPr>
          <w:rFonts w:ascii="Book Antiqua" w:hAnsi="Book Antiqua" w:cs="Times New Roman"/>
          <w:i/>
          <w:iCs/>
        </w:rPr>
        <w:t>Qualitative Research in Psychology</w:t>
      </w:r>
      <w:r w:rsidRPr="00B576DF">
        <w:rPr>
          <w:rFonts w:ascii="Book Antiqua" w:hAnsi="Book Antiqua" w:cs="Times New Roman"/>
        </w:rPr>
        <w:t xml:space="preserve"> 3, no. 2 (2006): 77–101.</w:t>
      </w:r>
    </w:p>
    <w:p w14:paraId="39CE3D78" w14:textId="79FC7134" w:rsidR="009B0D4E" w:rsidRPr="00B576DF" w:rsidRDefault="009B0D4E"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Creswell, John W., and Cheryl N. </w:t>
      </w:r>
      <w:proofErr w:type="spellStart"/>
      <w:r w:rsidRPr="00B576DF">
        <w:rPr>
          <w:rFonts w:ascii="Book Antiqua" w:hAnsi="Book Antiqua" w:cs="Times New Roman"/>
        </w:rPr>
        <w:t>Poth</w:t>
      </w:r>
      <w:proofErr w:type="spellEnd"/>
      <w:r w:rsidRPr="00B576DF">
        <w:rPr>
          <w:rFonts w:ascii="Book Antiqua" w:hAnsi="Book Antiqua" w:cs="Times New Roman"/>
        </w:rPr>
        <w:t xml:space="preserve">. </w:t>
      </w:r>
      <w:r w:rsidRPr="00B576DF">
        <w:rPr>
          <w:rFonts w:ascii="Book Antiqua" w:hAnsi="Book Antiqua" w:cs="Times New Roman"/>
          <w:i/>
          <w:iCs/>
        </w:rPr>
        <w:t>Qualitative Inquiry and Research Design: Choosing among Five Approaches</w:t>
      </w:r>
      <w:r w:rsidRPr="00B576DF">
        <w:rPr>
          <w:rFonts w:ascii="Book Antiqua" w:hAnsi="Book Antiqua" w:cs="Times New Roman"/>
        </w:rPr>
        <w:t>. 4th ed. Thousand Oaks, CA: SAGE Publications, 2018.</w:t>
      </w:r>
    </w:p>
    <w:p w14:paraId="07577FD8" w14:textId="2F1BFF32"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Guder, Darrell L. “Missional Theology for a Missionary Church.” </w:t>
      </w:r>
      <w:r w:rsidRPr="00B576DF">
        <w:rPr>
          <w:rFonts w:ascii="Book Antiqua" w:hAnsi="Book Antiqua" w:cs="Times New Roman"/>
          <w:i/>
          <w:iCs/>
        </w:rPr>
        <w:t>Journal for Preachers</w:t>
      </w:r>
      <w:r w:rsidRPr="00B576DF">
        <w:rPr>
          <w:rFonts w:ascii="Book Antiqua" w:hAnsi="Book Antiqua" w:cs="Times New Roman"/>
        </w:rPr>
        <w:t xml:space="preserve"> 22, no. 1 (2016): 3–11.</w:t>
      </w:r>
    </w:p>
    <w:p w14:paraId="0DF16D30" w14:textId="04F3943B" w:rsidR="00BF579F" w:rsidRPr="00B576DF" w:rsidRDefault="00BF579F"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Ghana Statistical Service. </w:t>
      </w:r>
      <w:r w:rsidRPr="00B576DF">
        <w:rPr>
          <w:rFonts w:ascii="Book Antiqua" w:hAnsi="Book Antiqua" w:cs="Times New Roman"/>
          <w:i/>
          <w:iCs/>
        </w:rPr>
        <w:t>2021 Population and Housing Census: General Report, Volume 3C (Religion)</w:t>
      </w:r>
      <w:r w:rsidRPr="00B576DF">
        <w:rPr>
          <w:rFonts w:ascii="Book Antiqua" w:hAnsi="Book Antiqua" w:cs="Times New Roman"/>
        </w:rPr>
        <w:t>. Accra: Ghana Statistical Service, 2023.</w:t>
      </w:r>
    </w:p>
    <w:p w14:paraId="42D04654" w14:textId="77777777" w:rsidR="00620413" w:rsidRPr="00B576DF" w:rsidRDefault="00620413" w:rsidP="00002DFB">
      <w:pPr>
        <w:spacing w:line="276" w:lineRule="auto"/>
        <w:ind w:left="540" w:hanging="540"/>
        <w:jc w:val="both"/>
        <w:rPr>
          <w:rFonts w:ascii="Book Antiqua" w:hAnsi="Book Antiqua" w:cs="Times New Roman"/>
        </w:rPr>
      </w:pPr>
      <w:proofErr w:type="spellStart"/>
      <w:r w:rsidRPr="00B576DF">
        <w:rPr>
          <w:rFonts w:ascii="Book Antiqua" w:hAnsi="Book Antiqua" w:cs="Times New Roman"/>
        </w:rPr>
        <w:t>Hanciles</w:t>
      </w:r>
      <w:proofErr w:type="spellEnd"/>
      <w:r w:rsidRPr="00B576DF">
        <w:rPr>
          <w:rFonts w:ascii="Book Antiqua" w:hAnsi="Book Antiqua" w:cs="Times New Roman"/>
        </w:rPr>
        <w:t xml:space="preserve">, Jehu J. </w:t>
      </w:r>
      <w:r w:rsidRPr="00B576DF">
        <w:rPr>
          <w:rFonts w:ascii="Book Antiqua" w:hAnsi="Book Antiqua" w:cs="Times New Roman"/>
          <w:i/>
          <w:iCs/>
        </w:rPr>
        <w:t>Beyond Christendom: Globalization, African Migration, and the Transformation of the West.</w:t>
      </w:r>
      <w:r w:rsidRPr="00B576DF">
        <w:rPr>
          <w:rFonts w:ascii="Book Antiqua" w:hAnsi="Book Antiqua" w:cs="Times New Roman"/>
        </w:rPr>
        <w:t xml:space="preserve"> Maryknoll, NY: Orbis Books, 2008.</w:t>
      </w:r>
    </w:p>
    <w:p w14:paraId="4B26DB95" w14:textId="77777777"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Haraguchi, T. “Reflections on H. Richard Niebuhr’s Theoretical Model Concerning the Relationship between Christianity and Culture: Its Applicability to the Japanese Context.” </w:t>
      </w:r>
      <w:r w:rsidRPr="00B576DF">
        <w:rPr>
          <w:rFonts w:ascii="Book Antiqua" w:hAnsi="Book Antiqua" w:cs="Times New Roman"/>
          <w:i/>
          <w:iCs/>
        </w:rPr>
        <w:t>Asia Journal of Theology</w:t>
      </w:r>
      <w:r w:rsidRPr="00B576DF">
        <w:rPr>
          <w:rFonts w:ascii="Book Antiqua" w:hAnsi="Book Antiqua" w:cs="Times New Roman"/>
        </w:rPr>
        <w:t xml:space="preserve"> 21, no. 2 (2007): 228–41.</w:t>
      </w:r>
    </w:p>
    <w:p w14:paraId="2CC2BF84" w14:textId="77777777"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Herskovits, Melville J. </w:t>
      </w:r>
      <w:r w:rsidRPr="00B576DF">
        <w:rPr>
          <w:rFonts w:ascii="Book Antiqua" w:hAnsi="Book Antiqua" w:cs="Times New Roman"/>
          <w:i/>
          <w:iCs/>
        </w:rPr>
        <w:t>Cultural Relativism: Perspectives in Cultural Pluralism.</w:t>
      </w:r>
      <w:r w:rsidRPr="00B576DF">
        <w:rPr>
          <w:rFonts w:ascii="Book Antiqua" w:hAnsi="Book Antiqua" w:cs="Times New Roman"/>
        </w:rPr>
        <w:t xml:space="preserve"> New York: Random House, 1972.</w:t>
      </w:r>
    </w:p>
    <w:p w14:paraId="682A0B6F" w14:textId="099A95EC" w:rsidR="00FB0C15" w:rsidRPr="00B576DF" w:rsidRDefault="00FB0C15"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Hosack, James. “The Arrival of Pentecostals and Charismatics in Thailand.” </w:t>
      </w:r>
      <w:r w:rsidRPr="00B576DF">
        <w:rPr>
          <w:rFonts w:ascii="Book Antiqua" w:hAnsi="Book Antiqua" w:cs="Times New Roman"/>
          <w:i/>
          <w:iCs/>
        </w:rPr>
        <w:t>Asian Journal of Pentecostal Studies</w:t>
      </w:r>
      <w:r w:rsidRPr="00B576DF">
        <w:rPr>
          <w:rFonts w:ascii="Book Antiqua" w:hAnsi="Book Antiqua" w:cs="Times New Roman"/>
        </w:rPr>
        <w:t xml:space="preserve"> 4</w:t>
      </w:r>
      <w:r w:rsidR="00C857C6">
        <w:rPr>
          <w:rFonts w:ascii="Book Antiqua" w:hAnsi="Book Antiqua" w:cs="Times New Roman"/>
        </w:rPr>
        <w:t xml:space="preserve">, no. </w:t>
      </w:r>
      <w:r w:rsidRPr="00B576DF">
        <w:rPr>
          <w:rFonts w:ascii="Book Antiqua" w:hAnsi="Book Antiqua" w:cs="Times New Roman"/>
        </w:rPr>
        <w:t>1</w:t>
      </w:r>
      <w:r w:rsidR="00847C34">
        <w:rPr>
          <w:rFonts w:ascii="Book Antiqua" w:hAnsi="Book Antiqua" w:cs="Times New Roman"/>
        </w:rPr>
        <w:t xml:space="preserve"> </w:t>
      </w:r>
      <w:r w:rsidR="00D3614F" w:rsidRPr="00B576DF">
        <w:rPr>
          <w:rFonts w:ascii="Book Antiqua" w:hAnsi="Book Antiqua" w:cs="Times New Roman"/>
        </w:rPr>
        <w:t>(2001)</w:t>
      </w:r>
      <w:r w:rsidRPr="00B576DF">
        <w:rPr>
          <w:rFonts w:ascii="Book Antiqua" w:hAnsi="Book Antiqua" w:cs="Times New Roman"/>
        </w:rPr>
        <w:t>: 109–117.</w:t>
      </w:r>
    </w:p>
    <w:p w14:paraId="3EF0D49E" w14:textId="3BA285CE" w:rsidR="00CA7B2C" w:rsidRPr="00B576DF" w:rsidRDefault="00CA7B2C" w:rsidP="00002DFB">
      <w:pPr>
        <w:spacing w:line="276" w:lineRule="auto"/>
        <w:ind w:left="540" w:hanging="540"/>
        <w:jc w:val="both"/>
        <w:rPr>
          <w:rFonts w:ascii="Book Antiqua" w:hAnsi="Book Antiqua" w:cs="Times New Roman"/>
          <w:lang w:val="it-IT"/>
        </w:rPr>
      </w:pPr>
      <w:r w:rsidRPr="00B576DF">
        <w:rPr>
          <w:rFonts w:ascii="Book Antiqua" w:hAnsi="Book Antiqua" w:cs="Times New Roman"/>
        </w:rPr>
        <w:t xml:space="preserve">Hosack, James, and Jason Morris. “Pentecostalism in Thailand and Vietnam.” In Asia </w:t>
      </w:r>
      <w:r w:rsidRPr="00B576DF">
        <w:rPr>
          <w:rFonts w:ascii="Book Antiqua" w:hAnsi="Book Antiqua" w:cs="Times New Roman"/>
          <w:i/>
          <w:iCs/>
        </w:rPr>
        <w:t>Pacific Pentecostalism</w:t>
      </w:r>
      <w:r w:rsidRPr="00B576DF">
        <w:rPr>
          <w:rFonts w:ascii="Book Antiqua" w:hAnsi="Book Antiqua" w:cs="Times New Roman"/>
        </w:rPr>
        <w:t>, edited by Denise A. Austin, Jacqueline Grey, and Paul W. Lewis, 150–</w:t>
      </w:r>
      <w:r w:rsidR="007E444B">
        <w:rPr>
          <w:rFonts w:ascii="Book Antiqua" w:hAnsi="Book Antiqua"/>
        </w:rPr>
        <w:t>73</w:t>
      </w:r>
      <w:r w:rsidRPr="00B576DF">
        <w:rPr>
          <w:rFonts w:ascii="Book Antiqua" w:hAnsi="Book Antiqua" w:cs="Times New Roman"/>
        </w:rPr>
        <w:t xml:space="preserve">. </w:t>
      </w:r>
      <w:r w:rsidRPr="007E444B">
        <w:rPr>
          <w:rFonts w:ascii="Book Antiqua" w:hAnsi="Book Antiqua"/>
        </w:rPr>
        <w:t>Leiden: Brill</w:t>
      </w:r>
      <w:r w:rsidR="007E444B">
        <w:rPr>
          <w:rFonts w:ascii="Book Antiqua" w:hAnsi="Book Antiqua"/>
        </w:rPr>
        <w:t>, 2018.</w:t>
      </w:r>
    </w:p>
    <w:p w14:paraId="54584E01" w14:textId="77777777" w:rsidR="0076620E" w:rsidRPr="00B576DF" w:rsidRDefault="00594DEC" w:rsidP="00002DFB">
      <w:pPr>
        <w:spacing w:line="276" w:lineRule="auto"/>
        <w:ind w:left="540" w:hanging="540"/>
        <w:jc w:val="both"/>
        <w:rPr>
          <w:rFonts w:ascii="Book Antiqua" w:hAnsi="Book Antiqua" w:cs="Times New Roman"/>
          <w:lang w:val="it-IT"/>
        </w:rPr>
      </w:pPr>
      <w:r w:rsidRPr="00B576DF">
        <w:rPr>
          <w:rFonts w:ascii="Book Antiqua" w:hAnsi="Book Antiqua" w:cs="Times New Roman"/>
          <w:lang w:val="it-IT"/>
        </w:rPr>
        <w:t xml:space="preserve">Kalu, Ogbu. “African Pentecostalism in Diaspora.” </w:t>
      </w:r>
      <w:r w:rsidRPr="00B576DF">
        <w:rPr>
          <w:rFonts w:ascii="Book Antiqua" w:hAnsi="Book Antiqua" w:cs="Times New Roman"/>
          <w:i/>
          <w:iCs/>
          <w:lang w:val="it-IT"/>
        </w:rPr>
        <w:t>PentecoStudies</w:t>
      </w:r>
      <w:r w:rsidRPr="00B576DF">
        <w:rPr>
          <w:rFonts w:ascii="Book Antiqua" w:hAnsi="Book Antiqua" w:cs="Times New Roman"/>
          <w:lang w:val="it-IT"/>
        </w:rPr>
        <w:t xml:space="preserve"> 9, no. 1 (2010): 45–66.</w:t>
      </w:r>
    </w:p>
    <w:p w14:paraId="5AEB394E" w14:textId="5675FC17" w:rsidR="0094474C" w:rsidRPr="00B576DF" w:rsidRDefault="0094474C"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Keyes, Charles F. “Why the Thai Are Not Christians: Buddhist and Christian Conversion in Thailand.” In </w:t>
      </w:r>
      <w:r w:rsidRPr="00B576DF">
        <w:rPr>
          <w:rFonts w:ascii="Book Antiqua" w:hAnsi="Book Antiqua" w:cs="Times New Roman"/>
          <w:i/>
          <w:iCs/>
        </w:rPr>
        <w:t>Conversion to Christianity: Historical and Anthropological Perspectives on a Great Transformation</w:t>
      </w:r>
      <w:r w:rsidRPr="00B576DF">
        <w:rPr>
          <w:rFonts w:ascii="Book Antiqua" w:hAnsi="Book Antiqua" w:cs="Times New Roman"/>
        </w:rPr>
        <w:t>, edited by Robert W. Hefner, 259–284. Berkeley: University of California Press, 1993</w:t>
      </w:r>
      <w:r w:rsidR="00916D5E" w:rsidRPr="00B576DF">
        <w:rPr>
          <w:rFonts w:ascii="Book Antiqua" w:hAnsi="Book Antiqua" w:cs="Times New Roman"/>
        </w:rPr>
        <w:t>.</w:t>
      </w:r>
    </w:p>
    <w:p w14:paraId="1AB69F7E" w14:textId="4FEFD733" w:rsidR="00352C3B" w:rsidRPr="00B576DF" w:rsidRDefault="00352C3B" w:rsidP="00002DFB">
      <w:pPr>
        <w:spacing w:line="276" w:lineRule="auto"/>
        <w:ind w:left="540" w:hanging="540"/>
        <w:jc w:val="both"/>
        <w:rPr>
          <w:rFonts w:ascii="Book Antiqua" w:hAnsi="Book Antiqua" w:cs="Times New Roman"/>
        </w:rPr>
      </w:pPr>
      <w:proofErr w:type="spellStart"/>
      <w:r w:rsidRPr="00B576DF">
        <w:rPr>
          <w:rFonts w:ascii="Book Antiqua" w:hAnsi="Book Antiqua" w:cs="Times New Roman"/>
        </w:rPr>
        <w:t>Kgatle</w:t>
      </w:r>
      <w:proofErr w:type="spellEnd"/>
      <w:r w:rsidRPr="00B576DF">
        <w:rPr>
          <w:rFonts w:ascii="Book Antiqua" w:hAnsi="Book Antiqua" w:cs="Times New Roman"/>
        </w:rPr>
        <w:t xml:space="preserve">, </w:t>
      </w:r>
      <w:proofErr w:type="spellStart"/>
      <w:r w:rsidRPr="00B576DF">
        <w:rPr>
          <w:rFonts w:ascii="Book Antiqua" w:hAnsi="Book Antiqua" w:cs="Times New Roman"/>
        </w:rPr>
        <w:t>Mookgo</w:t>
      </w:r>
      <w:proofErr w:type="spellEnd"/>
      <w:r w:rsidRPr="00B576DF">
        <w:rPr>
          <w:rFonts w:ascii="Book Antiqua" w:hAnsi="Book Antiqua" w:cs="Times New Roman"/>
        </w:rPr>
        <w:t xml:space="preserve"> Solomon. </w:t>
      </w:r>
      <w:r w:rsidRPr="00B576DF">
        <w:rPr>
          <w:rFonts w:ascii="Book Antiqua" w:hAnsi="Book Antiqua" w:cs="Times New Roman"/>
          <w:i/>
          <w:iCs/>
        </w:rPr>
        <w:t>African Pentecostals in the Diaspora: A Pneumatological Missional Imagination</w:t>
      </w:r>
      <w:r w:rsidRPr="00B576DF">
        <w:rPr>
          <w:rFonts w:ascii="Book Antiqua" w:hAnsi="Book Antiqua" w:cs="Times New Roman"/>
        </w:rPr>
        <w:t>. Oxford: Peter Lang, 2023.</w:t>
      </w:r>
    </w:p>
    <w:p w14:paraId="41B4F7B6" w14:textId="77777777"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Kim, Kirsteen. </w:t>
      </w:r>
      <w:r w:rsidRPr="00B576DF">
        <w:rPr>
          <w:rFonts w:ascii="Book Antiqua" w:hAnsi="Book Antiqua" w:cs="Times New Roman"/>
          <w:i/>
          <w:iCs/>
        </w:rPr>
        <w:t>Joining in with the Spirit.</w:t>
      </w:r>
      <w:r w:rsidRPr="00B576DF">
        <w:rPr>
          <w:rFonts w:ascii="Book Antiqua" w:hAnsi="Book Antiqua" w:cs="Times New Roman"/>
        </w:rPr>
        <w:t xml:space="preserve"> London: SCM Press, 2012.</w:t>
      </w:r>
    </w:p>
    <w:p w14:paraId="568FE96B" w14:textId="77777777"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Krueger, Richard A., and Mary Anne Casey. </w:t>
      </w:r>
      <w:r w:rsidRPr="00B576DF">
        <w:rPr>
          <w:rFonts w:ascii="Book Antiqua" w:hAnsi="Book Antiqua" w:cs="Times New Roman"/>
          <w:i/>
          <w:iCs/>
        </w:rPr>
        <w:t>Focus Groups: A Practical Guide for Applied Research.</w:t>
      </w:r>
      <w:r w:rsidRPr="00B576DF">
        <w:rPr>
          <w:rFonts w:ascii="Book Antiqua" w:hAnsi="Book Antiqua" w:cs="Times New Roman"/>
        </w:rPr>
        <w:t xml:space="preserve"> 5th ed. Thousand Oaks, CA: SAGE Publications, 2015.</w:t>
      </w:r>
    </w:p>
    <w:p w14:paraId="69FA81B7" w14:textId="77777777"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lastRenderedPageBreak/>
        <w:t xml:space="preserve">Kuperus, Tracy. “Democratization, Religious Actors and Political Influence: A Comparison of Christian Councils in Ghana and South Africa.” </w:t>
      </w:r>
      <w:r w:rsidRPr="00B576DF">
        <w:rPr>
          <w:rFonts w:ascii="Book Antiqua" w:hAnsi="Book Antiqua" w:cs="Times New Roman"/>
          <w:i/>
          <w:iCs/>
        </w:rPr>
        <w:t>Africa Today</w:t>
      </w:r>
      <w:r w:rsidRPr="00B576DF">
        <w:rPr>
          <w:rFonts w:ascii="Book Antiqua" w:hAnsi="Book Antiqua" w:cs="Times New Roman"/>
        </w:rPr>
        <w:t xml:space="preserve"> 64, no. 3 (2018): 28–51.</w:t>
      </w:r>
    </w:p>
    <w:p w14:paraId="09DDCB66" w14:textId="36F7EFD8" w:rsidR="00A64D15" w:rsidRDefault="00A64D15" w:rsidP="00002DFB">
      <w:pPr>
        <w:spacing w:line="276" w:lineRule="auto"/>
        <w:ind w:left="540" w:hanging="540"/>
        <w:jc w:val="both"/>
        <w:rPr>
          <w:rFonts w:ascii="Book Antiqua" w:hAnsi="Book Antiqua" w:cs="Times New Roman"/>
        </w:rPr>
      </w:pPr>
      <w:r w:rsidRPr="00A64D15">
        <w:rPr>
          <w:rFonts w:ascii="Book Antiqua" w:hAnsi="Book Antiqua" w:cs="Times New Roman"/>
        </w:rPr>
        <w:t>Maxwell, Thomas P. “Integral Spirituality, Deep Science, and Ecological Awareness</w:t>
      </w:r>
      <w:r>
        <w:rPr>
          <w:rFonts w:ascii="Book Antiqua" w:hAnsi="Book Antiqua" w:cs="Times New Roman"/>
        </w:rPr>
        <w:t>.</w:t>
      </w:r>
      <w:r w:rsidRPr="00A64D15">
        <w:rPr>
          <w:rFonts w:ascii="Book Antiqua" w:hAnsi="Book Antiqua" w:cs="Times New Roman"/>
        </w:rPr>
        <w:t xml:space="preserve">” </w:t>
      </w:r>
      <w:r w:rsidRPr="00A64D15">
        <w:rPr>
          <w:rFonts w:ascii="Book Antiqua" w:hAnsi="Book Antiqua" w:cs="Times New Roman"/>
          <w:i/>
          <w:iCs/>
        </w:rPr>
        <w:t>Zygon</w:t>
      </w:r>
      <w:r w:rsidRPr="00A64D15">
        <w:rPr>
          <w:rFonts w:ascii="Book Antiqua" w:hAnsi="Book Antiqua" w:cs="Times New Roman"/>
        </w:rPr>
        <w:t>® 38, no. 2 (2003)</w:t>
      </w:r>
      <w:r>
        <w:rPr>
          <w:rFonts w:ascii="Book Antiqua" w:hAnsi="Book Antiqua" w:cs="Times New Roman"/>
        </w:rPr>
        <w:t xml:space="preserve">: </w:t>
      </w:r>
      <w:r w:rsidRPr="00A64D15">
        <w:rPr>
          <w:rFonts w:ascii="Book Antiqua" w:hAnsi="Book Antiqua" w:cs="Times New Roman"/>
        </w:rPr>
        <w:t>257</w:t>
      </w:r>
      <w:r>
        <w:rPr>
          <w:rFonts w:ascii="Book Antiqua" w:hAnsi="Book Antiqua" w:cs="Times New Roman"/>
        </w:rPr>
        <w:t>–</w:t>
      </w:r>
      <w:r w:rsidRPr="00A64D15">
        <w:rPr>
          <w:rFonts w:ascii="Book Antiqua" w:hAnsi="Book Antiqua" w:cs="Times New Roman"/>
        </w:rPr>
        <w:t>276</w:t>
      </w:r>
      <w:r>
        <w:rPr>
          <w:rFonts w:ascii="Book Antiqua" w:hAnsi="Book Antiqua" w:cs="Times New Roman"/>
        </w:rPr>
        <w:t>.</w:t>
      </w:r>
    </w:p>
    <w:p w14:paraId="5A836185" w14:textId="54097517"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Morgan, David L. </w:t>
      </w:r>
      <w:r w:rsidRPr="00B576DF">
        <w:rPr>
          <w:rFonts w:ascii="Book Antiqua" w:hAnsi="Book Antiqua" w:cs="Times New Roman"/>
          <w:i/>
          <w:iCs/>
        </w:rPr>
        <w:t>Focus Groups as Qualitative Research.</w:t>
      </w:r>
      <w:r w:rsidRPr="00B576DF">
        <w:rPr>
          <w:rFonts w:ascii="Book Antiqua" w:hAnsi="Book Antiqua" w:cs="Times New Roman"/>
        </w:rPr>
        <w:t xml:space="preserve"> 2nd ed. Thousand Oaks, CA: SAGE Publications, 1997.</w:t>
      </w:r>
    </w:p>
    <w:p w14:paraId="6EBCED37" w14:textId="0576F472" w:rsidR="002B45B5" w:rsidRPr="00B576DF" w:rsidRDefault="002B45B5" w:rsidP="00002DFB">
      <w:pPr>
        <w:spacing w:line="276" w:lineRule="auto"/>
        <w:ind w:left="540" w:hanging="540"/>
        <w:jc w:val="both"/>
        <w:rPr>
          <w:rFonts w:ascii="Book Antiqua" w:hAnsi="Book Antiqua" w:cs="Times New Roman"/>
        </w:rPr>
      </w:pPr>
      <w:proofErr w:type="spellStart"/>
      <w:r w:rsidRPr="00B576DF">
        <w:rPr>
          <w:rFonts w:ascii="Book Antiqua" w:hAnsi="Book Antiqua" w:cs="Times New Roman"/>
        </w:rPr>
        <w:t>Moonkham</w:t>
      </w:r>
      <w:proofErr w:type="spellEnd"/>
      <w:r w:rsidRPr="00B576DF">
        <w:rPr>
          <w:rFonts w:ascii="Book Antiqua" w:hAnsi="Book Antiqua" w:cs="Times New Roman"/>
        </w:rPr>
        <w:t xml:space="preserve">, </w:t>
      </w:r>
      <w:proofErr w:type="spellStart"/>
      <w:r w:rsidRPr="00B576DF">
        <w:rPr>
          <w:rFonts w:ascii="Book Antiqua" w:hAnsi="Book Antiqua" w:cs="Times New Roman"/>
        </w:rPr>
        <w:t>Piyawit</w:t>
      </w:r>
      <w:proofErr w:type="spellEnd"/>
      <w:r w:rsidRPr="00B576DF">
        <w:rPr>
          <w:rFonts w:ascii="Book Antiqua" w:hAnsi="Book Antiqua" w:cs="Times New Roman"/>
        </w:rPr>
        <w:t xml:space="preserve">, and Michael Chladek. 2024. “Living Sacred Landscape: Space, Cosmology, and Community in the Buddhist Temples in Northern Thailand.” In </w:t>
      </w:r>
      <w:r w:rsidRPr="00B576DF">
        <w:rPr>
          <w:rFonts w:ascii="Book Antiqua" w:hAnsi="Book Antiqua" w:cs="Times New Roman"/>
          <w:i/>
          <w:iCs/>
        </w:rPr>
        <w:t>The Oxford Handbook of Lived Buddhism</w:t>
      </w:r>
      <w:r w:rsidRPr="00B576DF">
        <w:rPr>
          <w:rFonts w:ascii="Book Antiqua" w:hAnsi="Book Antiqua" w:cs="Times New Roman"/>
        </w:rPr>
        <w:t>, 155–172. Oxford University Press.</w:t>
      </w:r>
    </w:p>
    <w:p w14:paraId="7D4101EE" w14:textId="77777777"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Nnamani, </w:t>
      </w:r>
      <w:proofErr w:type="spellStart"/>
      <w:r w:rsidRPr="00B576DF">
        <w:rPr>
          <w:rFonts w:ascii="Book Antiqua" w:hAnsi="Book Antiqua" w:cs="Times New Roman"/>
        </w:rPr>
        <w:t>Amuluche</w:t>
      </w:r>
      <w:proofErr w:type="spellEnd"/>
      <w:r w:rsidRPr="00B576DF">
        <w:rPr>
          <w:rFonts w:ascii="Book Antiqua" w:hAnsi="Book Antiqua" w:cs="Times New Roman"/>
        </w:rPr>
        <w:t xml:space="preserve">-Greg. “The Flow of African Spirituality into World Christianity: A Case for Pneumatology and Migration.” </w:t>
      </w:r>
      <w:r w:rsidRPr="00B576DF">
        <w:rPr>
          <w:rFonts w:ascii="Book Antiqua" w:hAnsi="Book Antiqua" w:cs="Times New Roman"/>
          <w:i/>
          <w:iCs/>
        </w:rPr>
        <w:t>Mission Studies</w:t>
      </w:r>
      <w:r w:rsidRPr="00B576DF">
        <w:rPr>
          <w:rFonts w:ascii="Book Antiqua" w:hAnsi="Book Antiqua" w:cs="Times New Roman"/>
        </w:rPr>
        <w:t xml:space="preserve"> 32, no. 3 (2015): 331–52.</w:t>
      </w:r>
    </w:p>
    <w:p w14:paraId="49B4580E" w14:textId="77777777"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Prior, John M. “Contextual Theology for the Twenty-First Century.” </w:t>
      </w:r>
      <w:r w:rsidRPr="00B576DF">
        <w:rPr>
          <w:rFonts w:ascii="Book Antiqua" w:hAnsi="Book Antiqua" w:cs="Times New Roman"/>
          <w:i/>
          <w:iCs/>
        </w:rPr>
        <w:t>Mission Studies: Journal of the International Association for Mission Studies</w:t>
      </w:r>
      <w:r w:rsidRPr="00B576DF">
        <w:rPr>
          <w:rFonts w:ascii="Book Antiqua" w:hAnsi="Book Antiqua" w:cs="Times New Roman"/>
        </w:rPr>
        <w:t xml:space="preserve"> 31, no. 3 (2014): 458–59.</w:t>
      </w:r>
    </w:p>
    <w:p w14:paraId="55BED960" w14:textId="77777777" w:rsidR="00620413" w:rsidRPr="00B576DF" w:rsidRDefault="00620413" w:rsidP="00002DFB">
      <w:pPr>
        <w:spacing w:line="276" w:lineRule="auto"/>
        <w:ind w:left="540" w:hanging="540"/>
        <w:jc w:val="both"/>
        <w:rPr>
          <w:rFonts w:ascii="Book Antiqua" w:hAnsi="Book Antiqua" w:cs="Times New Roman"/>
        </w:rPr>
      </w:pPr>
      <w:proofErr w:type="spellStart"/>
      <w:r w:rsidRPr="00B576DF">
        <w:rPr>
          <w:rFonts w:ascii="Book Antiqua" w:hAnsi="Book Antiqua" w:cs="Times New Roman"/>
        </w:rPr>
        <w:t>Rüsen</w:t>
      </w:r>
      <w:proofErr w:type="spellEnd"/>
      <w:r w:rsidRPr="00B576DF">
        <w:rPr>
          <w:rFonts w:ascii="Book Antiqua" w:hAnsi="Book Antiqua" w:cs="Times New Roman"/>
        </w:rPr>
        <w:t xml:space="preserve">, Jörn. </w:t>
      </w:r>
      <w:r w:rsidRPr="00B576DF">
        <w:rPr>
          <w:rFonts w:ascii="Book Antiqua" w:hAnsi="Book Antiqua" w:cs="Times New Roman"/>
          <w:i/>
          <w:iCs/>
        </w:rPr>
        <w:t>Historical Consciousness: Narrative Structure, Moral Function, and Ontogenetic Development.</w:t>
      </w:r>
      <w:r w:rsidRPr="00B576DF">
        <w:rPr>
          <w:rFonts w:ascii="Book Antiqua" w:hAnsi="Book Antiqua" w:cs="Times New Roman"/>
        </w:rPr>
        <w:t xml:space="preserve"> Washington, DC: Council for Research in Values and Philosophy, 2005.</w:t>
      </w:r>
    </w:p>
    <w:p w14:paraId="1FBDFED8" w14:textId="45601D14" w:rsidR="00343FDF" w:rsidRPr="00B576DF" w:rsidRDefault="00343FDF"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Sande, </w:t>
      </w:r>
      <w:proofErr w:type="spellStart"/>
      <w:r w:rsidRPr="00B576DF">
        <w:rPr>
          <w:rFonts w:ascii="Book Antiqua" w:hAnsi="Book Antiqua" w:cs="Times New Roman"/>
        </w:rPr>
        <w:t>Nomatter</w:t>
      </w:r>
      <w:proofErr w:type="spellEnd"/>
      <w:r w:rsidRPr="00B576DF">
        <w:rPr>
          <w:rFonts w:ascii="Book Antiqua" w:hAnsi="Book Antiqua" w:cs="Times New Roman"/>
        </w:rPr>
        <w:t xml:space="preserve">, and Silas Nyadzo. “Spirit-Led Missions: An African Pentecostal Missions Theology in Diasporic Contexts.” </w:t>
      </w:r>
      <w:r w:rsidRPr="00B576DF">
        <w:rPr>
          <w:rFonts w:ascii="Book Antiqua" w:hAnsi="Book Antiqua" w:cs="Times New Roman"/>
          <w:i/>
          <w:iCs/>
        </w:rPr>
        <w:t>Journal of Pentecostal Theology</w:t>
      </w:r>
      <w:r w:rsidRPr="00B576DF">
        <w:rPr>
          <w:rFonts w:ascii="Book Antiqua" w:hAnsi="Book Antiqua" w:cs="Times New Roman"/>
        </w:rPr>
        <w:t xml:space="preserve"> 31, no. 2 (2022): 215–232</w:t>
      </w:r>
      <w:r w:rsidR="00EC3A12" w:rsidRPr="00B576DF">
        <w:rPr>
          <w:rFonts w:ascii="Book Antiqua" w:hAnsi="Book Antiqua" w:cs="Times New Roman"/>
        </w:rPr>
        <w:t>.</w:t>
      </w:r>
    </w:p>
    <w:p w14:paraId="59A128E6" w14:textId="77777777"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Stewart, David W., and Prem N. Shamdasani. </w:t>
      </w:r>
      <w:r w:rsidRPr="00B576DF">
        <w:rPr>
          <w:rFonts w:ascii="Book Antiqua" w:hAnsi="Book Antiqua" w:cs="Times New Roman"/>
          <w:i/>
          <w:iCs/>
        </w:rPr>
        <w:t>Focus Groups: Theory and Practice.</w:t>
      </w:r>
      <w:r w:rsidRPr="00B576DF">
        <w:rPr>
          <w:rFonts w:ascii="Book Antiqua" w:hAnsi="Book Antiqua" w:cs="Times New Roman"/>
        </w:rPr>
        <w:t xml:space="preserve"> 3rd ed. Thousand Oaks, CA: SAGE Publications, 2014.</w:t>
      </w:r>
    </w:p>
    <w:p w14:paraId="313EF853" w14:textId="2939E5FC" w:rsidR="002B45B5" w:rsidRPr="00B576DF" w:rsidRDefault="002B45B5"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Taylor, James. 2015. “Urban Buddhism in the Thai </w:t>
      </w:r>
      <w:proofErr w:type="spellStart"/>
      <w:r w:rsidRPr="00B576DF">
        <w:rPr>
          <w:rFonts w:ascii="Book Antiqua" w:hAnsi="Book Antiqua" w:cs="Times New Roman"/>
        </w:rPr>
        <w:t>Postmetropolis</w:t>
      </w:r>
      <w:proofErr w:type="spellEnd"/>
      <w:r w:rsidRPr="00B576DF">
        <w:rPr>
          <w:rFonts w:ascii="Book Antiqua" w:hAnsi="Book Antiqua" w:cs="Times New Roman"/>
        </w:rPr>
        <w:t xml:space="preserve">.” In Peter van der Veer (ed.), </w:t>
      </w:r>
      <w:r w:rsidRPr="00B576DF">
        <w:rPr>
          <w:rFonts w:ascii="Book Antiqua" w:hAnsi="Book Antiqua" w:cs="Times New Roman"/>
          <w:i/>
          <w:iCs/>
        </w:rPr>
        <w:t>Handbook of Religion and the Asian City</w:t>
      </w:r>
      <w:r w:rsidRPr="00B576DF">
        <w:rPr>
          <w:rFonts w:ascii="Book Antiqua" w:hAnsi="Book Antiqua" w:cs="Times New Roman"/>
        </w:rPr>
        <w:t>, 219–234. University of California Press.</w:t>
      </w:r>
    </w:p>
    <w:p w14:paraId="16AAE96E" w14:textId="4876B025"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Thomson, Alan. </w:t>
      </w:r>
      <w:r w:rsidRPr="00B576DF">
        <w:rPr>
          <w:rFonts w:ascii="Book Antiqua" w:hAnsi="Book Antiqua" w:cs="Times New Roman"/>
          <w:i/>
          <w:iCs/>
        </w:rPr>
        <w:t>Culture in a Post-Secular Context: Theological Possibilities in Milbank, Barth and Bediako.</w:t>
      </w:r>
      <w:r w:rsidRPr="00B576DF">
        <w:rPr>
          <w:rFonts w:ascii="Book Antiqua" w:hAnsi="Book Antiqua" w:cs="Times New Roman"/>
        </w:rPr>
        <w:t xml:space="preserve"> London: James Clarke &amp; Co, 20</w:t>
      </w:r>
      <w:r w:rsidR="00B218EB" w:rsidRPr="00B576DF">
        <w:rPr>
          <w:rFonts w:ascii="Book Antiqua" w:hAnsi="Book Antiqua" w:cs="Times New Roman"/>
        </w:rPr>
        <w:t>14</w:t>
      </w:r>
      <w:r w:rsidRPr="00B576DF">
        <w:rPr>
          <w:rFonts w:ascii="Book Antiqua" w:hAnsi="Book Antiqua" w:cs="Times New Roman"/>
        </w:rPr>
        <w:t>.</w:t>
      </w:r>
    </w:p>
    <w:p w14:paraId="35C9EDB0" w14:textId="77777777"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Thomson, Andrew. “Learning from the African Experience: Bediako and Critical Contextualisation.” </w:t>
      </w:r>
      <w:r w:rsidRPr="00B576DF">
        <w:rPr>
          <w:rFonts w:ascii="Book Antiqua" w:hAnsi="Book Antiqua" w:cs="Times New Roman"/>
          <w:i/>
          <w:iCs/>
        </w:rPr>
        <w:t>Evangelical Review of Theology</w:t>
      </w:r>
      <w:r w:rsidRPr="00B576DF">
        <w:rPr>
          <w:rFonts w:ascii="Book Antiqua" w:hAnsi="Book Antiqua" w:cs="Times New Roman"/>
        </w:rPr>
        <w:t xml:space="preserve"> 30, no. 1 (2006): 31–48.</w:t>
      </w:r>
    </w:p>
    <w:p w14:paraId="1EB052C7" w14:textId="41E06B19" w:rsidR="00620413"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Ugwu, C. O. T. “Religious Pluralism and Sustainable Environment: The Nigerian Situation.” </w:t>
      </w:r>
      <w:r w:rsidRPr="00B576DF">
        <w:rPr>
          <w:rFonts w:ascii="Book Antiqua" w:hAnsi="Book Antiqua" w:cs="Times New Roman"/>
          <w:i/>
          <w:iCs/>
        </w:rPr>
        <w:t>Mediterranean Journal of Social Sciences</w:t>
      </w:r>
      <w:r w:rsidRPr="00B576DF">
        <w:rPr>
          <w:rFonts w:ascii="Book Antiqua" w:hAnsi="Book Antiqua" w:cs="Times New Roman"/>
        </w:rPr>
        <w:t xml:space="preserve"> 4, no. 16 (2013): 55–62.</w:t>
      </w:r>
    </w:p>
    <w:p w14:paraId="57C68A9B" w14:textId="1B4A1AB5" w:rsidR="00721FFD" w:rsidRPr="00B576DF" w:rsidRDefault="00620413"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Volpe, Medi Ann. </w:t>
      </w:r>
      <w:r w:rsidRPr="00B576DF">
        <w:rPr>
          <w:rFonts w:ascii="Book Antiqua" w:hAnsi="Book Antiqua" w:cs="Times New Roman"/>
          <w:i/>
          <w:iCs/>
        </w:rPr>
        <w:t>Rethinking Christian Identity: Doctrine and Discipleship.</w:t>
      </w:r>
      <w:r w:rsidRPr="00B576DF">
        <w:rPr>
          <w:rFonts w:ascii="Book Antiqua" w:hAnsi="Book Antiqua" w:cs="Times New Roman"/>
        </w:rPr>
        <w:t xml:space="preserve"> San Francisco: John Wiley &amp; Sons, 2012.</w:t>
      </w:r>
    </w:p>
    <w:p w14:paraId="5C24EDD2" w14:textId="1AE087F3" w:rsidR="008B3170" w:rsidRPr="00B576DF" w:rsidRDefault="008B3170" w:rsidP="00002DFB">
      <w:pPr>
        <w:spacing w:line="276" w:lineRule="auto"/>
        <w:ind w:left="540" w:hanging="540"/>
        <w:jc w:val="both"/>
        <w:rPr>
          <w:rFonts w:ascii="Book Antiqua" w:hAnsi="Book Antiqua" w:cs="Times New Roman"/>
        </w:rPr>
      </w:pPr>
      <w:r w:rsidRPr="00B576DF">
        <w:rPr>
          <w:rFonts w:ascii="Book Antiqua" w:hAnsi="Book Antiqua" w:cs="Times New Roman"/>
        </w:rPr>
        <w:lastRenderedPageBreak/>
        <w:t xml:space="preserve">Yin, Robert K. </w:t>
      </w:r>
      <w:r w:rsidRPr="00B576DF">
        <w:rPr>
          <w:rFonts w:ascii="Book Antiqua" w:hAnsi="Book Antiqua" w:cs="Times New Roman"/>
          <w:i/>
          <w:iCs/>
        </w:rPr>
        <w:t>Case Study Research and Applications: Design and Methods</w:t>
      </w:r>
      <w:r w:rsidRPr="00B576DF">
        <w:rPr>
          <w:rFonts w:ascii="Book Antiqua" w:hAnsi="Book Antiqua" w:cs="Times New Roman"/>
        </w:rPr>
        <w:t>. 6th ed. Thousand Oaks, CA: Sage, 2018.</w:t>
      </w:r>
    </w:p>
    <w:p w14:paraId="4B326182" w14:textId="2E4AED77" w:rsidR="00830980" w:rsidRPr="00B576DF" w:rsidRDefault="00830980" w:rsidP="00002DFB">
      <w:pPr>
        <w:spacing w:line="276" w:lineRule="auto"/>
        <w:ind w:left="540" w:hanging="540"/>
        <w:jc w:val="both"/>
        <w:rPr>
          <w:rFonts w:ascii="Book Antiqua" w:hAnsi="Book Antiqua" w:cs="Times New Roman"/>
        </w:rPr>
      </w:pPr>
      <w:r w:rsidRPr="00B576DF">
        <w:rPr>
          <w:rFonts w:ascii="Book Antiqua" w:hAnsi="Book Antiqua" w:cs="Times New Roman"/>
        </w:rPr>
        <w:t xml:space="preserve">Yin, Robert K. </w:t>
      </w:r>
      <w:r w:rsidRPr="00B576DF">
        <w:rPr>
          <w:rFonts w:ascii="Book Antiqua" w:hAnsi="Book Antiqua" w:cs="Times New Roman"/>
          <w:i/>
          <w:iCs/>
        </w:rPr>
        <w:t>Qualitative Research from Start to Finish</w:t>
      </w:r>
      <w:r w:rsidRPr="00B576DF">
        <w:rPr>
          <w:rFonts w:ascii="Book Antiqua" w:hAnsi="Book Antiqua" w:cs="Times New Roman"/>
        </w:rPr>
        <w:t>. 2nd ed. New York: Guilford Press, 2015.</w:t>
      </w:r>
    </w:p>
    <w:p w14:paraId="0BAAB257" w14:textId="77777777" w:rsidR="007205C4" w:rsidRPr="00B576DF" w:rsidRDefault="007205C4" w:rsidP="00B576DF">
      <w:pPr>
        <w:spacing w:line="276" w:lineRule="auto"/>
        <w:jc w:val="both"/>
        <w:rPr>
          <w:rFonts w:ascii="Book Antiqua" w:hAnsi="Book Antiqua" w:cs="Times New Roman"/>
        </w:rPr>
      </w:pPr>
    </w:p>
    <w:sectPr w:rsidR="007205C4" w:rsidRPr="00B576DF" w:rsidSect="00EC40AB">
      <w:headerReference w:type="even" r:id="rId8"/>
      <w:headerReference w:type="default" r:id="rId9"/>
      <w:footerReference w:type="even" r:id="rId10"/>
      <w:footerReference w:type="default" r:id="rId11"/>
      <w:pgSz w:w="11906" w:h="16838"/>
      <w:pgMar w:top="1440" w:right="1440" w:bottom="1440" w:left="144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EDC33" w14:textId="77777777" w:rsidR="0036204B" w:rsidRDefault="0036204B" w:rsidP="002E2E0B">
      <w:pPr>
        <w:spacing w:after="0" w:line="240" w:lineRule="auto"/>
      </w:pPr>
      <w:r>
        <w:separator/>
      </w:r>
    </w:p>
  </w:endnote>
  <w:endnote w:type="continuationSeparator" w:id="0">
    <w:p w14:paraId="3D490637" w14:textId="77777777" w:rsidR="0036204B" w:rsidRDefault="0036204B" w:rsidP="002E2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633F" w14:textId="368E639D" w:rsidR="00EC40AB" w:rsidRDefault="00EC40AB">
    <w:pPr>
      <w:pStyle w:val="Footer"/>
      <w:jc w:val="right"/>
      <w:rPr>
        <w:kern w:val="0"/>
        <w14:ligatures w14:val="none"/>
      </w:rPr>
    </w:pPr>
    <w:r>
      <w:rPr>
        <w:rFonts w:ascii="Book Antiqua" w:hAnsi="Book Antiqua"/>
      </w:rPr>
      <w:fldChar w:fldCharType="begin"/>
    </w:r>
    <w:r>
      <w:rPr>
        <w:rFonts w:ascii="Book Antiqua" w:hAnsi="Book Antiqua"/>
      </w:rPr>
      <w:instrText>PAGE</w:instrText>
    </w:r>
    <w:r>
      <w:rPr>
        <w:rFonts w:ascii="Book Antiqua" w:hAnsi="Book Antiqua"/>
      </w:rPr>
      <w:fldChar w:fldCharType="separate"/>
    </w:r>
    <w:r>
      <w:rPr>
        <w:rFonts w:ascii="Book Antiqua" w:hAnsi="Book Antiqua"/>
        <w:noProof/>
      </w:rPr>
      <w:t>144</w:t>
    </w:r>
    <w:r>
      <w:rPr>
        <w:rFonts w:ascii="Book Antiqua" w:hAnsi="Book Antiqua"/>
      </w:rPr>
      <w:fldChar w:fldCharType="end"/>
    </w:r>
  </w:p>
  <w:p w14:paraId="24303C42" w14:textId="77777777" w:rsidR="00EC40AB" w:rsidRDefault="00EC40AB">
    <w:pPr>
      <w:pStyle w:val="Footer"/>
    </w:pPr>
    <w:r>
      <w:t> </w:t>
    </w:r>
  </w:p>
  <w:p w14:paraId="5DF02F7B" w14:textId="698477AE" w:rsidR="00EC40AB" w:rsidRDefault="00EC40AB">
    <w:pPr>
      <w:pStyle w:val="Footer"/>
    </w:pPr>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ED175" w14:textId="2296E600" w:rsidR="00EC40AB" w:rsidRDefault="00EC40AB">
    <w:pPr>
      <w:pStyle w:val="Footer"/>
      <w:jc w:val="right"/>
      <w:rPr>
        <w:kern w:val="0"/>
        <w14:ligatures w14:val="none"/>
      </w:rPr>
    </w:pPr>
    <w:r>
      <w:rPr>
        <w:rFonts w:ascii="Book Antiqua" w:hAnsi="Book Antiqua"/>
      </w:rPr>
      <w:fldChar w:fldCharType="begin"/>
    </w:r>
    <w:r>
      <w:rPr>
        <w:rFonts w:ascii="Book Antiqua" w:hAnsi="Book Antiqua"/>
      </w:rPr>
      <w:instrText>PAGE</w:instrText>
    </w:r>
    <w:r>
      <w:rPr>
        <w:rFonts w:ascii="Book Antiqua" w:hAnsi="Book Antiqua"/>
      </w:rPr>
      <w:fldChar w:fldCharType="separate"/>
    </w:r>
    <w:r>
      <w:rPr>
        <w:rFonts w:ascii="Book Antiqua" w:hAnsi="Book Antiqua"/>
        <w:noProof/>
      </w:rPr>
      <w:t>145</w:t>
    </w:r>
    <w:r>
      <w:rPr>
        <w:rFonts w:ascii="Book Antiqua" w:hAnsi="Book Antiqua"/>
      </w:rPr>
      <w:fldChar w:fldCharType="end"/>
    </w:r>
  </w:p>
  <w:p w14:paraId="28D6387E" w14:textId="77777777" w:rsidR="00EC40AB" w:rsidRDefault="00EC40AB">
    <w:pPr>
      <w:pStyle w:val="Footer"/>
    </w:pPr>
    <w:r>
      <w:t> </w:t>
    </w:r>
  </w:p>
  <w:p w14:paraId="131E9AF9" w14:textId="3D41FC16" w:rsidR="008649B5" w:rsidRDefault="00EC40AB">
    <w:pPr>
      <w:pStyle w:val="Footer"/>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BC1C9" w14:textId="77777777" w:rsidR="0036204B" w:rsidRDefault="0036204B" w:rsidP="002E2E0B">
      <w:pPr>
        <w:spacing w:after="0" w:line="240" w:lineRule="auto"/>
      </w:pPr>
      <w:r>
        <w:separator/>
      </w:r>
    </w:p>
  </w:footnote>
  <w:footnote w:type="continuationSeparator" w:id="0">
    <w:p w14:paraId="07F99A22" w14:textId="77777777" w:rsidR="0036204B" w:rsidRDefault="0036204B" w:rsidP="002E2E0B">
      <w:pPr>
        <w:spacing w:after="0" w:line="240" w:lineRule="auto"/>
      </w:pPr>
      <w:r>
        <w:continuationSeparator/>
      </w:r>
    </w:p>
  </w:footnote>
  <w:footnote w:id="1">
    <w:p w14:paraId="008A980B" w14:textId="4CA5BE89" w:rsidR="00B82222" w:rsidRPr="006D4CD1" w:rsidRDefault="00B82222" w:rsidP="006D4CD1">
      <w:pPr>
        <w:pStyle w:val="FootnoteText"/>
        <w:jc w:val="both"/>
        <w:rPr>
          <w:rFonts w:ascii="Book Antiqua" w:hAnsi="Book Antiqua"/>
        </w:rPr>
      </w:pPr>
      <w:r w:rsidRPr="006D4CD1">
        <w:rPr>
          <w:rStyle w:val="FootnoteReference"/>
          <w:rFonts w:ascii="Book Antiqua" w:hAnsi="Book Antiqua"/>
        </w:rPr>
        <w:footnoteRef/>
      </w:r>
      <w:r w:rsidRPr="006D4CD1">
        <w:rPr>
          <w:rFonts w:ascii="Book Antiqua" w:hAnsi="Book Antiqua"/>
        </w:rPr>
        <w:t xml:space="preserve"> </w:t>
      </w:r>
      <w:r w:rsidR="00FD2DEA" w:rsidRPr="006D4CD1">
        <w:rPr>
          <w:rFonts w:ascii="Book Antiqua" w:hAnsi="Book Antiqua"/>
        </w:rPr>
        <w:t>U.S. Department of State, “Report on International Religious Freedom: Thailand,” (December 2021 estimate: 92.5% Buddhist, 5.4% Muslim, 1.2% Christian</w:t>
      </w:r>
      <w:r w:rsidR="00502736" w:rsidRPr="006D4CD1">
        <w:rPr>
          <w:rFonts w:ascii="Book Antiqua" w:hAnsi="Book Antiqua"/>
        </w:rPr>
        <w:t>, 2022</w:t>
      </w:r>
      <w:r w:rsidR="00FD2DEA" w:rsidRPr="006D4CD1">
        <w:rPr>
          <w:rFonts w:ascii="Book Antiqua" w:hAnsi="Book Antiqua"/>
        </w:rPr>
        <w:t>)</w:t>
      </w:r>
      <w:r w:rsidR="0045533C" w:rsidRPr="006D4CD1">
        <w:rPr>
          <w:rFonts w:ascii="Book Antiqua" w:hAnsi="Book Antiqua"/>
        </w:rPr>
        <w:t>, 1.</w:t>
      </w:r>
    </w:p>
  </w:footnote>
  <w:footnote w:id="2">
    <w:p w14:paraId="0CF3720F" w14:textId="01DB2F00" w:rsidR="00747E27" w:rsidRPr="006D4CD1" w:rsidRDefault="00747E27" w:rsidP="006D4CD1">
      <w:pPr>
        <w:pStyle w:val="FootnoteText"/>
        <w:jc w:val="both"/>
        <w:rPr>
          <w:rFonts w:ascii="Book Antiqua" w:hAnsi="Book Antiqua"/>
        </w:rPr>
      </w:pPr>
      <w:r w:rsidRPr="006D4CD1">
        <w:rPr>
          <w:rStyle w:val="FootnoteReference"/>
          <w:rFonts w:ascii="Book Antiqua" w:hAnsi="Book Antiqua"/>
        </w:rPr>
        <w:footnoteRef/>
      </w:r>
      <w:r w:rsidRPr="006D4CD1">
        <w:rPr>
          <w:rFonts w:ascii="Book Antiqua" w:hAnsi="Book Antiqua"/>
        </w:rPr>
        <w:t xml:space="preserve"> </w:t>
      </w:r>
      <w:r w:rsidR="005F7AE6" w:rsidRPr="006D4CD1">
        <w:rPr>
          <w:rFonts w:ascii="Book Antiqua" w:hAnsi="Book Antiqua"/>
        </w:rPr>
        <w:t xml:space="preserve">Ghana Statistical Service, </w:t>
      </w:r>
      <w:r w:rsidR="005F7AE6" w:rsidRPr="006D4CD1">
        <w:rPr>
          <w:rFonts w:ascii="Book Antiqua" w:hAnsi="Book Antiqua"/>
          <w:i/>
          <w:iCs/>
        </w:rPr>
        <w:t>2021 Population and Housing Census: General Report, Volume 3C (Religion)</w:t>
      </w:r>
      <w:r w:rsidR="005F7AE6" w:rsidRPr="006D4CD1">
        <w:rPr>
          <w:rFonts w:ascii="Book Antiqua" w:hAnsi="Book Antiqua"/>
        </w:rPr>
        <w:t xml:space="preserve"> (Accra: Ghana Statistical Service, 2023).</w:t>
      </w:r>
      <w:r w:rsidR="00786DD1" w:rsidRPr="006D4CD1">
        <w:rPr>
          <w:rFonts w:ascii="Book Antiqua" w:hAnsi="Book Antiqua"/>
        </w:rPr>
        <w:t>,</w:t>
      </w:r>
      <w:r w:rsidR="001B7EAA" w:rsidRPr="006D4CD1">
        <w:rPr>
          <w:rFonts w:ascii="Book Antiqua" w:hAnsi="Book Antiqua"/>
        </w:rPr>
        <w:t xml:space="preserve"> 40</w:t>
      </w:r>
      <w:r w:rsidR="00786DD1" w:rsidRPr="006D4CD1">
        <w:rPr>
          <w:rFonts w:ascii="Book Antiqua" w:hAnsi="Book Antiqua"/>
        </w:rPr>
        <w:t>.</w:t>
      </w:r>
      <w:r w:rsidR="001B7EAA" w:rsidRPr="006D4CD1">
        <w:rPr>
          <w:rFonts w:ascii="Book Antiqua" w:hAnsi="Book Antiqua"/>
        </w:rPr>
        <w:t xml:space="preserve"> Census20</w:t>
      </w:r>
      <w:r w:rsidR="006E035C" w:rsidRPr="006D4CD1">
        <w:rPr>
          <w:rFonts w:ascii="Book Antiqua" w:hAnsi="Book Antiqua"/>
        </w:rPr>
        <w:t>21</w:t>
      </w:r>
      <w:r w:rsidR="001B7EAA" w:rsidRPr="006D4CD1">
        <w:rPr>
          <w:rFonts w:ascii="Book Antiqua" w:hAnsi="Book Antiqua"/>
        </w:rPr>
        <w:t>_Summary_report_of_final- results.pdf -Adobe Reader (Accessed on February 28, 202</w:t>
      </w:r>
      <w:r w:rsidR="00872118" w:rsidRPr="006D4CD1">
        <w:rPr>
          <w:rFonts w:ascii="Book Antiqua" w:hAnsi="Book Antiqua"/>
        </w:rPr>
        <w:t>5)</w:t>
      </w:r>
      <w:r w:rsidR="00CA7D82" w:rsidRPr="006D4CD1">
        <w:rPr>
          <w:rFonts w:ascii="Book Antiqua" w:hAnsi="Book Antiqua"/>
        </w:rPr>
        <w:t>.</w:t>
      </w:r>
    </w:p>
  </w:footnote>
  <w:footnote w:id="3">
    <w:p w14:paraId="76C70BA8" w14:textId="3DB5C88A" w:rsidR="00927EA1" w:rsidRPr="006D4CD1" w:rsidRDefault="00927EA1" w:rsidP="006D4CD1">
      <w:pPr>
        <w:pStyle w:val="FootnoteText"/>
        <w:jc w:val="both"/>
        <w:rPr>
          <w:rFonts w:ascii="Book Antiqua" w:hAnsi="Book Antiqua"/>
        </w:rPr>
      </w:pPr>
      <w:r w:rsidRPr="006D4CD1">
        <w:rPr>
          <w:rStyle w:val="FootnoteReference"/>
          <w:rFonts w:ascii="Book Antiqua" w:hAnsi="Book Antiqua"/>
        </w:rPr>
        <w:footnoteRef/>
      </w:r>
      <w:r w:rsidR="00FD4325" w:rsidRPr="006D4CD1">
        <w:rPr>
          <w:rFonts w:ascii="Book Antiqua" w:hAnsi="Book Antiqua"/>
        </w:rPr>
        <w:t xml:space="preserve"> </w:t>
      </w:r>
      <w:r w:rsidR="00DB2D24" w:rsidRPr="006D4CD1">
        <w:rPr>
          <w:rFonts w:ascii="Book Antiqua" w:hAnsi="Book Antiqua"/>
        </w:rPr>
        <w:t>In Pentecostalism,</w:t>
      </w:r>
      <w:r w:rsidR="00AC1332" w:rsidRPr="006D4CD1">
        <w:rPr>
          <w:rFonts w:ascii="Book Antiqua" w:hAnsi="Book Antiqua"/>
        </w:rPr>
        <w:t xml:space="preserve"> borrowing from A</w:t>
      </w:r>
      <w:r w:rsidR="0064327C" w:rsidRPr="006D4CD1">
        <w:rPr>
          <w:rFonts w:ascii="Book Antiqua" w:hAnsi="Book Antiqua"/>
        </w:rPr>
        <w:t xml:space="preserve">fe </w:t>
      </w:r>
      <w:proofErr w:type="spellStart"/>
      <w:r w:rsidR="0064327C" w:rsidRPr="006D4CD1">
        <w:rPr>
          <w:rFonts w:ascii="Book Antiqua" w:hAnsi="Book Antiqua"/>
        </w:rPr>
        <w:t>Adogame</w:t>
      </w:r>
      <w:proofErr w:type="spellEnd"/>
      <w:r w:rsidR="00170F5D" w:rsidRPr="006D4CD1">
        <w:rPr>
          <w:rFonts w:ascii="Book Antiqua" w:hAnsi="Book Antiqua"/>
        </w:rPr>
        <w:t xml:space="preserve"> and James Spickard’s</w:t>
      </w:r>
      <w:r w:rsidR="0064327C" w:rsidRPr="006D4CD1">
        <w:rPr>
          <w:rFonts w:ascii="Book Antiqua" w:hAnsi="Book Antiqua"/>
        </w:rPr>
        <w:t xml:space="preserve"> approach,</w:t>
      </w:r>
      <w:r w:rsidR="00DB2D24" w:rsidRPr="006D4CD1">
        <w:rPr>
          <w:rFonts w:ascii="Book Antiqua" w:hAnsi="Book Antiqua"/>
        </w:rPr>
        <w:t xml:space="preserve"> </w:t>
      </w:r>
      <w:r w:rsidR="00EA3BCF" w:rsidRPr="006D4CD1">
        <w:rPr>
          <w:rFonts w:ascii="Book Antiqua" w:hAnsi="Book Antiqua"/>
        </w:rPr>
        <w:t>diasporic</w:t>
      </w:r>
      <w:r w:rsidR="00DB2D24" w:rsidRPr="006D4CD1">
        <w:rPr>
          <w:rFonts w:ascii="Book Antiqua" w:hAnsi="Book Antiqua"/>
        </w:rPr>
        <w:t xml:space="preserve"> mission</w:t>
      </w:r>
      <w:r w:rsidR="00170F5D" w:rsidRPr="006D4CD1">
        <w:rPr>
          <w:rFonts w:ascii="Book Antiqua" w:hAnsi="Book Antiqua"/>
        </w:rPr>
        <w:t xml:space="preserve"> as operationalised in this article,</w:t>
      </w:r>
      <w:r w:rsidR="00DB2D24" w:rsidRPr="006D4CD1">
        <w:rPr>
          <w:rFonts w:ascii="Book Antiqua" w:hAnsi="Book Antiqua"/>
        </w:rPr>
        <w:t xml:space="preserve"> </w:t>
      </w:r>
      <w:r w:rsidR="00170F5D" w:rsidRPr="006D4CD1">
        <w:rPr>
          <w:rFonts w:ascii="Book Antiqua" w:hAnsi="Book Antiqua"/>
        </w:rPr>
        <w:t xml:space="preserve">instead of treating mission and migration as distinct concepts, </w:t>
      </w:r>
      <w:r w:rsidR="00035DF5" w:rsidRPr="006D4CD1">
        <w:rPr>
          <w:rFonts w:ascii="Book Antiqua" w:hAnsi="Book Antiqua"/>
        </w:rPr>
        <w:t xml:space="preserve">I </w:t>
      </w:r>
      <w:r w:rsidR="00170F5D" w:rsidRPr="006D4CD1">
        <w:rPr>
          <w:rFonts w:ascii="Book Antiqua" w:hAnsi="Book Antiqua"/>
        </w:rPr>
        <w:t>present diasporic religious activity as fundamentally missionary in a broad sense. African immigrant churches not only preserve traditions from their homelands but also actively proclaim and practice their faith in new environments. This fosters religious growth, community formation, and outreach within host societies, encompassing evangelism, church planting, and social engagement that transcend ethnic boundaries</w:t>
      </w:r>
      <w:r w:rsidR="00DB2D24" w:rsidRPr="006D4CD1">
        <w:rPr>
          <w:rFonts w:ascii="Book Antiqua" w:hAnsi="Book Antiqua"/>
        </w:rPr>
        <w:t>.</w:t>
      </w:r>
      <w:r w:rsidR="00FB619F" w:rsidRPr="006D4CD1">
        <w:rPr>
          <w:rFonts w:ascii="Book Antiqua" w:hAnsi="Book Antiqua"/>
        </w:rPr>
        <w:t xml:space="preserve"> </w:t>
      </w:r>
      <w:r w:rsidR="00670795" w:rsidRPr="006D4CD1">
        <w:rPr>
          <w:rFonts w:ascii="Book Antiqua" w:hAnsi="Book Antiqua"/>
        </w:rPr>
        <w:t xml:space="preserve">See, </w:t>
      </w:r>
      <w:proofErr w:type="spellStart"/>
      <w:r w:rsidR="00670795" w:rsidRPr="006D4CD1">
        <w:rPr>
          <w:rFonts w:ascii="Book Antiqua" w:hAnsi="Book Antiqua"/>
        </w:rPr>
        <w:t>Adogame</w:t>
      </w:r>
      <w:proofErr w:type="spellEnd"/>
      <w:r w:rsidR="00670795" w:rsidRPr="006D4CD1">
        <w:rPr>
          <w:rFonts w:ascii="Book Antiqua" w:hAnsi="Book Antiqua"/>
        </w:rPr>
        <w:t xml:space="preserve">, Afe and James V. Spickard, eds. </w:t>
      </w:r>
      <w:r w:rsidR="00670795" w:rsidRPr="006D4CD1">
        <w:rPr>
          <w:rFonts w:ascii="Book Antiqua" w:hAnsi="Book Antiqua"/>
          <w:i/>
          <w:iCs/>
        </w:rPr>
        <w:t>Religion Crossing Boundaries: Transnational Religious and Social Dynamics in Africa and the New African Diaspora</w:t>
      </w:r>
      <w:r w:rsidR="00670795" w:rsidRPr="006D4CD1">
        <w:rPr>
          <w:rFonts w:ascii="Book Antiqua" w:hAnsi="Book Antiqua"/>
        </w:rPr>
        <w:t xml:space="preserve"> (Leiden and Boston: Brill, 2010),</w:t>
      </w:r>
      <w:r w:rsidR="00947E9E" w:rsidRPr="006D4CD1">
        <w:rPr>
          <w:rFonts w:ascii="Book Antiqua" w:hAnsi="Book Antiqua"/>
        </w:rPr>
        <w:t xml:space="preserve"> </w:t>
      </w:r>
      <w:r w:rsidR="00670795" w:rsidRPr="006D4CD1">
        <w:rPr>
          <w:rFonts w:ascii="Book Antiqua" w:hAnsi="Book Antiqua"/>
        </w:rPr>
        <w:t>15.</w:t>
      </w:r>
    </w:p>
  </w:footnote>
  <w:footnote w:id="4">
    <w:p w14:paraId="582D2D0B" w14:textId="022CF291" w:rsidR="00FF1F8B" w:rsidRDefault="00FF1F8B" w:rsidP="006D4CD1">
      <w:pPr>
        <w:pStyle w:val="FootnoteText"/>
        <w:jc w:val="both"/>
      </w:pPr>
      <w:r w:rsidRPr="006D4CD1">
        <w:rPr>
          <w:rStyle w:val="FootnoteReference"/>
          <w:rFonts w:ascii="Book Antiqua" w:hAnsi="Book Antiqua"/>
        </w:rPr>
        <w:footnoteRef/>
      </w:r>
      <w:r w:rsidRPr="006D4CD1">
        <w:rPr>
          <w:rFonts w:ascii="Book Antiqua" w:hAnsi="Book Antiqua"/>
        </w:rPr>
        <w:t xml:space="preserve"> </w:t>
      </w:r>
      <w:r w:rsidR="00BC4A06" w:rsidRPr="006D4CD1">
        <w:rPr>
          <w:rFonts w:ascii="Book Antiqua" w:hAnsi="Book Antiqua"/>
        </w:rPr>
        <w:t xml:space="preserve">Here, </w:t>
      </w:r>
      <w:r w:rsidR="0043010E" w:rsidRPr="006D4CD1">
        <w:rPr>
          <w:rFonts w:ascii="Book Antiqua" w:hAnsi="Book Antiqua"/>
        </w:rPr>
        <w:t>c</w:t>
      </w:r>
      <w:r w:rsidR="006C1701" w:rsidRPr="006D4CD1">
        <w:rPr>
          <w:rFonts w:ascii="Book Antiqua" w:hAnsi="Book Antiqua"/>
        </w:rPr>
        <w:t>ultural relativism is</w:t>
      </w:r>
      <w:r w:rsidR="00560F81" w:rsidRPr="006D4CD1">
        <w:rPr>
          <w:rFonts w:ascii="Book Antiqua" w:hAnsi="Book Antiqua"/>
        </w:rPr>
        <w:t xml:space="preserve"> </w:t>
      </w:r>
      <w:r w:rsidR="00B4447A" w:rsidRPr="006D4CD1">
        <w:rPr>
          <w:rFonts w:ascii="Book Antiqua" w:hAnsi="Book Antiqua"/>
        </w:rPr>
        <w:t>operationalised as</w:t>
      </w:r>
      <w:r w:rsidR="006C1701" w:rsidRPr="006D4CD1">
        <w:rPr>
          <w:rFonts w:ascii="Book Antiqua" w:hAnsi="Book Antiqua"/>
        </w:rPr>
        <w:t xml:space="preserve"> an anthropological principle asserting that an individual’s beliefs, values, and practices should be understood in the context of their own culture, rather than being judged by the standards of another. This concept emphasizes that no culture is inherently superior to another, and that moral or religious systems are both culturally specific and </w:t>
      </w:r>
      <w:proofErr w:type="gramStart"/>
      <w:r w:rsidR="006C1701" w:rsidRPr="006D4CD1">
        <w:rPr>
          <w:rFonts w:ascii="Book Antiqua" w:hAnsi="Book Antiqua"/>
        </w:rPr>
        <w:t>context-dependent</w:t>
      </w:r>
      <w:proofErr w:type="gramEnd"/>
      <w:r w:rsidR="006C1701" w:rsidRPr="006D4CD1">
        <w:rPr>
          <w:rFonts w:ascii="Book Antiqua" w:hAnsi="Book Antiqua"/>
        </w:rPr>
        <w:t>.</w:t>
      </w:r>
      <w:r w:rsidR="00DD2108" w:rsidRPr="006D4CD1">
        <w:rPr>
          <w:rFonts w:ascii="Book Antiqua" w:hAnsi="Book Antiqua"/>
        </w:rPr>
        <w:t xml:space="preserve"> </w:t>
      </w:r>
      <w:r w:rsidR="00B02BDE" w:rsidRPr="006D4CD1">
        <w:rPr>
          <w:rFonts w:ascii="Book Antiqua" w:hAnsi="Book Antiqua"/>
        </w:rPr>
        <w:t xml:space="preserve"> See, </w:t>
      </w:r>
      <w:r w:rsidR="00DD2108" w:rsidRPr="006D4CD1">
        <w:rPr>
          <w:rFonts w:ascii="Book Antiqua" w:hAnsi="Book Antiqua"/>
        </w:rPr>
        <w:t>Melville J. Herskovits</w:t>
      </w:r>
      <w:r w:rsidR="00DD2108" w:rsidRPr="006D4CD1">
        <w:rPr>
          <w:rFonts w:ascii="Book Antiqua" w:hAnsi="Book Antiqua"/>
          <w:i/>
          <w:iCs/>
        </w:rPr>
        <w:t>, Cultural Relativism: Perspectives in Cultural Pluralism</w:t>
      </w:r>
      <w:r w:rsidR="00DD2108" w:rsidRPr="006D4CD1">
        <w:rPr>
          <w:rFonts w:ascii="Book Antiqua" w:hAnsi="Book Antiqua"/>
        </w:rPr>
        <w:t xml:space="preserve"> (New York: Random House, 1972), 26.</w:t>
      </w:r>
    </w:p>
  </w:footnote>
  <w:footnote w:id="5">
    <w:p w14:paraId="31E2EA27" w14:textId="17FBFC0F" w:rsidR="00A2097A" w:rsidRPr="00002DFB" w:rsidRDefault="00A2097A" w:rsidP="00002DFB">
      <w:pPr>
        <w:pStyle w:val="FootnoteText"/>
        <w:jc w:val="both"/>
        <w:rPr>
          <w:rFonts w:ascii="Book Antiqua" w:hAnsi="Book Antiqua"/>
        </w:rPr>
      </w:pPr>
      <w:r w:rsidRPr="00002DFB">
        <w:rPr>
          <w:rStyle w:val="FootnoteReference"/>
          <w:rFonts w:ascii="Book Antiqua" w:hAnsi="Book Antiqua"/>
        </w:rPr>
        <w:footnoteRef/>
      </w:r>
      <w:r w:rsidRPr="00002DFB">
        <w:rPr>
          <w:rFonts w:ascii="Book Antiqua" w:hAnsi="Book Antiqua"/>
        </w:rPr>
        <w:t xml:space="preserve"> </w:t>
      </w:r>
      <w:r w:rsidR="00FA2BA2" w:rsidRPr="00002DFB">
        <w:rPr>
          <w:rFonts w:ascii="Book Antiqua" w:hAnsi="Book Antiqua"/>
        </w:rPr>
        <w:t>According to</w:t>
      </w:r>
      <w:r w:rsidR="007634A6" w:rsidRPr="00002DFB">
        <w:rPr>
          <w:rFonts w:ascii="Book Antiqua" w:hAnsi="Book Antiqua"/>
        </w:rPr>
        <w:t xml:space="preserve"> Rusen,</w:t>
      </w:r>
      <w:r w:rsidR="00FA2BA2" w:rsidRPr="00002DFB">
        <w:rPr>
          <w:rFonts w:ascii="Book Antiqua" w:hAnsi="Book Antiqua"/>
        </w:rPr>
        <w:t xml:space="preserve"> </w:t>
      </w:r>
      <w:r w:rsidR="00FE5F68" w:rsidRPr="00002DFB">
        <w:rPr>
          <w:rFonts w:ascii="Book Antiqua" w:hAnsi="Book Antiqua"/>
        </w:rPr>
        <w:t>h</w:t>
      </w:r>
      <w:r w:rsidRPr="00002DFB">
        <w:rPr>
          <w:rFonts w:ascii="Book Antiqua" w:hAnsi="Book Antiqua"/>
        </w:rPr>
        <w:t>istorical consciousness encompasses an awareness and interpretation of the past that informs one's understanding of the present and influences expectations for the future. It involves recognizing that historical events, traditions, and cultural narratives shape contemporary identity, belief systems, and social development. In theological and missiological contexts, historical consciousness fosters engagement with the past, allowing for a contextualization of faith and practice within specific cultural and temporal frameworks.</w:t>
      </w:r>
      <w:r w:rsidR="0043010E" w:rsidRPr="00002DFB">
        <w:rPr>
          <w:rFonts w:ascii="Book Antiqua" w:hAnsi="Book Antiqua"/>
        </w:rPr>
        <w:t xml:space="preserve"> Jörn Rüsen, </w:t>
      </w:r>
      <w:r w:rsidR="0043010E" w:rsidRPr="00002DFB">
        <w:rPr>
          <w:rFonts w:ascii="Book Antiqua" w:hAnsi="Book Antiqua"/>
          <w:i/>
          <w:iCs/>
        </w:rPr>
        <w:t>Historical Consciousness: Narrative Structure, Moral Function, and Ontogenetic Development</w:t>
      </w:r>
      <w:r w:rsidR="0043010E" w:rsidRPr="00002DFB">
        <w:rPr>
          <w:rFonts w:ascii="Book Antiqua" w:hAnsi="Book Antiqua"/>
        </w:rPr>
        <w:t xml:space="preserve"> (Washington, DC: The Council of Research in Values and Philosophy, 2005), 13.</w:t>
      </w:r>
    </w:p>
  </w:footnote>
  <w:footnote w:id="6">
    <w:p w14:paraId="3C136E50" w14:textId="323C322E" w:rsidR="002E2E0B" w:rsidRPr="00002DFB" w:rsidRDefault="002E2E0B" w:rsidP="00002DFB">
      <w:pPr>
        <w:pStyle w:val="FootnoteText"/>
        <w:jc w:val="both"/>
        <w:rPr>
          <w:rFonts w:ascii="Book Antiqua" w:hAnsi="Book Antiqua"/>
        </w:rPr>
      </w:pPr>
      <w:r w:rsidRPr="00002DFB">
        <w:rPr>
          <w:rStyle w:val="FootnoteReference"/>
          <w:rFonts w:ascii="Book Antiqua" w:hAnsi="Book Antiqua"/>
        </w:rPr>
        <w:footnoteRef/>
      </w:r>
      <w:r w:rsidRPr="00002DFB">
        <w:rPr>
          <w:rFonts w:ascii="Book Antiqua" w:hAnsi="Book Antiqua"/>
        </w:rPr>
        <w:t xml:space="preserve"> </w:t>
      </w:r>
      <w:bookmarkStart w:id="0" w:name="_Hlk211860725"/>
      <w:bookmarkStart w:id="1" w:name="_Hlk211860726"/>
      <w:r w:rsidR="00870DD9" w:rsidRPr="00002DFB">
        <w:rPr>
          <w:rFonts w:ascii="Book Antiqua" w:hAnsi="Book Antiqua"/>
        </w:rPr>
        <w:t>For the purposes of this study, I</w:t>
      </w:r>
      <w:bookmarkEnd w:id="0"/>
      <w:bookmarkEnd w:id="1"/>
      <w:r w:rsidR="003E0AAB" w:rsidRPr="00002DFB">
        <w:rPr>
          <w:rFonts w:ascii="Book Antiqua" w:hAnsi="Book Antiqua"/>
        </w:rPr>
        <w:t xml:space="preserve"> refer </w:t>
      </w:r>
      <w:r w:rsidR="00FA155E" w:rsidRPr="00002DFB">
        <w:rPr>
          <w:rFonts w:ascii="Book Antiqua" w:hAnsi="Book Antiqua"/>
        </w:rPr>
        <w:t xml:space="preserve">to Spirituality as </w:t>
      </w:r>
      <w:r w:rsidR="003E0AAB" w:rsidRPr="00002DFB">
        <w:rPr>
          <w:rFonts w:ascii="Book Antiqua" w:hAnsi="Book Antiqua"/>
        </w:rPr>
        <w:t xml:space="preserve">the closeness to one’s </w:t>
      </w:r>
      <w:proofErr w:type="gramStart"/>
      <w:r w:rsidR="003E0AAB" w:rsidRPr="00002DFB">
        <w:rPr>
          <w:rFonts w:ascii="Book Antiqua" w:hAnsi="Book Antiqua"/>
        </w:rPr>
        <w:t>culture</w:t>
      </w:r>
      <w:r w:rsidR="0028026A" w:rsidRPr="00002DFB">
        <w:rPr>
          <w:rFonts w:ascii="Book Antiqua" w:hAnsi="Book Antiqua"/>
        </w:rPr>
        <w:t xml:space="preserve">, </w:t>
      </w:r>
      <w:r w:rsidR="003E0AAB" w:rsidRPr="00002DFB">
        <w:rPr>
          <w:rFonts w:ascii="Book Antiqua" w:hAnsi="Book Antiqua"/>
        </w:rPr>
        <w:t xml:space="preserve"> inform</w:t>
      </w:r>
      <w:r w:rsidR="0028026A" w:rsidRPr="00002DFB">
        <w:rPr>
          <w:rFonts w:ascii="Book Antiqua" w:hAnsi="Book Antiqua"/>
        </w:rPr>
        <w:t>ing</w:t>
      </w:r>
      <w:proofErr w:type="gramEnd"/>
      <w:r w:rsidR="0028026A" w:rsidRPr="00002DFB">
        <w:rPr>
          <w:rFonts w:ascii="Book Antiqua" w:hAnsi="Book Antiqua"/>
        </w:rPr>
        <w:t xml:space="preserve"> one’s </w:t>
      </w:r>
      <w:r w:rsidR="003E0AAB" w:rsidRPr="00002DFB">
        <w:rPr>
          <w:rFonts w:ascii="Book Antiqua" w:hAnsi="Book Antiqua"/>
        </w:rPr>
        <w:t>consciousness</w:t>
      </w:r>
      <w:r w:rsidR="005B3C4F" w:rsidRPr="00002DFB">
        <w:rPr>
          <w:rFonts w:ascii="Book Antiqua" w:hAnsi="Book Antiqua"/>
        </w:rPr>
        <w:t>. See</w:t>
      </w:r>
      <w:r w:rsidR="00234DF0" w:rsidRPr="00002DFB">
        <w:rPr>
          <w:rFonts w:ascii="Book Antiqua" w:hAnsi="Book Antiqua"/>
        </w:rPr>
        <w:t xml:space="preserve"> Jehu J. </w:t>
      </w:r>
      <w:proofErr w:type="spellStart"/>
      <w:r w:rsidR="00234DF0" w:rsidRPr="00002DFB">
        <w:rPr>
          <w:rFonts w:ascii="Book Antiqua" w:hAnsi="Book Antiqua"/>
        </w:rPr>
        <w:t>Hanciles</w:t>
      </w:r>
      <w:proofErr w:type="spellEnd"/>
      <w:r w:rsidR="00234DF0" w:rsidRPr="00002DFB">
        <w:rPr>
          <w:rFonts w:ascii="Book Antiqua" w:hAnsi="Book Antiqua"/>
        </w:rPr>
        <w:t xml:space="preserve">, </w:t>
      </w:r>
      <w:r w:rsidR="00234DF0" w:rsidRPr="00002DFB">
        <w:rPr>
          <w:rFonts w:ascii="Book Antiqua" w:hAnsi="Book Antiqua"/>
          <w:i/>
          <w:iCs/>
        </w:rPr>
        <w:t>Beyond Christendom: Globalization, African Migration, and the Transformation of the West</w:t>
      </w:r>
      <w:r w:rsidR="00234DF0" w:rsidRPr="00002DFB">
        <w:rPr>
          <w:rFonts w:ascii="Book Antiqua" w:hAnsi="Book Antiqua"/>
        </w:rPr>
        <w:t xml:space="preserve"> (Maryknoll, NY: Orbis Books, 2008), </w:t>
      </w:r>
      <w:r w:rsidR="00950499" w:rsidRPr="00002DFB">
        <w:rPr>
          <w:rFonts w:ascii="Book Antiqua" w:hAnsi="Book Antiqua"/>
        </w:rPr>
        <w:t>12-18;</w:t>
      </w:r>
      <w:r w:rsidR="007613B1" w:rsidRPr="00002DFB">
        <w:rPr>
          <w:rFonts w:ascii="Book Antiqua" w:hAnsi="Book Antiqua"/>
        </w:rPr>
        <w:t xml:space="preserve"> </w:t>
      </w:r>
      <w:r w:rsidR="000919B3" w:rsidRPr="00002DFB">
        <w:rPr>
          <w:rFonts w:ascii="Book Antiqua" w:hAnsi="Book Antiqua"/>
        </w:rPr>
        <w:t xml:space="preserve">Thomas P. Maxwell, “Integral Spirituality, </w:t>
      </w:r>
      <w:r w:rsidR="000919B3" w:rsidRPr="00002DFB">
        <w:rPr>
          <w:rFonts w:ascii="Book Antiqua" w:hAnsi="Book Antiqua"/>
          <w:i/>
          <w:iCs/>
        </w:rPr>
        <w:t>Deep Science, and Ecological Awareness</w:t>
      </w:r>
      <w:r w:rsidR="000919B3" w:rsidRPr="00002DFB">
        <w:rPr>
          <w:rFonts w:ascii="Book Antiqua" w:hAnsi="Book Antiqua"/>
        </w:rPr>
        <w:t xml:space="preserve">,” </w:t>
      </w:r>
      <w:r w:rsidR="000919B3" w:rsidRPr="00A64D15">
        <w:rPr>
          <w:rFonts w:ascii="Book Antiqua" w:hAnsi="Book Antiqua"/>
          <w:i/>
          <w:iCs/>
        </w:rPr>
        <w:t>Zygon</w:t>
      </w:r>
      <w:r w:rsidR="000919B3" w:rsidRPr="00002DFB">
        <w:rPr>
          <w:rFonts w:ascii="Book Antiqua" w:hAnsi="Book Antiqua"/>
        </w:rPr>
        <w:t>® 38, no. 2 (2003)</w:t>
      </w:r>
      <w:r w:rsidR="00A64D15">
        <w:rPr>
          <w:rFonts w:ascii="Book Antiqua" w:hAnsi="Book Antiqua"/>
        </w:rPr>
        <w:t>:</w:t>
      </w:r>
      <w:r w:rsidR="002C25EA" w:rsidRPr="00002DFB">
        <w:rPr>
          <w:rFonts w:ascii="Book Antiqua" w:hAnsi="Book Antiqua"/>
        </w:rPr>
        <w:t xml:space="preserve"> 258.</w:t>
      </w:r>
    </w:p>
  </w:footnote>
  <w:footnote w:id="7">
    <w:p w14:paraId="222E5832" w14:textId="66B26690" w:rsidR="00014EF6" w:rsidRPr="00002DFB" w:rsidRDefault="00014EF6" w:rsidP="00002DFB">
      <w:pPr>
        <w:pStyle w:val="FootnoteText"/>
        <w:jc w:val="both"/>
        <w:rPr>
          <w:rFonts w:ascii="Book Antiqua" w:hAnsi="Book Antiqua"/>
        </w:rPr>
      </w:pPr>
      <w:r w:rsidRPr="00002DFB">
        <w:rPr>
          <w:rStyle w:val="FootnoteReference"/>
          <w:rFonts w:ascii="Book Antiqua" w:hAnsi="Book Antiqua"/>
        </w:rPr>
        <w:footnoteRef/>
      </w:r>
      <w:r w:rsidRPr="00002DFB">
        <w:rPr>
          <w:rFonts w:ascii="Book Antiqua" w:hAnsi="Book Antiqua"/>
        </w:rPr>
        <w:t xml:space="preserve"> </w:t>
      </w:r>
      <w:r w:rsidR="00D52DDF" w:rsidRPr="00002DFB">
        <w:rPr>
          <w:rFonts w:ascii="Book Antiqua" w:hAnsi="Book Antiqua"/>
        </w:rPr>
        <w:t xml:space="preserve">Anderson, Allan H. </w:t>
      </w:r>
      <w:r w:rsidR="00D52DDF" w:rsidRPr="00002DFB">
        <w:rPr>
          <w:rFonts w:ascii="Book Antiqua" w:hAnsi="Book Antiqua"/>
          <w:i/>
          <w:iCs/>
        </w:rPr>
        <w:t>To the Ends of the Earth: Pentecostalism and the Transformation of World Christianity</w:t>
      </w:r>
      <w:r w:rsidR="00D52DDF" w:rsidRPr="00002DFB">
        <w:rPr>
          <w:rFonts w:ascii="Book Antiqua" w:hAnsi="Book Antiqua"/>
        </w:rPr>
        <w:t xml:space="preserve">. Oxford: Oxford University Press, 2013; Anderson, Allan. </w:t>
      </w:r>
      <w:r w:rsidR="00D52DDF" w:rsidRPr="00002DFB">
        <w:rPr>
          <w:rFonts w:ascii="Book Antiqua" w:hAnsi="Book Antiqua"/>
          <w:i/>
          <w:iCs/>
        </w:rPr>
        <w:t>An Introduction to Pentecostalism: Global Charismatic Christianity</w:t>
      </w:r>
      <w:r w:rsidR="00D52DDF" w:rsidRPr="00002DFB">
        <w:rPr>
          <w:rFonts w:ascii="Book Antiqua" w:hAnsi="Book Antiqua"/>
        </w:rPr>
        <w:t>. Cambridge: Cambridge University Press, 2004; Asamoah-</w:t>
      </w:r>
      <w:proofErr w:type="spellStart"/>
      <w:r w:rsidR="00D52DDF" w:rsidRPr="00002DFB">
        <w:rPr>
          <w:rFonts w:ascii="Book Antiqua" w:hAnsi="Book Antiqua"/>
        </w:rPr>
        <w:t>Gyadu</w:t>
      </w:r>
      <w:proofErr w:type="spellEnd"/>
      <w:r w:rsidR="00D52DDF" w:rsidRPr="00002DFB">
        <w:rPr>
          <w:rFonts w:ascii="Book Antiqua" w:hAnsi="Book Antiqua"/>
        </w:rPr>
        <w:t xml:space="preserve">, J. Kwabena. </w:t>
      </w:r>
      <w:r w:rsidR="00D52DDF" w:rsidRPr="00002DFB">
        <w:rPr>
          <w:rFonts w:ascii="Book Antiqua" w:hAnsi="Book Antiqua"/>
          <w:i/>
          <w:iCs/>
        </w:rPr>
        <w:t>African Charismatics: Current Developments within Independent Indigenous Pentecostalism in Ghana</w:t>
      </w:r>
      <w:r w:rsidR="00D52DDF" w:rsidRPr="00002DFB">
        <w:rPr>
          <w:rFonts w:ascii="Book Antiqua" w:hAnsi="Book Antiqua"/>
        </w:rPr>
        <w:t>. Studies in Religion in Africa 27. Leiden: Brill, 2005</w:t>
      </w:r>
      <w:r w:rsidR="007D7B03" w:rsidRPr="00002DFB">
        <w:rPr>
          <w:rFonts w:ascii="Book Antiqua" w:hAnsi="Book Antiqua"/>
        </w:rPr>
        <w:t xml:space="preserve">; Fred Cudjoe Adadey and Yisa Barnabas, “Pentecostalism and Current Development in West Africa: Reimagining the Pentecostal Landscape, Politics and Vision,” </w:t>
      </w:r>
      <w:r w:rsidR="007D7B03" w:rsidRPr="00002DFB">
        <w:rPr>
          <w:rFonts w:ascii="Book Antiqua" w:hAnsi="Book Antiqua"/>
          <w:i/>
          <w:iCs/>
        </w:rPr>
        <w:t>Spiritus: ORU Journal of Theology</w:t>
      </w:r>
      <w:r w:rsidR="007D7B03" w:rsidRPr="00002DFB">
        <w:rPr>
          <w:rFonts w:ascii="Book Antiqua" w:hAnsi="Book Antiqua"/>
        </w:rPr>
        <w:t xml:space="preserve"> 9, no. 1 (2024): 99–115.</w:t>
      </w:r>
    </w:p>
  </w:footnote>
  <w:footnote w:id="8">
    <w:p w14:paraId="5C3821FB" w14:textId="566EDE29" w:rsidR="00F1390F" w:rsidRPr="00002DFB" w:rsidRDefault="00F1390F">
      <w:pPr>
        <w:pStyle w:val="FootnoteText"/>
        <w:rPr>
          <w:rFonts w:ascii="Book Antiqua" w:hAnsi="Book Antiqua"/>
        </w:rPr>
      </w:pPr>
      <w:r w:rsidRPr="00002DFB">
        <w:rPr>
          <w:rStyle w:val="FootnoteReference"/>
          <w:rFonts w:ascii="Book Antiqua" w:hAnsi="Book Antiqua"/>
        </w:rPr>
        <w:footnoteRef/>
      </w:r>
      <w:r w:rsidRPr="00002DFB">
        <w:rPr>
          <w:rFonts w:ascii="Book Antiqua" w:hAnsi="Book Antiqua"/>
        </w:rPr>
        <w:t xml:space="preserve"> </w:t>
      </w:r>
      <w:proofErr w:type="spellStart"/>
      <w:r w:rsidRPr="00002DFB">
        <w:rPr>
          <w:rFonts w:ascii="Book Antiqua" w:hAnsi="Book Antiqua"/>
        </w:rPr>
        <w:t>Adogame</w:t>
      </w:r>
      <w:proofErr w:type="spellEnd"/>
      <w:r w:rsidRPr="00002DFB">
        <w:rPr>
          <w:rFonts w:ascii="Book Antiqua" w:hAnsi="Book Antiqua"/>
        </w:rPr>
        <w:t xml:space="preserve"> and Spickard, </w:t>
      </w:r>
      <w:r w:rsidRPr="00002DFB">
        <w:rPr>
          <w:rFonts w:ascii="Book Antiqua" w:hAnsi="Book Antiqua"/>
          <w:i/>
          <w:iCs/>
        </w:rPr>
        <w:t>Religion Crossing Boundaries</w:t>
      </w:r>
      <w:r w:rsidRPr="00002DFB">
        <w:rPr>
          <w:rFonts w:ascii="Book Antiqua" w:hAnsi="Book Antiqua"/>
        </w:rPr>
        <w:t>, 15.</w:t>
      </w:r>
    </w:p>
  </w:footnote>
  <w:footnote w:id="9">
    <w:p w14:paraId="0B7BCE84" w14:textId="46FB5B0D" w:rsidR="00EA49CB" w:rsidRPr="00002DFB" w:rsidRDefault="00EA49CB" w:rsidP="00947E9E">
      <w:pPr>
        <w:pStyle w:val="FootnoteText"/>
        <w:jc w:val="both"/>
        <w:rPr>
          <w:rFonts w:ascii="Book Antiqua" w:hAnsi="Book Antiqua"/>
        </w:rPr>
      </w:pPr>
      <w:r w:rsidRPr="00002DFB">
        <w:rPr>
          <w:rStyle w:val="FootnoteReference"/>
          <w:rFonts w:ascii="Book Antiqua" w:hAnsi="Book Antiqua"/>
        </w:rPr>
        <w:footnoteRef/>
      </w:r>
      <w:r w:rsidRPr="00002DFB">
        <w:rPr>
          <w:rFonts w:ascii="Book Antiqua" w:hAnsi="Book Antiqua"/>
        </w:rPr>
        <w:t xml:space="preserve"> </w:t>
      </w:r>
      <w:r w:rsidR="001C1943" w:rsidRPr="00002DFB">
        <w:rPr>
          <w:rFonts w:ascii="Book Antiqua" w:hAnsi="Book Antiqua"/>
        </w:rPr>
        <w:t>Thus, Bediako’s contextualization provides both a hermeneutical tool and a missiological guide, encouraging African Pentecostals engaged in reverse mission to root their theology in African spiritual heritage while remaining responsive to the socio-religious contexts</w:t>
      </w:r>
      <w:r w:rsidR="003B39EA" w:rsidRPr="00002DFB">
        <w:rPr>
          <w:rFonts w:ascii="Book Antiqua" w:hAnsi="Book Antiqua"/>
        </w:rPr>
        <w:t xml:space="preserve">, </w:t>
      </w:r>
      <w:r w:rsidR="008B7190" w:rsidRPr="00002DFB">
        <w:rPr>
          <w:rFonts w:ascii="Book Antiqua" w:hAnsi="Book Antiqua"/>
        </w:rPr>
        <w:t>for instance,</w:t>
      </w:r>
      <w:r w:rsidR="001C1943" w:rsidRPr="00002DFB">
        <w:rPr>
          <w:rFonts w:ascii="Book Antiqua" w:hAnsi="Book Antiqua"/>
        </w:rPr>
        <w:t xml:space="preserve"> Southeast Asia. This approach transforms reverse mission from mere evangelistic exportation into a reciprocal process of cultural and spiritual exchange</w:t>
      </w:r>
      <w:r w:rsidR="003A74FF" w:rsidRPr="00002DFB">
        <w:rPr>
          <w:rFonts w:ascii="Book Antiqua" w:hAnsi="Book Antiqua"/>
        </w:rPr>
        <w:t>. See</w:t>
      </w:r>
      <w:r w:rsidR="006D476A" w:rsidRPr="00002DFB">
        <w:rPr>
          <w:rFonts w:ascii="Book Antiqua" w:hAnsi="Book Antiqua"/>
        </w:rPr>
        <w:t xml:space="preserve"> </w:t>
      </w:r>
      <w:r w:rsidR="003A74FF" w:rsidRPr="00002DFB">
        <w:rPr>
          <w:rFonts w:ascii="Book Antiqua" w:hAnsi="Book Antiqua"/>
        </w:rPr>
        <w:t xml:space="preserve">Kwame Bediako, </w:t>
      </w:r>
      <w:r w:rsidR="003A74FF" w:rsidRPr="00002DFB">
        <w:rPr>
          <w:rFonts w:ascii="Book Antiqua" w:hAnsi="Book Antiqua"/>
          <w:i/>
          <w:iCs/>
        </w:rPr>
        <w:t>Theology and Identity: The Impact of Culture upon Christian Thought in the Second Century and in Modern Africa</w:t>
      </w:r>
      <w:r w:rsidR="003A74FF" w:rsidRPr="00002DFB">
        <w:rPr>
          <w:rFonts w:ascii="Book Antiqua" w:hAnsi="Book Antiqua"/>
        </w:rPr>
        <w:t xml:space="preserve"> (Oxford: Regnum Books, 1992), </w:t>
      </w:r>
      <w:r w:rsidR="003B39EA" w:rsidRPr="00002DFB">
        <w:rPr>
          <w:rFonts w:ascii="Book Antiqua" w:hAnsi="Book Antiqua"/>
        </w:rPr>
        <w:t>225-227</w:t>
      </w:r>
      <w:r w:rsidR="00763B97" w:rsidRPr="00002DFB">
        <w:rPr>
          <w:rFonts w:ascii="Book Antiqua" w:hAnsi="Book Antiqua"/>
        </w:rPr>
        <w:t>.</w:t>
      </w:r>
    </w:p>
  </w:footnote>
  <w:footnote w:id="10">
    <w:p w14:paraId="1DF09BBE" w14:textId="62718A7B" w:rsidR="00F24F83" w:rsidRPr="00947E9E" w:rsidRDefault="00F24F83" w:rsidP="00947E9E">
      <w:pPr>
        <w:pStyle w:val="FootnoteText"/>
        <w:jc w:val="both"/>
        <w:rPr>
          <w:rFonts w:ascii="Book Antiqua" w:hAnsi="Book Antiqua"/>
        </w:rPr>
      </w:pPr>
      <w:r w:rsidRPr="00002DFB">
        <w:rPr>
          <w:rStyle w:val="FootnoteReference"/>
          <w:rFonts w:ascii="Book Antiqua" w:hAnsi="Book Antiqua"/>
        </w:rPr>
        <w:footnoteRef/>
      </w:r>
      <w:r w:rsidRPr="00002DFB">
        <w:rPr>
          <w:rFonts w:ascii="Book Antiqua" w:hAnsi="Book Antiqua"/>
        </w:rPr>
        <w:t xml:space="preserve"> </w:t>
      </w:r>
      <w:proofErr w:type="spellStart"/>
      <w:r w:rsidRPr="00002DFB">
        <w:rPr>
          <w:rFonts w:ascii="Book Antiqua" w:hAnsi="Book Antiqua"/>
        </w:rPr>
        <w:t>Nomatter</w:t>
      </w:r>
      <w:proofErr w:type="spellEnd"/>
      <w:r w:rsidRPr="00002DFB">
        <w:rPr>
          <w:rFonts w:ascii="Book Antiqua" w:hAnsi="Book Antiqua"/>
        </w:rPr>
        <w:t xml:space="preserve"> Sande and Silas Nyadzo, “Spirit-Led Missions: An African Pentecostal Missions Theology in Diasporic Contexts,” </w:t>
      </w:r>
      <w:r w:rsidRPr="00002DFB">
        <w:rPr>
          <w:rFonts w:ascii="Book Antiqua" w:hAnsi="Book Antiqua"/>
          <w:i/>
          <w:iCs/>
        </w:rPr>
        <w:t>Journal of Pentecostal Theology</w:t>
      </w:r>
      <w:r w:rsidRPr="00002DFB">
        <w:rPr>
          <w:rFonts w:ascii="Book Antiqua" w:hAnsi="Book Antiqua"/>
        </w:rPr>
        <w:t xml:space="preserve"> 31, no. 2 (2022): 215–232.</w:t>
      </w:r>
    </w:p>
  </w:footnote>
  <w:footnote w:id="11">
    <w:p w14:paraId="19B85E83" w14:textId="00BC695D" w:rsidR="0001389A" w:rsidRPr="00947E9E" w:rsidRDefault="0001389A" w:rsidP="00947E9E">
      <w:pPr>
        <w:pStyle w:val="FootnoteText"/>
        <w:jc w:val="both"/>
        <w:rPr>
          <w:rFonts w:ascii="Book Antiqua" w:hAnsi="Book Antiqua"/>
        </w:rPr>
      </w:pPr>
      <w:r w:rsidRPr="00947E9E">
        <w:rPr>
          <w:rStyle w:val="FootnoteReference"/>
          <w:rFonts w:ascii="Book Antiqua" w:hAnsi="Book Antiqua"/>
        </w:rPr>
        <w:footnoteRef/>
      </w:r>
      <w:r w:rsidRPr="00947E9E">
        <w:rPr>
          <w:rFonts w:ascii="Book Antiqua" w:hAnsi="Book Antiqua"/>
        </w:rPr>
        <w:t xml:space="preserve"> </w:t>
      </w:r>
      <w:r w:rsidR="005E6162" w:rsidRPr="00947E9E">
        <w:rPr>
          <w:rFonts w:ascii="Book Antiqua" w:hAnsi="Book Antiqua"/>
        </w:rPr>
        <w:t xml:space="preserve">Kirsteen Kim, </w:t>
      </w:r>
      <w:proofErr w:type="gramStart"/>
      <w:r w:rsidR="005E6162" w:rsidRPr="00947E9E">
        <w:rPr>
          <w:rFonts w:ascii="Book Antiqua" w:hAnsi="Book Antiqua"/>
          <w:i/>
          <w:iCs/>
        </w:rPr>
        <w:t>Joining</w:t>
      </w:r>
      <w:proofErr w:type="gramEnd"/>
      <w:r w:rsidR="005E6162" w:rsidRPr="00947E9E">
        <w:rPr>
          <w:rFonts w:ascii="Book Antiqua" w:hAnsi="Book Antiqua"/>
          <w:i/>
          <w:iCs/>
        </w:rPr>
        <w:t xml:space="preserve"> in with the Spirit: Connecting World Church and Local Mission</w:t>
      </w:r>
      <w:r w:rsidR="005E6162" w:rsidRPr="00947E9E">
        <w:rPr>
          <w:rFonts w:ascii="Book Antiqua" w:hAnsi="Book Antiqua"/>
        </w:rPr>
        <w:t xml:space="preserve"> (London: SCM Press, 2012), 42</w:t>
      </w:r>
      <w:r w:rsidR="00D4583A" w:rsidRPr="00947E9E">
        <w:rPr>
          <w:rFonts w:ascii="Book Antiqua" w:hAnsi="Book Antiqua"/>
        </w:rPr>
        <w:t>.</w:t>
      </w:r>
    </w:p>
  </w:footnote>
  <w:footnote w:id="12">
    <w:p w14:paraId="518D22DA" w14:textId="34745D5F" w:rsidR="004274F3" w:rsidRPr="00947E9E" w:rsidRDefault="004274F3" w:rsidP="00947E9E">
      <w:pPr>
        <w:pStyle w:val="FootnoteText"/>
        <w:jc w:val="both"/>
        <w:rPr>
          <w:rFonts w:ascii="Book Antiqua" w:hAnsi="Book Antiqua"/>
        </w:rPr>
      </w:pPr>
      <w:r w:rsidRPr="00947E9E">
        <w:rPr>
          <w:rStyle w:val="FootnoteReference"/>
          <w:rFonts w:ascii="Book Antiqua" w:hAnsi="Book Antiqua"/>
        </w:rPr>
        <w:footnoteRef/>
      </w:r>
      <w:r w:rsidRPr="00947E9E">
        <w:rPr>
          <w:rFonts w:ascii="Book Antiqua" w:hAnsi="Book Antiqua"/>
        </w:rPr>
        <w:t xml:space="preserve"> </w:t>
      </w:r>
      <w:r w:rsidR="00945142" w:rsidRPr="00947E9E">
        <w:rPr>
          <w:rFonts w:ascii="Book Antiqua" w:hAnsi="Book Antiqua"/>
        </w:rPr>
        <w:t xml:space="preserve">Kim, </w:t>
      </w:r>
      <w:r w:rsidR="00945142" w:rsidRPr="00947E9E">
        <w:rPr>
          <w:rFonts w:ascii="Book Antiqua" w:hAnsi="Book Antiqua"/>
          <w:i/>
          <w:iCs/>
        </w:rPr>
        <w:t>Joining in with the Spirit</w:t>
      </w:r>
      <w:r w:rsidR="00945142" w:rsidRPr="00947E9E">
        <w:rPr>
          <w:rFonts w:ascii="Book Antiqua" w:hAnsi="Book Antiqua"/>
        </w:rPr>
        <w:t>, 42</w:t>
      </w:r>
      <w:r w:rsidR="00970F74" w:rsidRPr="00947E9E">
        <w:rPr>
          <w:rFonts w:ascii="Book Antiqua" w:hAnsi="Book Antiqua"/>
        </w:rPr>
        <w:t>-45.</w:t>
      </w:r>
    </w:p>
  </w:footnote>
  <w:footnote w:id="13">
    <w:p w14:paraId="2BCA6431" w14:textId="68A31F60" w:rsidR="00CE115D" w:rsidRDefault="00CE115D" w:rsidP="00947E9E">
      <w:pPr>
        <w:pStyle w:val="FootnoteText"/>
        <w:jc w:val="both"/>
      </w:pPr>
      <w:r w:rsidRPr="00947E9E">
        <w:rPr>
          <w:rStyle w:val="FootnoteReference"/>
          <w:rFonts w:ascii="Book Antiqua" w:hAnsi="Book Antiqua"/>
        </w:rPr>
        <w:footnoteRef/>
      </w:r>
      <w:r w:rsidRPr="00947E9E">
        <w:rPr>
          <w:rFonts w:ascii="Book Antiqua" w:hAnsi="Book Antiqua"/>
        </w:rPr>
        <w:t xml:space="preserve"> </w:t>
      </w:r>
      <w:bookmarkStart w:id="2" w:name="_Hlk212406261"/>
      <w:r w:rsidR="007673CC" w:rsidRPr="00947E9E">
        <w:rPr>
          <w:rFonts w:ascii="Book Antiqua" w:hAnsi="Book Antiqua"/>
        </w:rPr>
        <w:t xml:space="preserve">Bediako, </w:t>
      </w:r>
      <w:r w:rsidR="007673CC" w:rsidRPr="00947E9E">
        <w:rPr>
          <w:rFonts w:ascii="Book Antiqua" w:hAnsi="Book Antiqua"/>
          <w:i/>
          <w:iCs/>
        </w:rPr>
        <w:t>Theology and Identity</w:t>
      </w:r>
      <w:r w:rsidR="00566CBB" w:rsidRPr="00947E9E">
        <w:rPr>
          <w:rFonts w:ascii="Book Antiqua" w:hAnsi="Book Antiqua"/>
        </w:rPr>
        <w:t>,</w:t>
      </w:r>
      <w:r w:rsidR="007673CC" w:rsidRPr="00947E9E">
        <w:rPr>
          <w:rFonts w:ascii="Book Antiqua" w:hAnsi="Book Antiqua"/>
        </w:rPr>
        <w:t xml:space="preserve"> 227–23</w:t>
      </w:r>
      <w:r w:rsidR="008B7190" w:rsidRPr="00947E9E">
        <w:rPr>
          <w:rFonts w:ascii="Book Antiqua" w:hAnsi="Book Antiqua"/>
        </w:rPr>
        <w:t>1</w:t>
      </w:r>
      <w:bookmarkEnd w:id="2"/>
      <w:r w:rsidR="00566CBB" w:rsidRPr="00947E9E">
        <w:rPr>
          <w:rFonts w:ascii="Book Antiqua" w:hAnsi="Book Antiqua"/>
        </w:rPr>
        <w:t>.</w:t>
      </w:r>
    </w:p>
  </w:footnote>
  <w:footnote w:id="14">
    <w:p w14:paraId="531B28D2" w14:textId="648556C8" w:rsidR="005370FB" w:rsidRPr="00947E9E" w:rsidRDefault="005370FB" w:rsidP="00947E9E">
      <w:pPr>
        <w:pStyle w:val="FootnoteText"/>
        <w:jc w:val="both"/>
        <w:rPr>
          <w:rFonts w:ascii="Book Antiqua" w:hAnsi="Book Antiqua"/>
        </w:rPr>
      </w:pPr>
      <w:r w:rsidRPr="00947E9E">
        <w:rPr>
          <w:rStyle w:val="FootnoteReference"/>
          <w:rFonts w:ascii="Book Antiqua" w:hAnsi="Book Antiqua"/>
        </w:rPr>
        <w:footnoteRef/>
      </w:r>
      <w:r w:rsidRPr="00947E9E">
        <w:rPr>
          <w:rFonts w:ascii="Book Antiqua" w:hAnsi="Book Antiqua"/>
        </w:rPr>
        <w:t xml:space="preserve"> </w:t>
      </w:r>
      <w:r w:rsidR="00347595" w:rsidRPr="00947E9E">
        <w:rPr>
          <w:rFonts w:ascii="Book Antiqua" w:hAnsi="Book Antiqua"/>
        </w:rPr>
        <w:t>Anderson</w:t>
      </w:r>
      <w:r w:rsidR="00765E88" w:rsidRPr="00947E9E">
        <w:rPr>
          <w:rFonts w:ascii="Book Antiqua" w:hAnsi="Book Antiqua"/>
        </w:rPr>
        <w:t xml:space="preserve">, </w:t>
      </w:r>
      <w:r w:rsidR="00347595" w:rsidRPr="00947E9E">
        <w:rPr>
          <w:rFonts w:ascii="Book Antiqua" w:hAnsi="Book Antiqua"/>
          <w:i/>
          <w:iCs/>
        </w:rPr>
        <w:t>To the Ends of the Earth</w:t>
      </w:r>
      <w:r w:rsidR="00361BBE" w:rsidRPr="00947E9E">
        <w:rPr>
          <w:rFonts w:ascii="Book Antiqua" w:hAnsi="Book Antiqua"/>
        </w:rPr>
        <w:t>;</w:t>
      </w:r>
      <w:r w:rsidR="00CD6464">
        <w:rPr>
          <w:rFonts w:ascii="Book Antiqua" w:hAnsi="Book Antiqua"/>
        </w:rPr>
        <w:t xml:space="preserve"> </w:t>
      </w:r>
      <w:r w:rsidR="008B6EFF" w:rsidRPr="00947E9E">
        <w:rPr>
          <w:rFonts w:ascii="Book Antiqua" w:hAnsi="Book Antiqua"/>
        </w:rPr>
        <w:t xml:space="preserve">Anderson, </w:t>
      </w:r>
      <w:r w:rsidR="008B6EFF" w:rsidRPr="00947E9E">
        <w:rPr>
          <w:rFonts w:ascii="Book Antiqua" w:hAnsi="Book Antiqua"/>
          <w:i/>
          <w:iCs/>
        </w:rPr>
        <w:t>An Introduction to Pentecostalism: Global Charismatic Christianity</w:t>
      </w:r>
      <w:r w:rsidR="008B6EFF" w:rsidRPr="00947E9E">
        <w:rPr>
          <w:rFonts w:ascii="Book Antiqua" w:hAnsi="Book Antiqua"/>
        </w:rPr>
        <w:t>;</w:t>
      </w:r>
      <w:r w:rsidR="00F14DAF" w:rsidRPr="00947E9E">
        <w:rPr>
          <w:rFonts w:ascii="Book Antiqua" w:hAnsi="Book Antiqua"/>
        </w:rPr>
        <w:t xml:space="preserve"> </w:t>
      </w:r>
      <w:r w:rsidR="009F1756" w:rsidRPr="00947E9E">
        <w:rPr>
          <w:rFonts w:ascii="Book Antiqua" w:hAnsi="Book Antiqua"/>
        </w:rPr>
        <w:t>Asamoah-</w:t>
      </w:r>
      <w:proofErr w:type="spellStart"/>
      <w:r w:rsidR="009F1756" w:rsidRPr="00947E9E">
        <w:rPr>
          <w:rFonts w:ascii="Book Antiqua" w:hAnsi="Book Antiqua"/>
        </w:rPr>
        <w:t>Gyadu</w:t>
      </w:r>
      <w:proofErr w:type="spellEnd"/>
      <w:r w:rsidR="009F1756" w:rsidRPr="00947E9E">
        <w:rPr>
          <w:rFonts w:ascii="Book Antiqua" w:hAnsi="Book Antiqua"/>
        </w:rPr>
        <w:t xml:space="preserve">, </w:t>
      </w:r>
      <w:r w:rsidR="009F1756" w:rsidRPr="00947E9E">
        <w:rPr>
          <w:rFonts w:ascii="Book Antiqua" w:hAnsi="Book Antiqua"/>
          <w:i/>
          <w:iCs/>
        </w:rPr>
        <w:t>African Charismatics</w:t>
      </w:r>
      <w:r w:rsidR="00A07C06" w:rsidRPr="00947E9E">
        <w:rPr>
          <w:rFonts w:ascii="Book Antiqua" w:hAnsi="Book Antiqua"/>
        </w:rPr>
        <w:t xml:space="preserve">; </w:t>
      </w:r>
      <w:proofErr w:type="spellStart"/>
      <w:r w:rsidR="00A07C06" w:rsidRPr="00947E9E">
        <w:rPr>
          <w:rFonts w:ascii="Book Antiqua" w:hAnsi="Book Antiqua"/>
        </w:rPr>
        <w:t>Adadey</w:t>
      </w:r>
      <w:proofErr w:type="spellEnd"/>
      <w:r w:rsidR="00A07C06" w:rsidRPr="00947E9E">
        <w:rPr>
          <w:rFonts w:ascii="Book Antiqua" w:hAnsi="Book Antiqua"/>
        </w:rPr>
        <w:t xml:space="preserve"> and Barnabas</w:t>
      </w:r>
      <w:r w:rsidR="00222DD6" w:rsidRPr="00947E9E">
        <w:rPr>
          <w:rFonts w:ascii="Book Antiqua" w:hAnsi="Book Antiqua"/>
        </w:rPr>
        <w:t xml:space="preserve">, </w:t>
      </w:r>
      <w:r w:rsidR="00DC37A7" w:rsidRPr="00947E9E">
        <w:rPr>
          <w:rFonts w:ascii="Book Antiqua" w:hAnsi="Book Antiqua"/>
        </w:rPr>
        <w:t>“</w:t>
      </w:r>
      <w:r w:rsidR="00222DD6" w:rsidRPr="00947E9E">
        <w:rPr>
          <w:rFonts w:ascii="Book Antiqua" w:hAnsi="Book Antiqua"/>
        </w:rPr>
        <w:t>Pentecostalism and Current Development in West Africa</w:t>
      </w:r>
      <w:r w:rsidR="00DC37A7" w:rsidRPr="00947E9E">
        <w:rPr>
          <w:rFonts w:ascii="Book Antiqua" w:hAnsi="Book Antiqua"/>
        </w:rPr>
        <w:t>,”</w:t>
      </w:r>
      <w:r w:rsidR="00CD6464">
        <w:rPr>
          <w:rFonts w:ascii="Book Antiqua" w:hAnsi="Book Antiqua"/>
        </w:rPr>
        <w:t xml:space="preserve"> </w:t>
      </w:r>
      <w:r w:rsidR="00CE389B" w:rsidRPr="00947E9E">
        <w:rPr>
          <w:rFonts w:ascii="Book Antiqua" w:hAnsi="Book Antiqua"/>
        </w:rPr>
        <w:t>99-115</w:t>
      </w:r>
      <w:r w:rsidR="00DC37A7" w:rsidRPr="00947E9E">
        <w:rPr>
          <w:rFonts w:ascii="Book Antiqua" w:hAnsi="Book Antiqua"/>
        </w:rPr>
        <w:t>.</w:t>
      </w:r>
    </w:p>
  </w:footnote>
  <w:footnote w:id="15">
    <w:p w14:paraId="23C302C5" w14:textId="54AB1B17" w:rsidR="00FA0FF9" w:rsidRPr="00947E9E" w:rsidRDefault="00FA0FF9" w:rsidP="00947E9E">
      <w:pPr>
        <w:pStyle w:val="FootnoteText"/>
        <w:jc w:val="both"/>
        <w:rPr>
          <w:rFonts w:ascii="Book Antiqua" w:hAnsi="Book Antiqua"/>
        </w:rPr>
      </w:pPr>
      <w:r w:rsidRPr="00947E9E">
        <w:rPr>
          <w:rStyle w:val="FootnoteReference"/>
          <w:rFonts w:ascii="Book Antiqua" w:hAnsi="Book Antiqua"/>
        </w:rPr>
        <w:footnoteRef/>
      </w:r>
      <w:r w:rsidRPr="00947E9E">
        <w:rPr>
          <w:rFonts w:ascii="Book Antiqua" w:hAnsi="Book Antiqua"/>
        </w:rPr>
        <w:t xml:space="preserve"> </w:t>
      </w:r>
      <w:proofErr w:type="spellStart"/>
      <w:r w:rsidR="00BB0FAB" w:rsidRPr="00947E9E">
        <w:rPr>
          <w:rFonts w:ascii="Book Antiqua" w:hAnsi="Book Antiqua"/>
        </w:rPr>
        <w:t>Adadey</w:t>
      </w:r>
      <w:proofErr w:type="spellEnd"/>
      <w:r w:rsidR="00BB0FAB" w:rsidRPr="00947E9E">
        <w:rPr>
          <w:rFonts w:ascii="Book Antiqua" w:hAnsi="Book Antiqua"/>
        </w:rPr>
        <w:t xml:space="preserve"> and Barnabas, “Pentecostalism and Current Development in West Africa</w:t>
      </w:r>
      <w:r w:rsidR="00CE389B" w:rsidRPr="00947E9E">
        <w:rPr>
          <w:rFonts w:ascii="Book Antiqua" w:hAnsi="Book Antiqua"/>
        </w:rPr>
        <w:t>,</w:t>
      </w:r>
      <w:r w:rsidR="00BE6EE9">
        <w:rPr>
          <w:rFonts w:ascii="Book Antiqua" w:hAnsi="Book Antiqua"/>
        </w:rPr>
        <w:t>”</w:t>
      </w:r>
      <w:r w:rsidR="00CE389B" w:rsidRPr="00947E9E">
        <w:rPr>
          <w:rFonts w:ascii="Book Antiqua" w:hAnsi="Book Antiqua"/>
        </w:rPr>
        <w:t xml:space="preserve"> 101</w:t>
      </w:r>
      <w:r w:rsidR="005B3F49" w:rsidRPr="00947E9E">
        <w:rPr>
          <w:rFonts w:ascii="Book Antiqua" w:hAnsi="Book Antiqua"/>
        </w:rPr>
        <w:t>.</w:t>
      </w:r>
    </w:p>
  </w:footnote>
  <w:footnote w:id="16">
    <w:p w14:paraId="56890557" w14:textId="7B84F7F0" w:rsidR="00FE26DC" w:rsidRPr="00947E9E" w:rsidRDefault="00FE26DC" w:rsidP="00947E9E">
      <w:pPr>
        <w:pStyle w:val="FootnoteText"/>
        <w:jc w:val="both"/>
        <w:rPr>
          <w:rFonts w:ascii="Book Antiqua" w:hAnsi="Book Antiqua"/>
        </w:rPr>
      </w:pPr>
      <w:r w:rsidRPr="00947E9E">
        <w:rPr>
          <w:rStyle w:val="FootnoteReference"/>
          <w:rFonts w:ascii="Book Antiqua" w:hAnsi="Book Antiqua"/>
        </w:rPr>
        <w:footnoteRef/>
      </w:r>
      <w:r w:rsidRPr="00947E9E">
        <w:rPr>
          <w:rFonts w:ascii="Book Antiqua" w:hAnsi="Book Antiqua"/>
        </w:rPr>
        <w:t xml:space="preserve"> </w:t>
      </w:r>
      <w:r w:rsidR="00176CC7" w:rsidRPr="00947E9E">
        <w:rPr>
          <w:rFonts w:ascii="Book Antiqua" w:hAnsi="Book Antiqua"/>
        </w:rPr>
        <w:t xml:space="preserve">Afe </w:t>
      </w:r>
      <w:proofErr w:type="spellStart"/>
      <w:r w:rsidR="00176CC7" w:rsidRPr="00947E9E">
        <w:rPr>
          <w:rFonts w:ascii="Book Antiqua" w:hAnsi="Book Antiqua"/>
        </w:rPr>
        <w:t>Adogame</w:t>
      </w:r>
      <w:proofErr w:type="spellEnd"/>
      <w:r w:rsidR="00176CC7" w:rsidRPr="00947E9E">
        <w:rPr>
          <w:rFonts w:ascii="Book Antiqua" w:hAnsi="Book Antiqua"/>
        </w:rPr>
        <w:t xml:space="preserve">, </w:t>
      </w:r>
      <w:r w:rsidR="00176CC7" w:rsidRPr="00947E9E">
        <w:rPr>
          <w:rFonts w:ascii="Book Antiqua" w:hAnsi="Book Antiqua"/>
          <w:i/>
          <w:iCs/>
        </w:rPr>
        <w:t>The African Christian Diaspora: New Currents and Emerging Trends in World Christianity</w:t>
      </w:r>
      <w:r w:rsidR="00176CC7" w:rsidRPr="00947E9E">
        <w:rPr>
          <w:rFonts w:ascii="Book Antiqua" w:hAnsi="Book Antiqua"/>
        </w:rPr>
        <w:t xml:space="preserve"> (London: Bloomsbury Academic, 2013), 101</w:t>
      </w:r>
      <w:r w:rsidR="00DD5F62" w:rsidRPr="00947E9E">
        <w:rPr>
          <w:rFonts w:ascii="Book Antiqua" w:hAnsi="Book Antiqua"/>
        </w:rPr>
        <w:t>.</w:t>
      </w:r>
    </w:p>
  </w:footnote>
  <w:footnote w:id="17">
    <w:p w14:paraId="603489C8" w14:textId="548D3BB0" w:rsidR="00632CA0" w:rsidRPr="00947E9E" w:rsidRDefault="00632CA0" w:rsidP="00947E9E">
      <w:pPr>
        <w:pStyle w:val="FootnoteText"/>
        <w:jc w:val="both"/>
        <w:rPr>
          <w:rFonts w:ascii="Book Antiqua" w:hAnsi="Book Antiqua"/>
        </w:rPr>
      </w:pPr>
      <w:r w:rsidRPr="00947E9E">
        <w:rPr>
          <w:rStyle w:val="FootnoteReference"/>
          <w:rFonts w:ascii="Book Antiqua" w:hAnsi="Book Antiqua"/>
        </w:rPr>
        <w:footnoteRef/>
      </w:r>
      <w:r w:rsidRPr="00947E9E">
        <w:rPr>
          <w:rFonts w:ascii="Book Antiqua" w:hAnsi="Book Antiqua"/>
        </w:rPr>
        <w:t xml:space="preserve"> </w:t>
      </w:r>
      <w:r w:rsidR="001D16BE" w:rsidRPr="00947E9E">
        <w:rPr>
          <w:rFonts w:ascii="Book Antiqua" w:hAnsi="Book Antiqua"/>
        </w:rPr>
        <w:t>Asamoah-</w:t>
      </w:r>
      <w:proofErr w:type="spellStart"/>
      <w:r w:rsidR="001D16BE" w:rsidRPr="00947E9E">
        <w:rPr>
          <w:rFonts w:ascii="Book Antiqua" w:hAnsi="Book Antiqua"/>
        </w:rPr>
        <w:t>Gyadu</w:t>
      </w:r>
      <w:proofErr w:type="spellEnd"/>
      <w:r w:rsidR="001D16BE" w:rsidRPr="00947E9E">
        <w:rPr>
          <w:rFonts w:ascii="Book Antiqua" w:hAnsi="Book Antiqua"/>
        </w:rPr>
        <w:t xml:space="preserve">, J. Kwabena. “Signs of the Spirit: Worship as Experience in African Pentecostalism.” </w:t>
      </w:r>
      <w:r w:rsidR="001D16BE" w:rsidRPr="00947E9E">
        <w:rPr>
          <w:rFonts w:ascii="Book Antiqua" w:hAnsi="Book Antiqua"/>
          <w:i/>
          <w:iCs/>
        </w:rPr>
        <w:t>Journal of African Christian Thought</w:t>
      </w:r>
      <w:r w:rsidR="001D16BE" w:rsidRPr="00947E9E">
        <w:rPr>
          <w:rFonts w:ascii="Book Antiqua" w:hAnsi="Book Antiqua"/>
        </w:rPr>
        <w:t xml:space="preserve"> 8, no. 2 (2005): 17–24</w:t>
      </w:r>
    </w:p>
  </w:footnote>
  <w:footnote w:id="18">
    <w:p w14:paraId="35FE2DA4" w14:textId="7F0684B8" w:rsidR="00C900F5" w:rsidRPr="00947E9E" w:rsidRDefault="00C900F5" w:rsidP="00947E9E">
      <w:pPr>
        <w:pStyle w:val="FootnoteText"/>
        <w:jc w:val="both"/>
        <w:rPr>
          <w:rFonts w:ascii="Book Antiqua" w:hAnsi="Book Antiqua"/>
        </w:rPr>
      </w:pPr>
      <w:r w:rsidRPr="00947E9E">
        <w:rPr>
          <w:rStyle w:val="FootnoteReference"/>
          <w:rFonts w:ascii="Book Antiqua" w:hAnsi="Book Antiqua"/>
        </w:rPr>
        <w:footnoteRef/>
      </w:r>
      <w:r w:rsidR="00F94AE6" w:rsidRPr="00947E9E">
        <w:rPr>
          <w:rFonts w:ascii="Book Antiqua" w:hAnsi="Book Antiqua"/>
        </w:rPr>
        <w:t>Asamoah-</w:t>
      </w:r>
      <w:proofErr w:type="spellStart"/>
      <w:r w:rsidR="00F94AE6" w:rsidRPr="00947E9E">
        <w:rPr>
          <w:rFonts w:ascii="Book Antiqua" w:hAnsi="Book Antiqua"/>
        </w:rPr>
        <w:t>Gyadu</w:t>
      </w:r>
      <w:proofErr w:type="spellEnd"/>
      <w:r w:rsidR="00F94AE6" w:rsidRPr="00947E9E">
        <w:rPr>
          <w:rFonts w:ascii="Book Antiqua" w:hAnsi="Book Antiqua"/>
        </w:rPr>
        <w:t xml:space="preserve">, </w:t>
      </w:r>
      <w:r w:rsidR="00F94AE6" w:rsidRPr="00947E9E">
        <w:rPr>
          <w:rFonts w:ascii="Book Antiqua" w:hAnsi="Book Antiqua"/>
          <w:i/>
          <w:iCs/>
        </w:rPr>
        <w:t>African Charismatics</w:t>
      </w:r>
      <w:r w:rsidR="00F94AE6" w:rsidRPr="00947E9E">
        <w:rPr>
          <w:rFonts w:ascii="Book Antiqua" w:hAnsi="Book Antiqua"/>
        </w:rPr>
        <w:t>, 45</w:t>
      </w:r>
      <w:r w:rsidR="00AE3548" w:rsidRPr="00947E9E">
        <w:rPr>
          <w:rFonts w:ascii="Book Antiqua" w:hAnsi="Book Antiqua"/>
        </w:rPr>
        <w:t>.</w:t>
      </w:r>
    </w:p>
  </w:footnote>
  <w:footnote w:id="19">
    <w:p w14:paraId="5472EE0D" w14:textId="2F97A0F6" w:rsidR="009A1FA5" w:rsidRPr="00947E9E" w:rsidRDefault="009A1FA5" w:rsidP="00947E9E">
      <w:pPr>
        <w:pStyle w:val="FootnoteText"/>
        <w:jc w:val="both"/>
        <w:rPr>
          <w:rFonts w:ascii="Book Antiqua" w:hAnsi="Book Antiqua"/>
        </w:rPr>
      </w:pPr>
      <w:r w:rsidRPr="00947E9E">
        <w:rPr>
          <w:rStyle w:val="FootnoteReference"/>
          <w:rFonts w:ascii="Book Antiqua" w:hAnsi="Book Antiqua"/>
        </w:rPr>
        <w:footnoteRef/>
      </w:r>
      <w:r w:rsidR="00FF1194" w:rsidRPr="00947E9E">
        <w:rPr>
          <w:rFonts w:ascii="Book Antiqua" w:hAnsi="Book Antiqua"/>
        </w:rPr>
        <w:t xml:space="preserve">Ogbu Kalu, </w:t>
      </w:r>
      <w:r w:rsidR="00FF1194" w:rsidRPr="00947E9E">
        <w:rPr>
          <w:rFonts w:ascii="Book Antiqua" w:hAnsi="Book Antiqua"/>
          <w:i/>
          <w:iCs/>
        </w:rPr>
        <w:t>African Pentecostalism: An Introduction</w:t>
      </w:r>
      <w:r w:rsidR="00FF1194" w:rsidRPr="00947E9E">
        <w:rPr>
          <w:rFonts w:ascii="Book Antiqua" w:hAnsi="Book Antiqua"/>
        </w:rPr>
        <w:t xml:space="preserve"> (Oxford: Oxford University Press, 2008)</w:t>
      </w:r>
      <w:r w:rsidR="002D5FFD" w:rsidRPr="00947E9E">
        <w:rPr>
          <w:rFonts w:ascii="Book Antiqua" w:hAnsi="Book Antiqua"/>
        </w:rPr>
        <w:t>.</w:t>
      </w:r>
    </w:p>
  </w:footnote>
  <w:footnote w:id="20">
    <w:p w14:paraId="6EEFACC7" w14:textId="6AB7BD33" w:rsidR="008C1368" w:rsidRDefault="008C1368" w:rsidP="00947E9E">
      <w:pPr>
        <w:pStyle w:val="FootnoteText"/>
        <w:jc w:val="both"/>
      </w:pPr>
      <w:r w:rsidRPr="00947E9E">
        <w:rPr>
          <w:rStyle w:val="FootnoteReference"/>
          <w:rFonts w:ascii="Book Antiqua" w:hAnsi="Book Antiqua"/>
        </w:rPr>
        <w:footnoteRef/>
      </w:r>
      <w:r w:rsidRPr="00947E9E">
        <w:rPr>
          <w:rFonts w:ascii="Book Antiqua" w:hAnsi="Book Antiqua"/>
        </w:rPr>
        <w:t xml:space="preserve"> </w:t>
      </w:r>
      <w:proofErr w:type="spellStart"/>
      <w:r w:rsidR="00DD1685" w:rsidRPr="00947E9E">
        <w:rPr>
          <w:rFonts w:ascii="Book Antiqua" w:hAnsi="Book Antiqua"/>
        </w:rPr>
        <w:t>Adadey</w:t>
      </w:r>
      <w:proofErr w:type="spellEnd"/>
      <w:r w:rsidR="00DD1685" w:rsidRPr="00947E9E">
        <w:rPr>
          <w:rFonts w:ascii="Book Antiqua" w:hAnsi="Book Antiqua"/>
        </w:rPr>
        <w:t xml:space="preserve"> and Barnabas, </w:t>
      </w:r>
      <w:r w:rsidR="00E57896">
        <w:rPr>
          <w:rFonts w:ascii="Book Antiqua" w:hAnsi="Book Antiqua"/>
        </w:rPr>
        <w:t>“</w:t>
      </w:r>
      <w:r w:rsidR="00820F9C" w:rsidRPr="00947E9E">
        <w:rPr>
          <w:rFonts w:ascii="Book Antiqua" w:hAnsi="Book Antiqua"/>
        </w:rPr>
        <w:t>Pentecostalism and Current Development in West Africa,”</w:t>
      </w:r>
      <w:r w:rsidR="00A85439" w:rsidRPr="00947E9E">
        <w:rPr>
          <w:rFonts w:ascii="Book Antiqua" w:hAnsi="Book Antiqua"/>
        </w:rPr>
        <w:t xml:space="preserve"> 106; </w:t>
      </w:r>
      <w:r w:rsidR="00C25A12" w:rsidRPr="00947E9E">
        <w:rPr>
          <w:rFonts w:ascii="Book Antiqua" w:hAnsi="Book Antiqua"/>
        </w:rPr>
        <w:t>Asamoah-</w:t>
      </w:r>
      <w:proofErr w:type="spellStart"/>
      <w:r w:rsidR="00C25A12" w:rsidRPr="00947E9E">
        <w:rPr>
          <w:rFonts w:ascii="Book Antiqua" w:hAnsi="Book Antiqua"/>
        </w:rPr>
        <w:t>Gyadu</w:t>
      </w:r>
      <w:proofErr w:type="spellEnd"/>
      <w:r w:rsidR="00C25A12" w:rsidRPr="00947E9E">
        <w:rPr>
          <w:rFonts w:ascii="Book Antiqua" w:hAnsi="Book Antiqua"/>
        </w:rPr>
        <w:t xml:space="preserve">, </w:t>
      </w:r>
      <w:r w:rsidR="00C25A12" w:rsidRPr="00947E9E">
        <w:rPr>
          <w:rFonts w:ascii="Book Antiqua" w:hAnsi="Book Antiqua"/>
          <w:i/>
          <w:iCs/>
        </w:rPr>
        <w:t>African Charismatics</w:t>
      </w:r>
      <w:r w:rsidR="00C25A12" w:rsidRPr="00947E9E">
        <w:rPr>
          <w:rFonts w:ascii="Book Antiqua" w:hAnsi="Book Antiqua"/>
        </w:rPr>
        <w:t>, 45</w:t>
      </w:r>
      <w:r w:rsidR="00AD7064" w:rsidRPr="00947E9E">
        <w:rPr>
          <w:rFonts w:ascii="Book Antiqua" w:hAnsi="Book Antiqua"/>
        </w:rPr>
        <w:t xml:space="preserve">; </w:t>
      </w:r>
      <w:r w:rsidR="002D5FFD" w:rsidRPr="00947E9E">
        <w:rPr>
          <w:rFonts w:ascii="Book Antiqua" w:hAnsi="Book Antiqua"/>
        </w:rPr>
        <w:t xml:space="preserve">Kalu, </w:t>
      </w:r>
      <w:r w:rsidR="002D5FFD" w:rsidRPr="00947E9E">
        <w:rPr>
          <w:rFonts w:ascii="Book Antiqua" w:hAnsi="Book Antiqua"/>
          <w:i/>
          <w:iCs/>
        </w:rPr>
        <w:t>African Pentecostalism</w:t>
      </w:r>
      <w:r w:rsidR="002D5FFD" w:rsidRPr="00947E9E">
        <w:rPr>
          <w:rFonts w:ascii="Book Antiqua" w:hAnsi="Book Antiqua"/>
        </w:rPr>
        <w:t>, 45</w:t>
      </w:r>
      <w:r w:rsidR="00AD7064" w:rsidRPr="00947E9E">
        <w:rPr>
          <w:rFonts w:ascii="Book Antiqua" w:hAnsi="Book Antiqua"/>
        </w:rPr>
        <w:t>.</w:t>
      </w:r>
    </w:p>
  </w:footnote>
  <w:footnote w:id="21">
    <w:p w14:paraId="7A734C5D" w14:textId="5B01A97C" w:rsidR="00123EA2" w:rsidRPr="00327689" w:rsidRDefault="00123EA2"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4B37DF" w:rsidRPr="00327689">
        <w:rPr>
          <w:rFonts w:ascii="Book Antiqua" w:hAnsi="Book Antiqua"/>
        </w:rPr>
        <w:t xml:space="preserve">James Taylor, “Urban Buddhism in the Thai </w:t>
      </w:r>
      <w:proofErr w:type="spellStart"/>
      <w:r w:rsidR="004B37DF" w:rsidRPr="00327689">
        <w:rPr>
          <w:rFonts w:ascii="Book Antiqua" w:hAnsi="Book Antiqua"/>
        </w:rPr>
        <w:t>Postmetropolis</w:t>
      </w:r>
      <w:proofErr w:type="spellEnd"/>
      <w:r w:rsidR="004B37DF" w:rsidRPr="00327689">
        <w:rPr>
          <w:rFonts w:ascii="Book Antiqua" w:hAnsi="Book Antiqua"/>
        </w:rPr>
        <w:t xml:space="preserve">,” in </w:t>
      </w:r>
      <w:r w:rsidR="004B37DF" w:rsidRPr="00E57896">
        <w:rPr>
          <w:rFonts w:ascii="Book Antiqua" w:hAnsi="Book Antiqua"/>
          <w:i/>
          <w:iCs/>
        </w:rPr>
        <w:t>Handbook of Religion and the Asian City, ed. Peter van der Veer (Berkeley</w:t>
      </w:r>
      <w:r w:rsidR="004B37DF" w:rsidRPr="00327689">
        <w:rPr>
          <w:rFonts w:ascii="Book Antiqua" w:hAnsi="Book Antiqua"/>
        </w:rPr>
        <w:t>: University of California Press, 2015), 219–34.</w:t>
      </w:r>
    </w:p>
  </w:footnote>
  <w:footnote w:id="22">
    <w:p w14:paraId="49376C44" w14:textId="769C4718" w:rsidR="00A02952" w:rsidRPr="00327689" w:rsidRDefault="00A02952"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27470D" w:rsidRPr="00327689">
        <w:rPr>
          <w:rFonts w:ascii="Book Antiqua" w:hAnsi="Book Antiqua"/>
        </w:rPr>
        <w:t xml:space="preserve">Taylor, “Urban Buddhism in the Thai </w:t>
      </w:r>
      <w:proofErr w:type="spellStart"/>
      <w:r w:rsidR="0027470D" w:rsidRPr="00327689">
        <w:rPr>
          <w:rFonts w:ascii="Book Antiqua" w:hAnsi="Book Antiqua"/>
        </w:rPr>
        <w:t>Postmetropolis</w:t>
      </w:r>
      <w:proofErr w:type="spellEnd"/>
      <w:r w:rsidR="0027470D" w:rsidRPr="00327689">
        <w:rPr>
          <w:rFonts w:ascii="Book Antiqua" w:hAnsi="Book Antiqua"/>
        </w:rPr>
        <w:t>,” 2</w:t>
      </w:r>
      <w:r w:rsidR="0076659D" w:rsidRPr="00327689">
        <w:rPr>
          <w:rFonts w:ascii="Book Antiqua" w:hAnsi="Book Antiqua"/>
        </w:rPr>
        <w:t>19-28</w:t>
      </w:r>
      <w:r w:rsidR="0027470D" w:rsidRPr="00327689">
        <w:rPr>
          <w:rFonts w:ascii="Book Antiqua" w:hAnsi="Book Antiqua"/>
        </w:rPr>
        <w:t>.</w:t>
      </w:r>
    </w:p>
  </w:footnote>
  <w:footnote w:id="23">
    <w:p w14:paraId="767B654D" w14:textId="29AEAF81" w:rsidR="00420BC6" w:rsidRPr="00327689" w:rsidRDefault="00420BC6"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27470D" w:rsidRPr="00327689">
        <w:rPr>
          <w:rFonts w:ascii="Book Antiqua" w:hAnsi="Book Antiqua"/>
        </w:rPr>
        <w:t xml:space="preserve">Taylor, “Urban Buddhism in the Thai </w:t>
      </w:r>
      <w:proofErr w:type="spellStart"/>
      <w:r w:rsidR="0027470D" w:rsidRPr="00327689">
        <w:rPr>
          <w:rFonts w:ascii="Book Antiqua" w:hAnsi="Book Antiqua"/>
        </w:rPr>
        <w:t>Postmetropolis</w:t>
      </w:r>
      <w:proofErr w:type="spellEnd"/>
      <w:r w:rsidR="0027470D" w:rsidRPr="00327689">
        <w:rPr>
          <w:rFonts w:ascii="Book Antiqua" w:hAnsi="Book Antiqua"/>
        </w:rPr>
        <w:t>,” 2</w:t>
      </w:r>
      <w:r w:rsidR="0076659D" w:rsidRPr="00327689">
        <w:rPr>
          <w:rFonts w:ascii="Book Antiqua" w:hAnsi="Book Antiqua"/>
        </w:rPr>
        <w:t>19-25</w:t>
      </w:r>
      <w:r w:rsidR="0027470D" w:rsidRPr="00327689">
        <w:rPr>
          <w:rFonts w:ascii="Book Antiqua" w:hAnsi="Book Antiqua"/>
        </w:rPr>
        <w:t>.</w:t>
      </w:r>
    </w:p>
  </w:footnote>
  <w:footnote w:id="24">
    <w:p w14:paraId="3323331B" w14:textId="7B980EC9" w:rsidR="004A4738" w:rsidRPr="00327689" w:rsidRDefault="004A4738"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proofErr w:type="spellStart"/>
      <w:r w:rsidR="00B56A1D" w:rsidRPr="00327689">
        <w:rPr>
          <w:rFonts w:ascii="Book Antiqua" w:hAnsi="Book Antiqua"/>
        </w:rPr>
        <w:t>Adadey</w:t>
      </w:r>
      <w:proofErr w:type="spellEnd"/>
      <w:r w:rsidR="00B56A1D" w:rsidRPr="00327689">
        <w:rPr>
          <w:rFonts w:ascii="Book Antiqua" w:hAnsi="Book Antiqua"/>
        </w:rPr>
        <w:t xml:space="preserve"> and Barnabas, “</w:t>
      </w:r>
      <w:r w:rsidR="00820F9C" w:rsidRPr="00947E9E">
        <w:rPr>
          <w:rFonts w:ascii="Book Antiqua" w:hAnsi="Book Antiqua"/>
        </w:rPr>
        <w:t>“Pentecostalism and Current Development in West Africa,”</w:t>
      </w:r>
      <w:r w:rsidR="00B56A1D" w:rsidRPr="00327689">
        <w:rPr>
          <w:rFonts w:ascii="Book Antiqua" w:hAnsi="Book Antiqua"/>
        </w:rPr>
        <w:t xml:space="preserve"> 101</w:t>
      </w:r>
      <w:r w:rsidR="00D419E0" w:rsidRPr="00327689">
        <w:rPr>
          <w:rFonts w:ascii="Book Antiqua" w:hAnsi="Book Antiqua"/>
        </w:rPr>
        <w:t>.</w:t>
      </w:r>
    </w:p>
  </w:footnote>
  <w:footnote w:id="25">
    <w:p w14:paraId="34181B4D" w14:textId="27610D25" w:rsidR="00784A93" w:rsidRPr="00327689" w:rsidRDefault="00784A93"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9C62D1" w:rsidRPr="00327689">
        <w:rPr>
          <w:rFonts w:ascii="Book Antiqua" w:hAnsi="Book Antiqua"/>
        </w:rPr>
        <w:t xml:space="preserve">Anderson, </w:t>
      </w:r>
      <w:r w:rsidR="009C62D1" w:rsidRPr="00327689">
        <w:rPr>
          <w:rFonts w:ascii="Book Antiqua" w:hAnsi="Book Antiqua"/>
          <w:i/>
          <w:iCs/>
        </w:rPr>
        <w:t>An Introduction to Pentecostalism: Global Charismatic Christianity</w:t>
      </w:r>
      <w:r w:rsidR="009C62D1" w:rsidRPr="00327689">
        <w:rPr>
          <w:rFonts w:ascii="Book Antiqua" w:hAnsi="Book Antiqua"/>
        </w:rPr>
        <w:t>; Asamoah-</w:t>
      </w:r>
      <w:proofErr w:type="spellStart"/>
      <w:r w:rsidR="009C62D1" w:rsidRPr="00327689">
        <w:rPr>
          <w:rFonts w:ascii="Book Antiqua" w:hAnsi="Book Antiqua"/>
        </w:rPr>
        <w:t>Gyadu</w:t>
      </w:r>
      <w:proofErr w:type="spellEnd"/>
      <w:r w:rsidR="009C62D1" w:rsidRPr="00327689">
        <w:rPr>
          <w:rFonts w:ascii="Book Antiqua" w:hAnsi="Book Antiqua"/>
        </w:rPr>
        <w:t xml:space="preserve">, </w:t>
      </w:r>
      <w:r w:rsidR="009C62D1" w:rsidRPr="00327689">
        <w:rPr>
          <w:rFonts w:ascii="Book Antiqua" w:hAnsi="Book Antiqua"/>
          <w:i/>
          <w:iCs/>
        </w:rPr>
        <w:t>African Charismatics</w:t>
      </w:r>
      <w:r w:rsidR="00FB3BFE" w:rsidRPr="00327689">
        <w:rPr>
          <w:rFonts w:ascii="Book Antiqua" w:hAnsi="Book Antiqua"/>
        </w:rPr>
        <w:t>.</w:t>
      </w:r>
    </w:p>
  </w:footnote>
  <w:footnote w:id="26">
    <w:p w14:paraId="5EAC0B27" w14:textId="2EA02869" w:rsidR="0014254E" w:rsidRPr="00327689" w:rsidRDefault="0014254E"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754877" w:rsidRPr="00327689">
        <w:rPr>
          <w:rFonts w:ascii="Book Antiqua" w:hAnsi="Book Antiqua"/>
        </w:rPr>
        <w:t xml:space="preserve">James Hosack and Jason Morris, “Pentecostalism in Thailand and Vietnam,” in </w:t>
      </w:r>
      <w:r w:rsidR="00754877" w:rsidRPr="00327689">
        <w:rPr>
          <w:rFonts w:ascii="Book Antiqua" w:hAnsi="Book Antiqua"/>
          <w:i/>
          <w:iCs/>
        </w:rPr>
        <w:t>Asia Pacific Pentecostalism</w:t>
      </w:r>
      <w:r w:rsidR="00754877" w:rsidRPr="00327689">
        <w:rPr>
          <w:rFonts w:ascii="Book Antiqua" w:hAnsi="Book Antiqua"/>
        </w:rPr>
        <w:t>, ed. Denise A. Austin, Jacqueline Grey, and Paul W. Lewis (Leiden: Brill, 2019), 150–73.</w:t>
      </w:r>
    </w:p>
  </w:footnote>
  <w:footnote w:id="27">
    <w:p w14:paraId="74187A09" w14:textId="02F5F7EE" w:rsidR="00EE729A" w:rsidRPr="00327689" w:rsidRDefault="00EE729A" w:rsidP="00327689">
      <w:pPr>
        <w:pStyle w:val="FootnoteText"/>
        <w:jc w:val="both"/>
        <w:rPr>
          <w:rFonts w:ascii="Book Antiqua" w:hAnsi="Book Antiqua"/>
        </w:rPr>
      </w:pPr>
      <w:r w:rsidRPr="00327689">
        <w:rPr>
          <w:rStyle w:val="FootnoteReference"/>
          <w:rFonts w:ascii="Book Antiqua" w:hAnsi="Book Antiqua"/>
        </w:rPr>
        <w:footnoteRef/>
      </w:r>
      <w:r w:rsidR="00790BAD" w:rsidRPr="00327689">
        <w:rPr>
          <w:rFonts w:ascii="Book Antiqua" w:hAnsi="Book Antiqua"/>
        </w:rPr>
        <w:t xml:space="preserve">Charles F. Keyes, “Why the Thai Are Not Christians: Buddhist and Christian Conversion in Thailand,” in </w:t>
      </w:r>
      <w:r w:rsidR="00790BAD" w:rsidRPr="00327689">
        <w:rPr>
          <w:rFonts w:ascii="Book Antiqua" w:hAnsi="Book Antiqua"/>
          <w:i/>
          <w:iCs/>
        </w:rPr>
        <w:t>Conversion to Christianity: Historical and Anthropological Perspectives on a Great Transformation</w:t>
      </w:r>
      <w:r w:rsidR="00790BAD" w:rsidRPr="00327689">
        <w:rPr>
          <w:rFonts w:ascii="Book Antiqua" w:hAnsi="Book Antiqua"/>
        </w:rPr>
        <w:t>, ed. Robert W. Hefner (Berkeley: University of California Press, 1993), 259–84</w:t>
      </w:r>
      <w:r w:rsidR="0094474C" w:rsidRPr="00327689">
        <w:rPr>
          <w:rFonts w:ascii="Book Antiqua" w:hAnsi="Book Antiqua"/>
        </w:rPr>
        <w:t>.</w:t>
      </w:r>
      <w:r w:rsidRPr="00327689">
        <w:rPr>
          <w:rFonts w:ascii="Book Antiqua" w:hAnsi="Book Antiqua"/>
        </w:rPr>
        <w:t xml:space="preserve"> </w:t>
      </w:r>
    </w:p>
  </w:footnote>
  <w:footnote w:id="28">
    <w:p w14:paraId="6FCAFF1A" w14:textId="1B64FACA" w:rsidR="008A0B3A" w:rsidRPr="00327689" w:rsidRDefault="008A0B3A"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3D3192" w:rsidRPr="00327689">
        <w:rPr>
          <w:rFonts w:ascii="Book Antiqua" w:hAnsi="Book Antiqua"/>
        </w:rPr>
        <w:t>Felicity</w:t>
      </w:r>
      <w:r w:rsidR="00511083">
        <w:rPr>
          <w:rFonts w:ascii="Book Antiqua" w:hAnsi="Book Antiqua"/>
        </w:rPr>
        <w:t xml:space="preserve"> </w:t>
      </w:r>
      <w:proofErr w:type="gramStart"/>
      <w:r w:rsidR="00511083" w:rsidRPr="00327689">
        <w:rPr>
          <w:rFonts w:ascii="Book Antiqua" w:hAnsi="Book Antiqua"/>
        </w:rPr>
        <w:t xml:space="preserve">Aulino, </w:t>
      </w:r>
      <w:r w:rsidR="00511083">
        <w:rPr>
          <w:rFonts w:ascii="Book Antiqua" w:hAnsi="Book Antiqua"/>
        </w:rPr>
        <w:t xml:space="preserve"> </w:t>
      </w:r>
      <w:r w:rsidR="003D3192" w:rsidRPr="00327689">
        <w:rPr>
          <w:rFonts w:ascii="Book Antiqua" w:hAnsi="Book Antiqua"/>
        </w:rPr>
        <w:t>“</w:t>
      </w:r>
      <w:proofErr w:type="gramEnd"/>
      <w:r w:rsidR="003D3192" w:rsidRPr="00327689">
        <w:rPr>
          <w:rFonts w:ascii="Book Antiqua" w:hAnsi="Book Antiqua"/>
        </w:rPr>
        <w:t xml:space="preserve">From Karma to Sin: A Kaleidoscopic Theory of Mind and Christian Experience in Northern Thailand.” </w:t>
      </w:r>
      <w:r w:rsidR="003D3192" w:rsidRPr="00E57896">
        <w:rPr>
          <w:rFonts w:ascii="Book Antiqua" w:hAnsi="Book Antiqua"/>
          <w:i/>
          <w:iCs/>
        </w:rPr>
        <w:t>Journal of the Royal Anthropological Institute</w:t>
      </w:r>
      <w:r w:rsidR="003D3192" w:rsidRPr="00327689">
        <w:rPr>
          <w:rFonts w:ascii="Book Antiqua" w:hAnsi="Book Antiqua"/>
        </w:rPr>
        <w:t xml:space="preserve"> 26, no. 4</w:t>
      </w:r>
      <w:r w:rsidR="00511083">
        <w:rPr>
          <w:rFonts w:ascii="Book Antiqua" w:hAnsi="Book Antiqua"/>
        </w:rPr>
        <w:t xml:space="preserve"> (</w:t>
      </w:r>
      <w:r w:rsidR="00511083" w:rsidRPr="00327689">
        <w:rPr>
          <w:rFonts w:ascii="Book Antiqua" w:hAnsi="Book Antiqua"/>
        </w:rPr>
        <w:t>2020</w:t>
      </w:r>
      <w:r w:rsidR="00511083">
        <w:rPr>
          <w:rFonts w:ascii="Book Antiqua" w:hAnsi="Book Antiqua"/>
        </w:rPr>
        <w:t>)</w:t>
      </w:r>
      <w:r w:rsidR="003D3192" w:rsidRPr="00327689">
        <w:rPr>
          <w:rFonts w:ascii="Book Antiqua" w:hAnsi="Book Antiqua"/>
        </w:rPr>
        <w:t>: 823–840.</w:t>
      </w:r>
    </w:p>
  </w:footnote>
  <w:footnote w:id="29">
    <w:p w14:paraId="63566E20" w14:textId="769A9819" w:rsidR="001141DE" w:rsidRDefault="001141DE" w:rsidP="00327689">
      <w:pPr>
        <w:pStyle w:val="FootnoteText"/>
        <w:jc w:val="both"/>
      </w:pPr>
      <w:r w:rsidRPr="00327689">
        <w:rPr>
          <w:rStyle w:val="FootnoteReference"/>
          <w:rFonts w:ascii="Book Antiqua" w:hAnsi="Book Antiqua"/>
        </w:rPr>
        <w:footnoteRef/>
      </w:r>
      <w:r w:rsidRPr="00327689">
        <w:rPr>
          <w:rFonts w:ascii="Book Antiqua" w:hAnsi="Book Antiqua"/>
        </w:rPr>
        <w:t xml:space="preserve"> </w:t>
      </w:r>
      <w:proofErr w:type="spellStart"/>
      <w:r w:rsidR="004236E6" w:rsidRPr="00327689">
        <w:rPr>
          <w:rFonts w:ascii="Book Antiqua" w:hAnsi="Book Antiqua"/>
        </w:rPr>
        <w:t>Aulino</w:t>
      </w:r>
      <w:proofErr w:type="spellEnd"/>
      <w:r w:rsidR="004236E6" w:rsidRPr="00327689">
        <w:rPr>
          <w:rFonts w:ascii="Book Antiqua" w:hAnsi="Book Antiqua"/>
        </w:rPr>
        <w:t xml:space="preserve">, </w:t>
      </w:r>
      <w:r w:rsidR="00511083">
        <w:rPr>
          <w:rFonts w:ascii="Book Antiqua" w:hAnsi="Book Antiqua"/>
        </w:rPr>
        <w:t>“</w:t>
      </w:r>
      <w:r w:rsidR="004236E6" w:rsidRPr="00327689">
        <w:rPr>
          <w:rFonts w:ascii="Book Antiqua" w:hAnsi="Book Antiqua"/>
        </w:rPr>
        <w:t>From</w:t>
      </w:r>
      <w:r w:rsidR="00E03C56" w:rsidRPr="00327689">
        <w:rPr>
          <w:rFonts w:ascii="Book Antiqua" w:hAnsi="Book Antiqua"/>
        </w:rPr>
        <w:t xml:space="preserve"> </w:t>
      </w:r>
      <w:r w:rsidR="001552EC" w:rsidRPr="00327689">
        <w:rPr>
          <w:rFonts w:ascii="Book Antiqua" w:hAnsi="Book Antiqua"/>
        </w:rPr>
        <w:t>Karma to Sin,</w:t>
      </w:r>
      <w:r w:rsidR="00511083">
        <w:rPr>
          <w:rFonts w:ascii="Book Antiqua" w:hAnsi="Book Antiqua"/>
        </w:rPr>
        <w:t>”</w:t>
      </w:r>
      <w:r w:rsidR="001552EC" w:rsidRPr="00327689">
        <w:rPr>
          <w:rFonts w:ascii="Book Antiqua" w:hAnsi="Book Antiqua"/>
        </w:rPr>
        <w:t xml:space="preserve"> 823.</w:t>
      </w:r>
    </w:p>
  </w:footnote>
  <w:footnote w:id="30">
    <w:p w14:paraId="1FF2DE65" w14:textId="376E9598" w:rsidR="001A1836" w:rsidRPr="00327689" w:rsidRDefault="001A1836"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ED7677" w:rsidRPr="00327689">
        <w:rPr>
          <w:rFonts w:ascii="Book Antiqua" w:hAnsi="Book Antiqua"/>
        </w:rPr>
        <w:t>Keyes</w:t>
      </w:r>
      <w:r w:rsidR="0016388B" w:rsidRPr="00327689">
        <w:rPr>
          <w:rFonts w:ascii="Book Antiqua" w:hAnsi="Book Antiqua"/>
        </w:rPr>
        <w:t>, “Why the Thai Are Not Christians</w:t>
      </w:r>
      <w:r w:rsidR="00E57896">
        <w:rPr>
          <w:rFonts w:ascii="Book Antiqua" w:hAnsi="Book Antiqua"/>
        </w:rPr>
        <w:t xml:space="preserve">,” </w:t>
      </w:r>
      <w:r w:rsidR="0016388B" w:rsidRPr="00327689">
        <w:rPr>
          <w:rFonts w:ascii="Book Antiqua" w:hAnsi="Book Antiqua"/>
        </w:rPr>
        <w:t>259–284.</w:t>
      </w:r>
    </w:p>
  </w:footnote>
  <w:footnote w:id="31">
    <w:p w14:paraId="4BB0F43E" w14:textId="68FF2B6D" w:rsidR="00D623E5" w:rsidRPr="00327689" w:rsidRDefault="00D623E5"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A5596C" w:rsidRPr="00327689">
        <w:rPr>
          <w:rFonts w:ascii="Book Antiqua" w:hAnsi="Book Antiqua"/>
        </w:rPr>
        <w:t>Hosack and Morris, “Pentecostalism in Thailand and Vietnam,” 161.</w:t>
      </w:r>
    </w:p>
  </w:footnote>
  <w:footnote w:id="32">
    <w:p w14:paraId="2401693E" w14:textId="28C03286" w:rsidR="003448C9" w:rsidRPr="00327689" w:rsidRDefault="003448C9"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B56CD0" w:rsidRPr="00327689">
        <w:rPr>
          <w:rFonts w:ascii="Book Antiqua" w:hAnsi="Book Antiqua"/>
        </w:rPr>
        <w:t>Hosack and Morris, “Pentecostalism in Thailand and Vietnam,” 161</w:t>
      </w:r>
      <w:r w:rsidR="00DC0EDF" w:rsidRPr="00327689">
        <w:rPr>
          <w:rFonts w:ascii="Book Antiqua" w:hAnsi="Book Antiqua"/>
        </w:rPr>
        <w:t>.</w:t>
      </w:r>
    </w:p>
  </w:footnote>
  <w:footnote w:id="33">
    <w:p w14:paraId="641B5FB0" w14:textId="1A206983" w:rsidR="00B550D1" w:rsidRPr="00327689" w:rsidRDefault="00B550D1"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B56CD0" w:rsidRPr="00327689">
        <w:rPr>
          <w:rFonts w:ascii="Book Antiqua" w:hAnsi="Book Antiqua"/>
        </w:rPr>
        <w:t>Hosack and Morris, “Pentecostalism in Thailand and Vietnam,” 161.</w:t>
      </w:r>
    </w:p>
  </w:footnote>
  <w:footnote w:id="34">
    <w:p w14:paraId="72FC4C67" w14:textId="13BA3CB6" w:rsidR="00550650" w:rsidRPr="00327689" w:rsidRDefault="00550650"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proofErr w:type="spellStart"/>
      <w:r w:rsidR="00DC0EDF" w:rsidRPr="00327689">
        <w:rPr>
          <w:rFonts w:ascii="Book Antiqua" w:hAnsi="Book Antiqua"/>
        </w:rPr>
        <w:t>Adadey</w:t>
      </w:r>
      <w:proofErr w:type="spellEnd"/>
      <w:r w:rsidR="00DC0EDF" w:rsidRPr="00327689">
        <w:rPr>
          <w:rFonts w:ascii="Book Antiqua" w:hAnsi="Book Antiqua"/>
        </w:rPr>
        <w:t xml:space="preserve"> and Barnabas, “</w:t>
      </w:r>
      <w:r w:rsidR="00820F9C" w:rsidRPr="00947E9E">
        <w:rPr>
          <w:rFonts w:ascii="Book Antiqua" w:hAnsi="Book Antiqua"/>
        </w:rPr>
        <w:t>Pentecostalism and Current Development in West Africa,”</w:t>
      </w:r>
      <w:r w:rsidR="00DC0EDF" w:rsidRPr="00327689">
        <w:rPr>
          <w:rFonts w:ascii="Book Antiqua" w:hAnsi="Book Antiqua"/>
        </w:rPr>
        <w:t xml:space="preserve"> 101.</w:t>
      </w:r>
    </w:p>
  </w:footnote>
  <w:footnote w:id="35">
    <w:p w14:paraId="5FEF5856" w14:textId="660A725F" w:rsidR="00897EF8" w:rsidRPr="00327689" w:rsidRDefault="00897EF8"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proofErr w:type="spellStart"/>
      <w:r w:rsidR="00AA1A8A" w:rsidRPr="00327689">
        <w:rPr>
          <w:rFonts w:ascii="Book Antiqua" w:hAnsi="Book Antiqua"/>
        </w:rPr>
        <w:t>Adogame</w:t>
      </w:r>
      <w:proofErr w:type="spellEnd"/>
      <w:r w:rsidR="00AA1A8A" w:rsidRPr="00327689">
        <w:rPr>
          <w:rFonts w:ascii="Book Antiqua" w:hAnsi="Book Antiqua"/>
        </w:rPr>
        <w:t>, “African Christian Diaspora,” 34.</w:t>
      </w:r>
    </w:p>
  </w:footnote>
  <w:footnote w:id="36">
    <w:p w14:paraId="21434D8C" w14:textId="7440EA7E" w:rsidR="001C2A9A" w:rsidRPr="00327689" w:rsidRDefault="001C2A9A"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proofErr w:type="spellStart"/>
      <w:r w:rsidR="00163177" w:rsidRPr="00327689">
        <w:rPr>
          <w:rFonts w:ascii="Book Antiqua" w:hAnsi="Book Antiqua"/>
        </w:rPr>
        <w:t>Adogame</w:t>
      </w:r>
      <w:proofErr w:type="spellEnd"/>
      <w:r w:rsidR="00163177" w:rsidRPr="00327689">
        <w:rPr>
          <w:rFonts w:ascii="Book Antiqua" w:hAnsi="Book Antiqua"/>
        </w:rPr>
        <w:t xml:space="preserve"> and Spickard, </w:t>
      </w:r>
      <w:r w:rsidR="00163177" w:rsidRPr="00327689">
        <w:rPr>
          <w:rFonts w:ascii="Book Antiqua" w:hAnsi="Book Antiqua"/>
          <w:i/>
          <w:iCs/>
        </w:rPr>
        <w:t>Religion Crossing Boundaries</w:t>
      </w:r>
      <w:r w:rsidR="00163177" w:rsidRPr="00327689">
        <w:rPr>
          <w:rFonts w:ascii="Book Antiqua" w:hAnsi="Book Antiqua"/>
        </w:rPr>
        <w:t>, 112</w:t>
      </w:r>
      <w:r w:rsidR="00067833" w:rsidRPr="00327689">
        <w:rPr>
          <w:rFonts w:ascii="Book Antiqua" w:hAnsi="Book Antiqua"/>
        </w:rPr>
        <w:t>-15</w:t>
      </w:r>
      <w:r w:rsidR="00163177" w:rsidRPr="00327689">
        <w:rPr>
          <w:rFonts w:ascii="Book Antiqua" w:hAnsi="Book Antiqua"/>
        </w:rPr>
        <w:t>.</w:t>
      </w:r>
    </w:p>
  </w:footnote>
  <w:footnote w:id="37">
    <w:p w14:paraId="1B6EA4E0" w14:textId="1FDDC5D7" w:rsidR="00C75658" w:rsidRDefault="00C75658" w:rsidP="00327689">
      <w:pPr>
        <w:pStyle w:val="FootnoteText"/>
        <w:jc w:val="both"/>
      </w:pPr>
      <w:r w:rsidRPr="00327689">
        <w:rPr>
          <w:rStyle w:val="FootnoteReference"/>
          <w:rFonts w:ascii="Book Antiqua" w:hAnsi="Book Antiqua"/>
        </w:rPr>
        <w:footnoteRef/>
      </w:r>
      <w:r w:rsidRPr="00327689">
        <w:rPr>
          <w:rFonts w:ascii="Book Antiqua" w:hAnsi="Book Antiqua"/>
        </w:rPr>
        <w:t xml:space="preserve"> </w:t>
      </w:r>
      <w:proofErr w:type="spellStart"/>
      <w:r w:rsidR="007F287A" w:rsidRPr="00327689">
        <w:rPr>
          <w:rFonts w:ascii="Book Antiqua" w:hAnsi="Book Antiqua"/>
        </w:rPr>
        <w:t>Adogame</w:t>
      </w:r>
      <w:proofErr w:type="spellEnd"/>
      <w:r w:rsidR="007F287A" w:rsidRPr="00327689">
        <w:rPr>
          <w:rFonts w:ascii="Book Antiqua" w:hAnsi="Book Antiqua"/>
        </w:rPr>
        <w:t xml:space="preserve">, “African Christian Diaspora,” 34; </w:t>
      </w:r>
      <w:proofErr w:type="spellStart"/>
      <w:r w:rsidR="007F287A" w:rsidRPr="00327689">
        <w:rPr>
          <w:rFonts w:ascii="Book Antiqua" w:hAnsi="Book Antiqua"/>
        </w:rPr>
        <w:t>Adogame</w:t>
      </w:r>
      <w:proofErr w:type="spellEnd"/>
      <w:r w:rsidR="007F287A" w:rsidRPr="00327689">
        <w:rPr>
          <w:rFonts w:ascii="Book Antiqua" w:hAnsi="Book Antiqua"/>
        </w:rPr>
        <w:t xml:space="preserve"> and Spickard, </w:t>
      </w:r>
      <w:r w:rsidR="007F287A" w:rsidRPr="00B56CD0">
        <w:rPr>
          <w:rFonts w:ascii="Book Antiqua" w:hAnsi="Book Antiqua"/>
          <w:i/>
          <w:iCs/>
        </w:rPr>
        <w:t>Religion Crossing Boundaries</w:t>
      </w:r>
      <w:r w:rsidR="007F287A" w:rsidRPr="00327689">
        <w:rPr>
          <w:rFonts w:ascii="Book Antiqua" w:hAnsi="Book Antiqua"/>
        </w:rPr>
        <w:t>, 112-15.</w:t>
      </w:r>
    </w:p>
  </w:footnote>
  <w:footnote w:id="38">
    <w:p w14:paraId="676236F2" w14:textId="0A177EB7" w:rsidR="00C3252D" w:rsidRPr="00327689" w:rsidRDefault="00C3252D"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Sande and </w:t>
      </w:r>
      <w:proofErr w:type="spellStart"/>
      <w:r w:rsidRPr="00327689">
        <w:rPr>
          <w:rFonts w:ascii="Book Antiqua" w:hAnsi="Book Antiqua"/>
        </w:rPr>
        <w:t>Nyadzo</w:t>
      </w:r>
      <w:proofErr w:type="spellEnd"/>
      <w:r w:rsidRPr="00327689">
        <w:rPr>
          <w:rFonts w:ascii="Book Antiqua" w:hAnsi="Book Antiqua"/>
        </w:rPr>
        <w:t>, “Spirit-Led Missions,” 220-23</w:t>
      </w:r>
      <w:r w:rsidR="00E51AC1" w:rsidRPr="00327689">
        <w:rPr>
          <w:rFonts w:ascii="Book Antiqua" w:hAnsi="Book Antiqua"/>
        </w:rPr>
        <w:t>.</w:t>
      </w:r>
    </w:p>
  </w:footnote>
  <w:footnote w:id="39">
    <w:p w14:paraId="0F9B0028" w14:textId="4BBB598A" w:rsidR="00F00A80" w:rsidRPr="00327689" w:rsidRDefault="00F00A80"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Sande and </w:t>
      </w:r>
      <w:proofErr w:type="spellStart"/>
      <w:r w:rsidRPr="00327689">
        <w:rPr>
          <w:rFonts w:ascii="Book Antiqua" w:hAnsi="Book Antiqua"/>
        </w:rPr>
        <w:t>Nyadzo</w:t>
      </w:r>
      <w:proofErr w:type="spellEnd"/>
      <w:r w:rsidRPr="00327689">
        <w:rPr>
          <w:rFonts w:ascii="Book Antiqua" w:hAnsi="Book Antiqua"/>
        </w:rPr>
        <w:t>, “Spirit-Led Missions,” 220.</w:t>
      </w:r>
    </w:p>
  </w:footnote>
  <w:footnote w:id="40">
    <w:p w14:paraId="356DCEF2" w14:textId="7A3978F3" w:rsidR="00806F74" w:rsidRPr="00327689" w:rsidRDefault="00806F74" w:rsidP="00327689">
      <w:pPr>
        <w:pStyle w:val="FootnoteText"/>
        <w:jc w:val="both"/>
        <w:rPr>
          <w:rFonts w:ascii="Book Antiqua" w:hAnsi="Book Antiqua"/>
          <w:lang w:val="it-IT"/>
        </w:rPr>
      </w:pPr>
      <w:r w:rsidRPr="00327689">
        <w:rPr>
          <w:rStyle w:val="FootnoteReference"/>
          <w:rFonts w:ascii="Book Antiqua" w:hAnsi="Book Antiqua"/>
        </w:rPr>
        <w:footnoteRef/>
      </w:r>
      <w:r w:rsidR="00DD2D4E">
        <w:rPr>
          <w:rFonts w:ascii="Book Antiqua" w:hAnsi="Book Antiqua"/>
        </w:rPr>
        <w:t xml:space="preserve"> </w:t>
      </w:r>
      <w:proofErr w:type="spellStart"/>
      <w:r w:rsidR="00670795" w:rsidRPr="00327689">
        <w:rPr>
          <w:rFonts w:ascii="Book Antiqua" w:hAnsi="Book Antiqua"/>
        </w:rPr>
        <w:t>Adogame</w:t>
      </w:r>
      <w:proofErr w:type="spellEnd"/>
      <w:r w:rsidR="00670795" w:rsidRPr="00327689">
        <w:rPr>
          <w:rFonts w:ascii="Book Antiqua" w:hAnsi="Book Antiqua"/>
        </w:rPr>
        <w:t xml:space="preserve"> and Spickard</w:t>
      </w:r>
      <w:r w:rsidR="00670795" w:rsidRPr="00327689">
        <w:rPr>
          <w:rFonts w:ascii="Book Antiqua" w:hAnsi="Book Antiqua"/>
          <w:i/>
          <w:iCs/>
        </w:rPr>
        <w:t>, Religion Crossing Boundaries</w:t>
      </w:r>
      <w:r w:rsidR="00670795" w:rsidRPr="00327689">
        <w:rPr>
          <w:rFonts w:ascii="Book Antiqua" w:hAnsi="Book Antiqua"/>
        </w:rPr>
        <w:t>, 15</w:t>
      </w:r>
      <w:r w:rsidR="001A0787" w:rsidRPr="00327689">
        <w:rPr>
          <w:rFonts w:ascii="Book Antiqua" w:hAnsi="Book Antiqua"/>
        </w:rPr>
        <w:t>;</w:t>
      </w:r>
      <w:r w:rsidR="001A0787" w:rsidRPr="00327689">
        <w:rPr>
          <w:rFonts w:ascii="Book Antiqua" w:hAnsi="Book Antiqua"/>
          <w:sz w:val="24"/>
          <w:szCs w:val="24"/>
        </w:rPr>
        <w:t xml:space="preserve"> </w:t>
      </w:r>
      <w:proofErr w:type="spellStart"/>
      <w:r w:rsidR="001A0787" w:rsidRPr="00327689">
        <w:rPr>
          <w:rFonts w:ascii="Book Antiqua" w:hAnsi="Book Antiqua"/>
        </w:rPr>
        <w:t>Kgatle</w:t>
      </w:r>
      <w:proofErr w:type="spellEnd"/>
      <w:r w:rsidR="001A0787" w:rsidRPr="00327689">
        <w:rPr>
          <w:rFonts w:ascii="Book Antiqua" w:hAnsi="Book Antiqua"/>
        </w:rPr>
        <w:t xml:space="preserve">, </w:t>
      </w:r>
      <w:proofErr w:type="spellStart"/>
      <w:r w:rsidR="001A0787" w:rsidRPr="00327689">
        <w:rPr>
          <w:rFonts w:ascii="Book Antiqua" w:hAnsi="Book Antiqua"/>
        </w:rPr>
        <w:t>Mookgo</w:t>
      </w:r>
      <w:proofErr w:type="spellEnd"/>
      <w:r w:rsidR="001A0787" w:rsidRPr="00327689">
        <w:rPr>
          <w:rFonts w:ascii="Book Antiqua" w:hAnsi="Book Antiqua"/>
        </w:rPr>
        <w:t xml:space="preserve"> Solomon. </w:t>
      </w:r>
      <w:r w:rsidR="001A0787" w:rsidRPr="00327689">
        <w:rPr>
          <w:rFonts w:ascii="Book Antiqua" w:hAnsi="Book Antiqua"/>
          <w:i/>
          <w:iCs/>
        </w:rPr>
        <w:t xml:space="preserve">African Pentecostals in the Diaspora: A </w:t>
      </w:r>
      <w:proofErr w:type="spellStart"/>
      <w:r w:rsidR="001A0787" w:rsidRPr="00327689">
        <w:rPr>
          <w:rFonts w:ascii="Book Antiqua" w:hAnsi="Book Antiqua"/>
          <w:i/>
          <w:iCs/>
        </w:rPr>
        <w:t>Pneumatological</w:t>
      </w:r>
      <w:proofErr w:type="spellEnd"/>
      <w:r w:rsidR="001A0787" w:rsidRPr="00327689">
        <w:rPr>
          <w:rFonts w:ascii="Book Antiqua" w:hAnsi="Book Antiqua"/>
          <w:i/>
          <w:iCs/>
        </w:rPr>
        <w:t xml:space="preserve"> Missional Imagination</w:t>
      </w:r>
      <w:r w:rsidR="001A0787" w:rsidRPr="00327689">
        <w:rPr>
          <w:rFonts w:ascii="Book Antiqua" w:hAnsi="Book Antiqua"/>
        </w:rPr>
        <w:t>. Oxford: Peter Lang, 2023</w:t>
      </w:r>
      <w:r w:rsidR="000D5330" w:rsidRPr="00327689">
        <w:rPr>
          <w:rFonts w:ascii="Book Antiqua" w:hAnsi="Book Antiqua"/>
        </w:rPr>
        <w:t>;</w:t>
      </w:r>
      <w:r w:rsidR="000D5330" w:rsidRPr="00327689">
        <w:rPr>
          <w:rFonts w:ascii="Book Antiqua" w:hAnsi="Book Antiqua"/>
          <w:sz w:val="24"/>
          <w:szCs w:val="24"/>
        </w:rPr>
        <w:t xml:space="preserve"> </w:t>
      </w:r>
      <w:r w:rsidR="000D5330" w:rsidRPr="00327689">
        <w:rPr>
          <w:rFonts w:ascii="Book Antiqua" w:hAnsi="Book Antiqua"/>
        </w:rPr>
        <w:t>Asamoah-</w:t>
      </w:r>
      <w:proofErr w:type="spellStart"/>
      <w:r w:rsidR="000D5330" w:rsidRPr="00327689">
        <w:rPr>
          <w:rFonts w:ascii="Book Antiqua" w:hAnsi="Book Antiqua"/>
        </w:rPr>
        <w:t>Gyadu</w:t>
      </w:r>
      <w:proofErr w:type="spellEnd"/>
      <w:r w:rsidR="000D5330" w:rsidRPr="00327689">
        <w:rPr>
          <w:rFonts w:ascii="Book Antiqua" w:hAnsi="Book Antiqua"/>
        </w:rPr>
        <w:t xml:space="preserve">, J. Kwabena. </w:t>
      </w:r>
      <w:r w:rsidR="000D5330" w:rsidRPr="00327689">
        <w:rPr>
          <w:rFonts w:ascii="Book Antiqua" w:hAnsi="Book Antiqua"/>
          <w:i/>
          <w:iCs/>
        </w:rPr>
        <w:t>African Charismatics: Current Developments within Independent Indigenous Pentecostalism in Ghana</w:t>
      </w:r>
      <w:r w:rsidR="000D5330" w:rsidRPr="00327689">
        <w:rPr>
          <w:rFonts w:ascii="Book Antiqua" w:hAnsi="Book Antiqua"/>
        </w:rPr>
        <w:t xml:space="preserve">. </w:t>
      </w:r>
      <w:r w:rsidR="000D5330" w:rsidRPr="00327689">
        <w:rPr>
          <w:rFonts w:ascii="Book Antiqua" w:hAnsi="Book Antiqua"/>
          <w:lang w:val="it-IT"/>
        </w:rPr>
        <w:t>Leiden: Brill, 2005</w:t>
      </w:r>
      <w:r w:rsidR="001C3C48" w:rsidRPr="00327689">
        <w:rPr>
          <w:rFonts w:ascii="Book Antiqua" w:hAnsi="Book Antiqua"/>
          <w:lang w:val="it-IT"/>
        </w:rPr>
        <w:t>; Kalu, Ogbu. “African Pentecostalism in Diaspora.” PentecoStudies 9, no. 1 (2010): 45–66</w:t>
      </w:r>
      <w:r w:rsidR="00930174" w:rsidRPr="00327689">
        <w:rPr>
          <w:rFonts w:ascii="Book Antiqua" w:hAnsi="Book Antiqua"/>
          <w:lang w:val="it-IT"/>
        </w:rPr>
        <w:t>.</w:t>
      </w:r>
    </w:p>
  </w:footnote>
  <w:footnote w:id="41">
    <w:p w14:paraId="3DC99BEA" w14:textId="24175C8A" w:rsidR="00571C7C" w:rsidRDefault="00571C7C" w:rsidP="00327689">
      <w:pPr>
        <w:pStyle w:val="FootnoteText"/>
        <w:jc w:val="both"/>
      </w:pPr>
      <w:r w:rsidRPr="00327689">
        <w:rPr>
          <w:rStyle w:val="FootnoteReference"/>
          <w:rFonts w:ascii="Book Antiqua" w:hAnsi="Book Antiqua"/>
        </w:rPr>
        <w:footnoteRef/>
      </w:r>
      <w:r w:rsidRPr="00327689">
        <w:rPr>
          <w:rFonts w:ascii="Book Antiqua" w:hAnsi="Book Antiqua"/>
        </w:rPr>
        <w:t xml:space="preserve"> Tracy Kuperus, “Democratization, Religious Actors, and Political Influence: A Comparison of Christian Councils in Ghana and South Africa,” </w:t>
      </w:r>
      <w:r w:rsidRPr="00327689">
        <w:rPr>
          <w:rFonts w:ascii="Book Antiqua" w:hAnsi="Book Antiqua"/>
          <w:i/>
          <w:iCs/>
        </w:rPr>
        <w:t>Africa Today</w:t>
      </w:r>
      <w:r w:rsidRPr="00327689">
        <w:rPr>
          <w:rFonts w:ascii="Book Antiqua" w:hAnsi="Book Antiqua"/>
        </w:rPr>
        <w:t xml:space="preserve"> 64, no. 3 (2018): 29–51.</w:t>
      </w:r>
    </w:p>
  </w:footnote>
  <w:footnote w:id="42">
    <w:p w14:paraId="34DABEF3" w14:textId="4F455F23" w:rsidR="006B3729" w:rsidRPr="00327689" w:rsidRDefault="006B3729"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9A067B" w:rsidRPr="00327689">
        <w:rPr>
          <w:rFonts w:ascii="Book Antiqua" w:hAnsi="Book Antiqua"/>
        </w:rPr>
        <w:t>Alan Thomson, </w:t>
      </w:r>
      <w:r w:rsidR="009A067B" w:rsidRPr="00327689">
        <w:rPr>
          <w:rFonts w:ascii="Book Antiqua" w:hAnsi="Book Antiqua"/>
          <w:i/>
          <w:iCs/>
        </w:rPr>
        <w:t>Culture in a Post-Secular Context: Theological Possibilities in Milbank, Barth and Bediako</w:t>
      </w:r>
      <w:r w:rsidR="009A067B" w:rsidRPr="00327689">
        <w:rPr>
          <w:rFonts w:ascii="Book Antiqua" w:hAnsi="Book Antiqua"/>
        </w:rPr>
        <w:t> (Cambridge: James Clarke &amp; Co., 2014), 12–14</w:t>
      </w:r>
      <w:r w:rsidRPr="00327689">
        <w:rPr>
          <w:rFonts w:ascii="Book Antiqua" w:hAnsi="Book Antiqua"/>
        </w:rPr>
        <w:t xml:space="preserve">; </w:t>
      </w:r>
      <w:r w:rsidR="00152A96" w:rsidRPr="00327689">
        <w:rPr>
          <w:rFonts w:ascii="Book Antiqua" w:hAnsi="Book Antiqua"/>
        </w:rPr>
        <w:t xml:space="preserve">Stephen B. Bevans, </w:t>
      </w:r>
      <w:r w:rsidR="00152A96" w:rsidRPr="00327689">
        <w:rPr>
          <w:rFonts w:ascii="Book Antiqua" w:hAnsi="Book Antiqua"/>
          <w:i/>
          <w:iCs/>
        </w:rPr>
        <w:t>Models of Contextual Theology</w:t>
      </w:r>
      <w:r w:rsidR="00152A96" w:rsidRPr="00327689">
        <w:rPr>
          <w:rFonts w:ascii="Book Antiqua" w:hAnsi="Book Antiqua"/>
        </w:rPr>
        <w:t>, rev. and expanded ed. (Maryknoll, NY: Orbis Books, 2002)</w:t>
      </w:r>
      <w:r w:rsidR="00877F3E" w:rsidRPr="00327689">
        <w:rPr>
          <w:rFonts w:ascii="Book Antiqua" w:hAnsi="Book Antiqua"/>
        </w:rPr>
        <w:t xml:space="preserve">, </w:t>
      </w:r>
      <w:r w:rsidR="00E774F0" w:rsidRPr="00327689">
        <w:rPr>
          <w:rFonts w:ascii="Book Antiqua" w:hAnsi="Book Antiqua"/>
        </w:rPr>
        <w:t>25</w:t>
      </w:r>
      <w:r w:rsidR="00877F3E" w:rsidRPr="00327689">
        <w:rPr>
          <w:rFonts w:ascii="Book Antiqua" w:hAnsi="Book Antiqua"/>
        </w:rPr>
        <w:t>-27.</w:t>
      </w:r>
    </w:p>
  </w:footnote>
  <w:footnote w:id="43">
    <w:p w14:paraId="43C67FBE" w14:textId="69373AC9" w:rsidR="001E5492" w:rsidRPr="00327689" w:rsidRDefault="001E5492"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877F3E" w:rsidRPr="00327689">
        <w:rPr>
          <w:rFonts w:ascii="Book Antiqua" w:hAnsi="Book Antiqua"/>
        </w:rPr>
        <w:t xml:space="preserve">Bevans, </w:t>
      </w:r>
      <w:r w:rsidR="00877F3E" w:rsidRPr="00327689">
        <w:rPr>
          <w:rFonts w:ascii="Book Antiqua" w:hAnsi="Book Antiqua"/>
          <w:i/>
          <w:iCs/>
        </w:rPr>
        <w:t>Models of Contextual Theology</w:t>
      </w:r>
      <w:r w:rsidR="00F35B7F" w:rsidRPr="00327689">
        <w:rPr>
          <w:rFonts w:ascii="Book Antiqua" w:hAnsi="Book Antiqua"/>
        </w:rPr>
        <w:t>, 25-27.</w:t>
      </w:r>
    </w:p>
  </w:footnote>
  <w:footnote w:id="44">
    <w:p w14:paraId="41157CB0" w14:textId="79686B72" w:rsidR="00CB2601" w:rsidRPr="00327689" w:rsidRDefault="00CB2601"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17690E" w:rsidRPr="00327689">
        <w:rPr>
          <w:rFonts w:ascii="Book Antiqua" w:hAnsi="Book Antiqua"/>
        </w:rPr>
        <w:t xml:space="preserve">Bediako, </w:t>
      </w:r>
      <w:r w:rsidR="0017690E" w:rsidRPr="00327689">
        <w:rPr>
          <w:rFonts w:ascii="Book Antiqua" w:hAnsi="Book Antiqua"/>
          <w:i/>
          <w:iCs/>
        </w:rPr>
        <w:t>Theology and Identity</w:t>
      </w:r>
      <w:r w:rsidR="00DF616B" w:rsidRPr="00327689">
        <w:rPr>
          <w:rFonts w:ascii="Book Antiqua" w:hAnsi="Book Antiqua"/>
        </w:rPr>
        <w:t xml:space="preserve">, </w:t>
      </w:r>
      <w:r w:rsidR="008B7190" w:rsidRPr="00327689">
        <w:rPr>
          <w:rFonts w:ascii="Book Antiqua" w:hAnsi="Book Antiqua"/>
        </w:rPr>
        <w:t>415.</w:t>
      </w:r>
    </w:p>
  </w:footnote>
  <w:footnote w:id="45">
    <w:p w14:paraId="02B9F929" w14:textId="3DB51372" w:rsidR="004C1120" w:rsidRPr="00327689" w:rsidRDefault="004C1120"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w:t>
      </w:r>
      <w:r w:rsidR="0008783B" w:rsidRPr="00327689">
        <w:rPr>
          <w:rFonts w:ascii="Book Antiqua" w:hAnsi="Book Antiqua"/>
        </w:rPr>
        <w:t xml:space="preserve">Bevans, </w:t>
      </w:r>
      <w:r w:rsidR="0008783B" w:rsidRPr="00327689">
        <w:rPr>
          <w:rFonts w:ascii="Book Antiqua" w:hAnsi="Book Antiqua"/>
          <w:i/>
          <w:iCs/>
        </w:rPr>
        <w:t>Models of Contextual Theology</w:t>
      </w:r>
      <w:r w:rsidR="0008783B" w:rsidRPr="00327689">
        <w:rPr>
          <w:rFonts w:ascii="Book Antiqua" w:hAnsi="Book Antiqua"/>
        </w:rPr>
        <w:t xml:space="preserve">, </w:t>
      </w:r>
      <w:r w:rsidR="00BE1247" w:rsidRPr="00327689">
        <w:rPr>
          <w:rFonts w:ascii="Book Antiqua" w:hAnsi="Book Antiqua"/>
        </w:rPr>
        <w:t>3-</w:t>
      </w:r>
      <w:r w:rsidR="008D4BAA" w:rsidRPr="00327689">
        <w:rPr>
          <w:rFonts w:ascii="Book Antiqua" w:hAnsi="Book Antiqua"/>
        </w:rPr>
        <w:t>15.</w:t>
      </w:r>
    </w:p>
  </w:footnote>
  <w:footnote w:id="46">
    <w:p w14:paraId="4D1EE15A" w14:textId="4B8D52F2" w:rsidR="00A1489D" w:rsidRPr="00327689" w:rsidRDefault="00A1489D" w:rsidP="00327689">
      <w:pPr>
        <w:pStyle w:val="FootnoteText"/>
        <w:jc w:val="both"/>
        <w:rPr>
          <w:rFonts w:ascii="Book Antiqua" w:hAnsi="Book Antiqua"/>
        </w:rPr>
      </w:pPr>
      <w:r w:rsidRPr="00327689">
        <w:rPr>
          <w:rStyle w:val="FootnoteReference"/>
          <w:rFonts w:ascii="Book Antiqua" w:hAnsi="Book Antiqua"/>
        </w:rPr>
        <w:footnoteRef/>
      </w:r>
      <w:r w:rsidR="001D5BCA" w:rsidRPr="00327689">
        <w:rPr>
          <w:rFonts w:ascii="Book Antiqua" w:hAnsi="Book Antiqua"/>
        </w:rPr>
        <w:t xml:space="preserve"> </w:t>
      </w:r>
      <w:r w:rsidR="00D4546A" w:rsidRPr="00327689">
        <w:rPr>
          <w:rFonts w:ascii="Book Antiqua" w:hAnsi="Book Antiqua"/>
        </w:rPr>
        <w:t xml:space="preserve">Bevans, </w:t>
      </w:r>
      <w:r w:rsidR="00D4546A" w:rsidRPr="00327689">
        <w:rPr>
          <w:rFonts w:ascii="Book Antiqua" w:hAnsi="Book Antiqua"/>
          <w:i/>
          <w:iCs/>
        </w:rPr>
        <w:t>Models of Contextual Theology</w:t>
      </w:r>
      <w:r w:rsidR="00594ACC" w:rsidRPr="00327689">
        <w:rPr>
          <w:rFonts w:ascii="Book Antiqua" w:hAnsi="Book Antiqua"/>
        </w:rPr>
        <w:t xml:space="preserve">; </w:t>
      </w:r>
      <w:r w:rsidR="001D5BCA" w:rsidRPr="00327689">
        <w:rPr>
          <w:rFonts w:ascii="Book Antiqua" w:hAnsi="Book Antiqua"/>
        </w:rPr>
        <w:t xml:space="preserve">John M. Prior, “Contextual Theology for the Twenty-First Century,” Mission Studies: </w:t>
      </w:r>
      <w:r w:rsidR="001D5BCA" w:rsidRPr="00327689">
        <w:rPr>
          <w:rFonts w:ascii="Book Antiqua" w:hAnsi="Book Antiqua"/>
          <w:i/>
          <w:iCs/>
        </w:rPr>
        <w:t xml:space="preserve">Journal of the International Association for Mission Studies </w:t>
      </w:r>
      <w:r w:rsidR="001D5BCA" w:rsidRPr="00327689">
        <w:rPr>
          <w:rFonts w:ascii="Book Antiqua" w:hAnsi="Book Antiqua"/>
        </w:rPr>
        <w:t>31, no. 3 (2014): 458–59.</w:t>
      </w:r>
    </w:p>
  </w:footnote>
  <w:footnote w:id="47">
    <w:p w14:paraId="41925767" w14:textId="0D5F26F0" w:rsidR="005A6E17" w:rsidRPr="00327689" w:rsidRDefault="005A6E17" w:rsidP="00327689">
      <w:pPr>
        <w:pStyle w:val="FootnoteText"/>
        <w:jc w:val="both"/>
        <w:rPr>
          <w:rFonts w:ascii="Book Antiqua" w:hAnsi="Book Antiqua"/>
        </w:rPr>
      </w:pPr>
      <w:r w:rsidRPr="00327689">
        <w:rPr>
          <w:rStyle w:val="FootnoteReference"/>
          <w:rFonts w:ascii="Book Antiqua" w:hAnsi="Book Antiqua"/>
        </w:rPr>
        <w:footnoteRef/>
      </w:r>
      <w:r w:rsidRPr="00327689">
        <w:rPr>
          <w:rFonts w:ascii="Book Antiqua" w:hAnsi="Book Antiqua"/>
        </w:rPr>
        <w:t xml:space="preserve"> Andrew Thomson, “Learning from the African Experience: Bediako and Critical Contextualisation,” </w:t>
      </w:r>
      <w:r w:rsidRPr="00327689">
        <w:rPr>
          <w:rFonts w:ascii="Book Antiqua" w:hAnsi="Book Antiqua"/>
          <w:i/>
          <w:iCs/>
        </w:rPr>
        <w:t>Evangelical Review of Theology</w:t>
      </w:r>
      <w:r w:rsidRPr="00327689">
        <w:rPr>
          <w:rFonts w:ascii="Book Antiqua" w:hAnsi="Book Antiqua"/>
        </w:rPr>
        <w:t xml:space="preserve"> 30, no. 1 (2006)</w:t>
      </w:r>
      <w:r w:rsidR="00D07954" w:rsidRPr="00327689">
        <w:rPr>
          <w:rFonts w:ascii="Book Antiqua" w:hAnsi="Book Antiqua"/>
        </w:rPr>
        <w:t xml:space="preserve">, </w:t>
      </w:r>
      <w:r w:rsidRPr="00327689">
        <w:rPr>
          <w:rFonts w:ascii="Book Antiqua" w:hAnsi="Book Antiqua"/>
        </w:rPr>
        <w:t>35.</w:t>
      </w:r>
    </w:p>
  </w:footnote>
  <w:footnote w:id="48">
    <w:p w14:paraId="2E07678B" w14:textId="736575C4" w:rsidR="00FC4EBD" w:rsidRDefault="00FC4EBD" w:rsidP="00327689">
      <w:pPr>
        <w:pStyle w:val="FootnoteText"/>
        <w:jc w:val="both"/>
      </w:pPr>
      <w:r w:rsidRPr="00327689">
        <w:rPr>
          <w:rStyle w:val="FootnoteReference"/>
          <w:rFonts w:ascii="Book Antiqua" w:hAnsi="Book Antiqua"/>
        </w:rPr>
        <w:footnoteRef/>
      </w:r>
      <w:r w:rsidRPr="00327689">
        <w:rPr>
          <w:rFonts w:ascii="Book Antiqua" w:hAnsi="Book Antiqua"/>
        </w:rPr>
        <w:t xml:space="preserve"> Takashi Haraguchi, “Reflections on H. Richard Niebuhr’s Theoretical Model Concerning the Relationship between Christianity and Culture: Its Applicability to the Japanese Context,” </w:t>
      </w:r>
      <w:r w:rsidRPr="00327689">
        <w:rPr>
          <w:rFonts w:ascii="Book Antiqua" w:hAnsi="Book Antiqua"/>
          <w:i/>
          <w:iCs/>
        </w:rPr>
        <w:t>Asia Journal of Theology</w:t>
      </w:r>
      <w:r w:rsidRPr="00327689">
        <w:rPr>
          <w:rFonts w:ascii="Book Antiqua" w:hAnsi="Book Antiqua"/>
        </w:rPr>
        <w:t xml:space="preserve"> 21, no. 2 (2007): 228–41.</w:t>
      </w:r>
    </w:p>
  </w:footnote>
  <w:footnote w:id="49">
    <w:p w14:paraId="3AC21AE0" w14:textId="270850CE" w:rsidR="00B80337" w:rsidRPr="008649B5" w:rsidRDefault="00B80337" w:rsidP="008649B5">
      <w:pPr>
        <w:pStyle w:val="FootnoteText"/>
        <w:jc w:val="both"/>
        <w:rPr>
          <w:rFonts w:ascii="Book Antiqua" w:hAnsi="Book Antiqua"/>
        </w:rPr>
      </w:pPr>
      <w:r w:rsidRPr="008649B5">
        <w:rPr>
          <w:rStyle w:val="FootnoteReference"/>
          <w:rFonts w:ascii="Book Antiqua" w:hAnsi="Book Antiqua"/>
        </w:rPr>
        <w:footnoteRef/>
      </w:r>
      <w:r w:rsidRPr="008649B5">
        <w:rPr>
          <w:rFonts w:ascii="Book Antiqua" w:hAnsi="Book Antiqua"/>
        </w:rPr>
        <w:t xml:space="preserve"> Haraguchi,</w:t>
      </w:r>
      <w:r w:rsidR="00B861FC" w:rsidRPr="008649B5">
        <w:rPr>
          <w:rFonts w:ascii="Book Antiqua" w:hAnsi="Book Antiqua"/>
        </w:rPr>
        <w:t xml:space="preserve"> Reflections on H. Richard Niebuhr’s Theoretical Model Concerning the Relationship between Christianity and Culture, </w:t>
      </w:r>
      <w:r w:rsidR="00D07954" w:rsidRPr="008649B5">
        <w:rPr>
          <w:rFonts w:ascii="Book Antiqua" w:hAnsi="Book Antiqua"/>
        </w:rPr>
        <w:t>229.</w:t>
      </w:r>
    </w:p>
  </w:footnote>
  <w:footnote w:id="50">
    <w:p w14:paraId="30997F37" w14:textId="2F0186E1" w:rsidR="00B40EB9" w:rsidRPr="008649B5" w:rsidRDefault="00B40EB9" w:rsidP="008649B5">
      <w:pPr>
        <w:pStyle w:val="FootnoteText"/>
        <w:jc w:val="both"/>
        <w:rPr>
          <w:rFonts w:ascii="Book Antiqua" w:hAnsi="Book Antiqua"/>
        </w:rPr>
      </w:pPr>
      <w:r w:rsidRPr="008649B5">
        <w:rPr>
          <w:rStyle w:val="FootnoteReference"/>
          <w:rFonts w:ascii="Book Antiqua" w:hAnsi="Book Antiqua"/>
        </w:rPr>
        <w:footnoteRef/>
      </w:r>
      <w:r w:rsidRPr="008649B5">
        <w:rPr>
          <w:rFonts w:ascii="Book Antiqua" w:hAnsi="Book Antiqua"/>
        </w:rPr>
        <w:t xml:space="preserve"> Kim, </w:t>
      </w:r>
      <w:r w:rsidRPr="006221FD">
        <w:rPr>
          <w:rFonts w:ascii="Book Antiqua" w:hAnsi="Book Antiqua"/>
          <w:i/>
          <w:iCs/>
        </w:rPr>
        <w:t>Joining in with the Spirit</w:t>
      </w:r>
      <w:r w:rsidRPr="008649B5">
        <w:rPr>
          <w:rFonts w:ascii="Book Antiqua" w:hAnsi="Book Antiqua"/>
        </w:rPr>
        <w:t>,</w:t>
      </w:r>
      <w:r w:rsidR="006221FD">
        <w:rPr>
          <w:rFonts w:ascii="Book Antiqua" w:hAnsi="Book Antiqua"/>
        </w:rPr>
        <w:t xml:space="preserve"> </w:t>
      </w:r>
      <w:r w:rsidRPr="008649B5">
        <w:rPr>
          <w:rFonts w:ascii="Book Antiqua" w:hAnsi="Book Antiqua"/>
        </w:rPr>
        <w:t>45.</w:t>
      </w:r>
    </w:p>
  </w:footnote>
  <w:footnote w:id="51">
    <w:p w14:paraId="732D42F0" w14:textId="4F729BBA" w:rsidR="00314F38" w:rsidRPr="008649B5" w:rsidRDefault="00314F38" w:rsidP="008649B5">
      <w:pPr>
        <w:pStyle w:val="FootnoteText"/>
        <w:jc w:val="both"/>
        <w:rPr>
          <w:rFonts w:ascii="Book Antiqua" w:hAnsi="Book Antiqua"/>
        </w:rPr>
      </w:pPr>
      <w:r w:rsidRPr="008649B5">
        <w:rPr>
          <w:rStyle w:val="FootnoteReference"/>
          <w:rFonts w:ascii="Book Antiqua" w:hAnsi="Book Antiqua"/>
        </w:rPr>
        <w:footnoteRef/>
      </w:r>
      <w:r w:rsidRPr="008649B5">
        <w:rPr>
          <w:rFonts w:ascii="Book Antiqua" w:hAnsi="Book Antiqua"/>
        </w:rPr>
        <w:t xml:space="preserve"> Robert K. Yin, </w:t>
      </w:r>
      <w:r w:rsidRPr="008649B5">
        <w:rPr>
          <w:rFonts w:ascii="Book Antiqua" w:hAnsi="Book Antiqua"/>
          <w:i/>
          <w:iCs/>
        </w:rPr>
        <w:t>Case Study Research and Applications: Design and Methods</w:t>
      </w:r>
      <w:r w:rsidRPr="008649B5">
        <w:rPr>
          <w:rFonts w:ascii="Book Antiqua" w:hAnsi="Book Antiqua"/>
        </w:rPr>
        <w:t>, 6th ed. (Thousand Oaks, CA: Sage, 2018), 45.</w:t>
      </w:r>
    </w:p>
  </w:footnote>
  <w:footnote w:id="52">
    <w:p w14:paraId="64635FB0" w14:textId="20991883" w:rsidR="00634D0C" w:rsidRPr="008649B5" w:rsidRDefault="00634D0C" w:rsidP="008649B5">
      <w:pPr>
        <w:pStyle w:val="FootnoteText"/>
        <w:jc w:val="both"/>
        <w:rPr>
          <w:rFonts w:ascii="Book Antiqua" w:hAnsi="Book Antiqua"/>
        </w:rPr>
      </w:pPr>
      <w:r w:rsidRPr="008649B5">
        <w:rPr>
          <w:rStyle w:val="FootnoteReference"/>
          <w:rFonts w:ascii="Book Antiqua" w:hAnsi="Book Antiqua"/>
        </w:rPr>
        <w:footnoteRef/>
      </w:r>
      <w:r w:rsidRPr="008649B5">
        <w:rPr>
          <w:rFonts w:ascii="Book Antiqua" w:hAnsi="Book Antiqua"/>
        </w:rPr>
        <w:t xml:space="preserve"> </w:t>
      </w:r>
      <w:r w:rsidR="002D3CDB" w:rsidRPr="008649B5">
        <w:rPr>
          <w:rFonts w:ascii="Book Antiqua" w:hAnsi="Book Antiqua"/>
        </w:rPr>
        <w:t xml:space="preserve">Robert K. Yin, </w:t>
      </w:r>
      <w:r w:rsidR="002D3CDB" w:rsidRPr="008649B5">
        <w:rPr>
          <w:rFonts w:ascii="Book Antiqua" w:hAnsi="Book Antiqua"/>
          <w:i/>
          <w:iCs/>
        </w:rPr>
        <w:t>Qualitative Research from Start to Finish</w:t>
      </w:r>
      <w:r w:rsidR="002D3CDB" w:rsidRPr="008649B5">
        <w:rPr>
          <w:rFonts w:ascii="Book Antiqua" w:hAnsi="Book Antiqua"/>
        </w:rPr>
        <w:t>, 2nd ed. (New York: Guilford Press, 2015), 141–42</w:t>
      </w:r>
      <w:r w:rsidR="00830980" w:rsidRPr="008649B5">
        <w:rPr>
          <w:rFonts w:ascii="Book Antiqua" w:hAnsi="Book Antiqua"/>
        </w:rPr>
        <w:t>.</w:t>
      </w:r>
    </w:p>
  </w:footnote>
  <w:footnote w:id="53">
    <w:p w14:paraId="2499E369" w14:textId="300DE40A" w:rsidR="005E6303" w:rsidRDefault="005E6303" w:rsidP="008649B5">
      <w:pPr>
        <w:pStyle w:val="FootnoteText"/>
        <w:jc w:val="both"/>
      </w:pPr>
      <w:r w:rsidRPr="008649B5">
        <w:rPr>
          <w:rStyle w:val="FootnoteReference"/>
          <w:rFonts w:ascii="Book Antiqua" w:hAnsi="Book Antiqua"/>
        </w:rPr>
        <w:footnoteRef/>
      </w:r>
      <w:r w:rsidRPr="008649B5">
        <w:rPr>
          <w:rFonts w:ascii="Book Antiqua" w:hAnsi="Book Antiqua"/>
        </w:rPr>
        <w:t xml:space="preserve"> </w:t>
      </w:r>
      <w:r w:rsidR="007954C5" w:rsidRPr="008649B5">
        <w:rPr>
          <w:rFonts w:ascii="Book Antiqua" w:hAnsi="Book Antiqua"/>
        </w:rPr>
        <w:t xml:space="preserve">Richard A. Krueger and Mary Anne Casey, </w:t>
      </w:r>
      <w:r w:rsidR="007954C5" w:rsidRPr="008649B5">
        <w:rPr>
          <w:rFonts w:ascii="Book Antiqua" w:hAnsi="Book Antiqua"/>
          <w:i/>
          <w:iCs/>
        </w:rPr>
        <w:t>Focus Groups: A Practical Guide for Applied Research</w:t>
      </w:r>
      <w:r w:rsidR="007954C5" w:rsidRPr="008649B5">
        <w:rPr>
          <w:rFonts w:ascii="Book Antiqua" w:hAnsi="Book Antiqua"/>
        </w:rPr>
        <w:t>, 5th ed. (Thousand Oaks, CA: SAGE Publications, 2015),</w:t>
      </w:r>
      <w:r w:rsidR="00327689">
        <w:rPr>
          <w:rFonts w:ascii="Book Antiqua" w:hAnsi="Book Antiqua"/>
        </w:rPr>
        <w:t xml:space="preserve"> </w:t>
      </w:r>
      <w:r w:rsidR="00D07954" w:rsidRPr="008649B5">
        <w:rPr>
          <w:rFonts w:ascii="Book Antiqua" w:hAnsi="Book Antiqua"/>
        </w:rPr>
        <w:t>5</w:t>
      </w:r>
      <w:r w:rsidR="007954C5" w:rsidRPr="008649B5">
        <w:rPr>
          <w:rFonts w:ascii="Book Antiqua" w:hAnsi="Book Antiqua"/>
        </w:rPr>
        <w:t>.</w:t>
      </w:r>
    </w:p>
  </w:footnote>
  <w:footnote w:id="54">
    <w:p w14:paraId="23B15B06" w14:textId="1AC8DBB6" w:rsidR="00D275B4" w:rsidRPr="008649B5" w:rsidRDefault="00D275B4" w:rsidP="008649B5">
      <w:pPr>
        <w:pStyle w:val="FootnoteText"/>
        <w:jc w:val="both"/>
        <w:rPr>
          <w:rFonts w:ascii="Book Antiqua" w:hAnsi="Book Antiqua"/>
        </w:rPr>
      </w:pPr>
      <w:r w:rsidRPr="008649B5">
        <w:rPr>
          <w:rStyle w:val="FootnoteReference"/>
          <w:rFonts w:ascii="Book Antiqua" w:hAnsi="Book Antiqua"/>
        </w:rPr>
        <w:footnoteRef/>
      </w:r>
      <w:r w:rsidRPr="008649B5">
        <w:rPr>
          <w:rFonts w:ascii="Book Antiqua" w:hAnsi="Book Antiqua"/>
        </w:rPr>
        <w:t xml:space="preserve"> David L. Morgan, </w:t>
      </w:r>
      <w:r w:rsidRPr="008649B5">
        <w:rPr>
          <w:rFonts w:ascii="Book Antiqua" w:hAnsi="Book Antiqua"/>
          <w:i/>
          <w:iCs/>
        </w:rPr>
        <w:t>Focus Groups as Qualitative Research</w:t>
      </w:r>
      <w:r w:rsidRPr="008649B5">
        <w:rPr>
          <w:rFonts w:ascii="Book Antiqua" w:hAnsi="Book Antiqua"/>
        </w:rPr>
        <w:t xml:space="preserve">, 2nd ed. (Thousand Oaks, CA: SAGE Publications, 1997), </w:t>
      </w:r>
      <w:r w:rsidR="00D07954" w:rsidRPr="008649B5">
        <w:rPr>
          <w:rFonts w:ascii="Book Antiqua" w:hAnsi="Book Antiqua"/>
        </w:rPr>
        <w:t>2</w:t>
      </w:r>
      <w:r w:rsidRPr="008649B5">
        <w:rPr>
          <w:rFonts w:ascii="Book Antiqua" w:hAnsi="Book Antiqua"/>
        </w:rPr>
        <w:t>.</w:t>
      </w:r>
    </w:p>
  </w:footnote>
  <w:footnote w:id="55">
    <w:p w14:paraId="233C43DC" w14:textId="2882C5D1" w:rsidR="00926A30" w:rsidRPr="008649B5" w:rsidRDefault="00926A30" w:rsidP="008649B5">
      <w:pPr>
        <w:pStyle w:val="FootnoteText"/>
        <w:jc w:val="both"/>
        <w:rPr>
          <w:rFonts w:ascii="Book Antiqua" w:hAnsi="Book Antiqua"/>
        </w:rPr>
      </w:pPr>
      <w:r w:rsidRPr="008649B5">
        <w:rPr>
          <w:rStyle w:val="FootnoteReference"/>
          <w:rFonts w:ascii="Book Antiqua" w:hAnsi="Book Antiqua"/>
        </w:rPr>
        <w:footnoteRef/>
      </w:r>
      <w:r w:rsidRPr="008649B5">
        <w:rPr>
          <w:rFonts w:ascii="Book Antiqua" w:hAnsi="Book Antiqua"/>
        </w:rPr>
        <w:t xml:space="preserve"> </w:t>
      </w:r>
      <w:r w:rsidR="00C14AE1" w:rsidRPr="008649B5">
        <w:rPr>
          <w:rFonts w:ascii="Book Antiqua" w:hAnsi="Book Antiqua"/>
        </w:rPr>
        <w:t xml:space="preserve">John W. Creswell and Cheryl N. </w:t>
      </w:r>
      <w:proofErr w:type="spellStart"/>
      <w:r w:rsidR="00C14AE1" w:rsidRPr="008649B5">
        <w:rPr>
          <w:rFonts w:ascii="Book Antiqua" w:hAnsi="Book Antiqua"/>
        </w:rPr>
        <w:t>Poth</w:t>
      </w:r>
      <w:proofErr w:type="spellEnd"/>
      <w:r w:rsidR="00C14AE1" w:rsidRPr="008649B5">
        <w:rPr>
          <w:rFonts w:ascii="Book Antiqua" w:hAnsi="Book Antiqua"/>
        </w:rPr>
        <w:t xml:space="preserve">, </w:t>
      </w:r>
      <w:r w:rsidR="00C14AE1" w:rsidRPr="008649B5">
        <w:rPr>
          <w:rFonts w:ascii="Book Antiqua" w:hAnsi="Book Antiqua"/>
          <w:i/>
          <w:iCs/>
        </w:rPr>
        <w:t>Qualitative Inquiry and Research Design: Choosing among Five Approaches</w:t>
      </w:r>
      <w:r w:rsidR="00C14AE1" w:rsidRPr="008649B5">
        <w:rPr>
          <w:rFonts w:ascii="Book Antiqua" w:hAnsi="Book Antiqua"/>
        </w:rPr>
        <w:t>, 4th ed. (Thousand Oaks, CA: SAGE Publications, 2018), 158–59.</w:t>
      </w:r>
    </w:p>
  </w:footnote>
  <w:footnote w:id="56">
    <w:p w14:paraId="3893E01D" w14:textId="656206F0" w:rsidR="00CE4706" w:rsidRPr="008649B5" w:rsidRDefault="00CE4706" w:rsidP="008649B5">
      <w:pPr>
        <w:pStyle w:val="FootnoteText"/>
        <w:jc w:val="both"/>
        <w:rPr>
          <w:rFonts w:ascii="Book Antiqua" w:hAnsi="Book Antiqua"/>
        </w:rPr>
      </w:pPr>
      <w:r w:rsidRPr="008649B5">
        <w:rPr>
          <w:rStyle w:val="FootnoteReference"/>
          <w:rFonts w:ascii="Book Antiqua" w:hAnsi="Book Antiqua"/>
        </w:rPr>
        <w:footnoteRef/>
      </w:r>
      <w:r w:rsidRPr="008649B5">
        <w:rPr>
          <w:rFonts w:ascii="Book Antiqua" w:hAnsi="Book Antiqua"/>
        </w:rPr>
        <w:t xml:space="preserve"> </w:t>
      </w:r>
      <w:r w:rsidR="004D6731" w:rsidRPr="008649B5">
        <w:rPr>
          <w:rFonts w:ascii="Book Antiqua" w:hAnsi="Book Antiqua"/>
        </w:rPr>
        <w:t xml:space="preserve">David W. Stewart and Prem N. Shamdasani, </w:t>
      </w:r>
      <w:r w:rsidR="004D6731" w:rsidRPr="008649B5">
        <w:rPr>
          <w:rFonts w:ascii="Book Antiqua" w:hAnsi="Book Antiqua"/>
          <w:i/>
          <w:iCs/>
        </w:rPr>
        <w:t>Focus Groups: Theory and Practice</w:t>
      </w:r>
      <w:r w:rsidR="004D6731" w:rsidRPr="008649B5">
        <w:rPr>
          <w:rFonts w:ascii="Book Antiqua" w:hAnsi="Book Antiqua"/>
        </w:rPr>
        <w:t xml:space="preserve">, 3rd ed. (Thousand Oaks, CA: SAGE Publications, 2014), </w:t>
      </w:r>
      <w:r w:rsidR="00D07954" w:rsidRPr="008649B5">
        <w:rPr>
          <w:rFonts w:ascii="Book Antiqua" w:hAnsi="Book Antiqua"/>
        </w:rPr>
        <w:t>3</w:t>
      </w:r>
      <w:r w:rsidR="004D6731" w:rsidRPr="008649B5">
        <w:rPr>
          <w:rFonts w:ascii="Book Antiqua" w:hAnsi="Book Antiqua"/>
        </w:rPr>
        <w:t>.</w:t>
      </w:r>
    </w:p>
  </w:footnote>
  <w:footnote w:id="57">
    <w:p w14:paraId="2E0656BB" w14:textId="144F11F5" w:rsidR="00B34768" w:rsidRPr="008649B5" w:rsidRDefault="00B34768" w:rsidP="008649B5">
      <w:pPr>
        <w:pStyle w:val="FootnoteText"/>
        <w:jc w:val="both"/>
        <w:rPr>
          <w:rFonts w:ascii="Book Antiqua" w:hAnsi="Book Antiqua"/>
        </w:rPr>
      </w:pPr>
      <w:r w:rsidRPr="008649B5">
        <w:rPr>
          <w:rStyle w:val="FootnoteReference"/>
          <w:rFonts w:ascii="Book Antiqua" w:hAnsi="Book Antiqua"/>
        </w:rPr>
        <w:footnoteRef/>
      </w:r>
      <w:r w:rsidRPr="008649B5">
        <w:rPr>
          <w:rFonts w:ascii="Book Antiqua" w:hAnsi="Book Antiqua"/>
        </w:rPr>
        <w:t xml:space="preserve"> Virginia Braun and Victoria Clarke, “Using Thematic Analysis in Psychology,” </w:t>
      </w:r>
      <w:r w:rsidRPr="008649B5">
        <w:rPr>
          <w:rFonts w:ascii="Book Antiqua" w:hAnsi="Book Antiqua"/>
          <w:i/>
          <w:iCs/>
        </w:rPr>
        <w:t>Qualitative Research in Psychology</w:t>
      </w:r>
      <w:r w:rsidRPr="008649B5">
        <w:rPr>
          <w:rFonts w:ascii="Book Antiqua" w:hAnsi="Book Antiqua"/>
        </w:rPr>
        <w:t xml:space="preserve"> 3, no. 2 (2006): 77–101.</w:t>
      </w:r>
    </w:p>
  </w:footnote>
  <w:footnote w:id="58">
    <w:p w14:paraId="58F0A1D2" w14:textId="4A00B8F5" w:rsidR="00235AFA" w:rsidRDefault="00235AFA" w:rsidP="008649B5">
      <w:pPr>
        <w:pStyle w:val="FootnoteText"/>
        <w:jc w:val="both"/>
      </w:pPr>
      <w:r w:rsidRPr="008649B5">
        <w:rPr>
          <w:rStyle w:val="FootnoteReference"/>
          <w:rFonts w:ascii="Book Antiqua" w:hAnsi="Book Antiqua"/>
        </w:rPr>
        <w:footnoteRef/>
      </w:r>
      <w:r w:rsidRPr="008649B5">
        <w:rPr>
          <w:rFonts w:ascii="Book Antiqua" w:hAnsi="Book Antiqua"/>
        </w:rPr>
        <w:t xml:space="preserve"> </w:t>
      </w:r>
      <w:r w:rsidR="004F63AB" w:rsidRPr="008649B5">
        <w:rPr>
          <w:rFonts w:ascii="Book Antiqua" w:hAnsi="Book Antiqua"/>
        </w:rPr>
        <w:t xml:space="preserve">Yin, </w:t>
      </w:r>
      <w:r w:rsidR="004F63AB" w:rsidRPr="008649B5">
        <w:rPr>
          <w:rFonts w:ascii="Book Antiqua" w:hAnsi="Book Antiqua"/>
          <w:i/>
          <w:iCs/>
        </w:rPr>
        <w:t>Qualitative Research from Start to Finish</w:t>
      </w:r>
      <w:r w:rsidR="004F63AB" w:rsidRPr="008649B5">
        <w:rPr>
          <w:rFonts w:ascii="Book Antiqua" w:hAnsi="Book Antiqua"/>
        </w:rPr>
        <w:t>, 141–42.</w:t>
      </w:r>
    </w:p>
  </w:footnote>
  <w:footnote w:id="59">
    <w:p w14:paraId="582FAE1C" w14:textId="06BFB714" w:rsidR="00557BBF" w:rsidRPr="00E03520" w:rsidRDefault="00557BBF" w:rsidP="00E03520">
      <w:pPr>
        <w:pStyle w:val="FootnoteText"/>
        <w:rPr>
          <w:rFonts w:ascii="Book Antiqua" w:hAnsi="Book Antiqua"/>
        </w:rPr>
      </w:pPr>
      <w:r w:rsidRPr="00E03520">
        <w:rPr>
          <w:rStyle w:val="FootnoteReference"/>
          <w:rFonts w:ascii="Book Antiqua" w:hAnsi="Book Antiqua"/>
        </w:rPr>
        <w:footnoteRef/>
      </w:r>
      <w:r w:rsidRPr="00E03520">
        <w:rPr>
          <w:rFonts w:ascii="Book Antiqua" w:hAnsi="Book Antiqua"/>
        </w:rPr>
        <w:t xml:space="preserve"> </w:t>
      </w:r>
      <w:r w:rsidR="0057237A" w:rsidRPr="00E03520">
        <w:rPr>
          <w:rFonts w:ascii="Book Antiqua" w:hAnsi="Book Antiqua"/>
        </w:rPr>
        <w:t xml:space="preserve">This is a participant response. </w:t>
      </w:r>
      <w:r w:rsidR="00B34EE1">
        <w:rPr>
          <w:rFonts w:ascii="Book Antiqua" w:hAnsi="Book Antiqua"/>
        </w:rPr>
        <w:t>“</w:t>
      </w:r>
      <w:r w:rsidR="0057237A" w:rsidRPr="00E03520">
        <w:rPr>
          <w:rFonts w:ascii="Book Antiqua" w:hAnsi="Book Antiqua"/>
        </w:rPr>
        <w:t>Int</w:t>
      </w:r>
      <w:r w:rsidR="00EA2638" w:rsidRPr="00E03520">
        <w:rPr>
          <w:rFonts w:ascii="Book Antiqua" w:hAnsi="Book Antiqua"/>
        </w:rPr>
        <w:t>.</w:t>
      </w:r>
      <w:r w:rsidR="00B34EE1">
        <w:rPr>
          <w:rFonts w:ascii="Book Antiqua" w:hAnsi="Book Antiqua"/>
        </w:rPr>
        <w:t>”</w:t>
      </w:r>
      <w:r w:rsidR="00EA2638" w:rsidRPr="00E03520">
        <w:rPr>
          <w:rFonts w:ascii="Book Antiqua" w:hAnsi="Book Antiqua"/>
        </w:rPr>
        <w:t xml:space="preserve"> means interview, </w:t>
      </w:r>
      <w:r w:rsidR="00562E50">
        <w:rPr>
          <w:rFonts w:ascii="Book Antiqua" w:hAnsi="Book Antiqua"/>
        </w:rPr>
        <w:t>“</w:t>
      </w:r>
      <w:r w:rsidR="00EA2638" w:rsidRPr="00E03520">
        <w:rPr>
          <w:rFonts w:ascii="Book Antiqua" w:hAnsi="Book Antiqua"/>
        </w:rPr>
        <w:t>M</w:t>
      </w:r>
      <w:r w:rsidR="00562E50">
        <w:rPr>
          <w:rFonts w:ascii="Book Antiqua" w:hAnsi="Book Antiqua"/>
        </w:rPr>
        <w:t>”</w:t>
      </w:r>
      <w:r w:rsidR="00EA2638" w:rsidRPr="00E03520">
        <w:rPr>
          <w:rFonts w:ascii="Book Antiqua" w:hAnsi="Book Antiqua"/>
        </w:rPr>
        <w:t xml:space="preserve"> repre</w:t>
      </w:r>
      <w:r w:rsidR="00155ADC" w:rsidRPr="00E03520">
        <w:rPr>
          <w:rFonts w:ascii="Book Antiqua" w:hAnsi="Book Antiqua"/>
        </w:rPr>
        <w:t xml:space="preserve">sents church member and </w:t>
      </w:r>
      <w:r w:rsidR="00562E50">
        <w:rPr>
          <w:rFonts w:ascii="Book Antiqua" w:hAnsi="Book Antiqua"/>
        </w:rPr>
        <w:t>“</w:t>
      </w:r>
      <w:r w:rsidR="00155ADC" w:rsidRPr="00E03520">
        <w:rPr>
          <w:rFonts w:ascii="Book Antiqua" w:hAnsi="Book Antiqua"/>
        </w:rPr>
        <w:t>L</w:t>
      </w:r>
      <w:r w:rsidR="00562E50">
        <w:rPr>
          <w:rFonts w:ascii="Book Antiqua" w:hAnsi="Book Antiqua"/>
        </w:rPr>
        <w:t>”</w:t>
      </w:r>
      <w:r w:rsidR="00155ADC" w:rsidRPr="00E03520">
        <w:rPr>
          <w:rFonts w:ascii="Book Antiqua" w:hAnsi="Book Antiqua"/>
        </w:rPr>
        <w:t xml:space="preserve"> represents church leader respectively.</w:t>
      </w:r>
      <w:r w:rsidR="00B81D63" w:rsidRPr="00E03520">
        <w:rPr>
          <w:rFonts w:ascii="Book Antiqua" w:hAnsi="Book Antiqua"/>
        </w:rPr>
        <w:t xml:space="preserve"> </w:t>
      </w:r>
      <w:r w:rsidR="005964E2" w:rsidRPr="00E03520">
        <w:rPr>
          <w:rFonts w:ascii="Book Antiqua" w:hAnsi="Book Antiqua"/>
        </w:rPr>
        <w:t>(</w:t>
      </w:r>
      <w:r w:rsidR="00562E50">
        <w:rPr>
          <w:rFonts w:ascii="Book Antiqua" w:hAnsi="Book Antiqua"/>
        </w:rPr>
        <w:t>“</w:t>
      </w:r>
      <w:r w:rsidR="005964E2" w:rsidRPr="00E03520">
        <w:rPr>
          <w:rFonts w:ascii="Book Antiqua" w:hAnsi="Book Antiqua"/>
        </w:rPr>
        <w:t>Int.</w:t>
      </w:r>
      <w:r w:rsidR="00801F71" w:rsidRPr="00E03520">
        <w:rPr>
          <w:rFonts w:ascii="Book Antiqua" w:hAnsi="Book Antiqua"/>
        </w:rPr>
        <w:t xml:space="preserve"> 15. </w:t>
      </w:r>
      <w:r w:rsidR="00E03520" w:rsidRPr="00E03520">
        <w:rPr>
          <w:rFonts w:ascii="Book Antiqua" w:hAnsi="Book Antiqua"/>
        </w:rPr>
        <w:t>M</w:t>
      </w:r>
      <w:r w:rsidR="00562E50">
        <w:rPr>
          <w:rFonts w:ascii="Book Antiqua" w:hAnsi="Book Antiqua"/>
        </w:rPr>
        <w:t>”</w:t>
      </w:r>
      <w:r w:rsidR="00484990" w:rsidRPr="00E03520">
        <w:rPr>
          <w:rFonts w:ascii="Book Antiqua" w:hAnsi="Book Antiqua"/>
        </w:rPr>
        <w:t xml:space="preserve"> is a response from a member of the church)</w:t>
      </w:r>
      <w:r w:rsidR="00E40CA9" w:rsidRPr="00E03520">
        <w:rPr>
          <w:rFonts w:ascii="Book Antiqua" w:hAnsi="Book Antiqua"/>
        </w:rPr>
        <w:t>.</w:t>
      </w:r>
    </w:p>
  </w:footnote>
  <w:footnote w:id="60">
    <w:p w14:paraId="746568E4" w14:textId="0FFEF2EC" w:rsidR="00FA5715" w:rsidRPr="00B576DF" w:rsidRDefault="00FA5715" w:rsidP="00B576DF">
      <w:pPr>
        <w:pStyle w:val="FootnoteText"/>
        <w:jc w:val="both"/>
        <w:rPr>
          <w:rFonts w:ascii="Book Antiqua" w:hAnsi="Book Antiqua"/>
        </w:rPr>
      </w:pPr>
      <w:r w:rsidRPr="00B576DF">
        <w:rPr>
          <w:rStyle w:val="FootnoteReference"/>
          <w:rFonts w:ascii="Book Antiqua" w:hAnsi="Book Antiqua"/>
        </w:rPr>
        <w:footnoteRef/>
      </w:r>
      <w:r w:rsidRPr="00B576DF">
        <w:rPr>
          <w:rFonts w:ascii="Book Antiqua" w:hAnsi="Book Antiqua"/>
        </w:rPr>
        <w:t xml:space="preserve"> </w:t>
      </w:r>
      <w:r w:rsidR="00B66D27" w:rsidRPr="00B576DF">
        <w:rPr>
          <w:rFonts w:ascii="Book Antiqua" w:hAnsi="Book Antiqua"/>
        </w:rPr>
        <w:t xml:space="preserve">Kwame Bediako, </w:t>
      </w:r>
      <w:r w:rsidR="00B66D27" w:rsidRPr="00B576DF">
        <w:rPr>
          <w:rFonts w:ascii="Book Antiqua" w:hAnsi="Book Antiqua"/>
          <w:i/>
          <w:iCs/>
        </w:rPr>
        <w:t>Christianity in Africa: The Renewal of a Non-Western Religion</w:t>
      </w:r>
      <w:r w:rsidR="00B66D27" w:rsidRPr="00B576DF">
        <w:rPr>
          <w:rFonts w:ascii="Book Antiqua" w:hAnsi="Book Antiqua"/>
        </w:rPr>
        <w:t xml:space="preserve"> (Edinburgh: Edinburgh University Press, 1995);</w:t>
      </w:r>
      <w:r w:rsidR="00EC7D63" w:rsidRPr="00B576DF">
        <w:rPr>
          <w:rFonts w:ascii="Book Antiqua" w:hAnsi="Book Antiqua"/>
          <w:sz w:val="24"/>
          <w:szCs w:val="24"/>
        </w:rPr>
        <w:t xml:space="preserve"> </w:t>
      </w:r>
      <w:r w:rsidR="00EC7D63" w:rsidRPr="00B576DF">
        <w:rPr>
          <w:rFonts w:ascii="Book Antiqua" w:hAnsi="Book Antiqua"/>
        </w:rPr>
        <w:t xml:space="preserve">Kwame Bediako, </w:t>
      </w:r>
      <w:r w:rsidR="00EC7D63" w:rsidRPr="00B576DF">
        <w:rPr>
          <w:rFonts w:ascii="Book Antiqua" w:hAnsi="Book Antiqua"/>
          <w:i/>
          <w:iCs/>
        </w:rPr>
        <w:t>Jesus and the Gospel in Africa: History and Experience</w:t>
      </w:r>
      <w:r w:rsidR="00EC7D63" w:rsidRPr="00B576DF">
        <w:rPr>
          <w:rFonts w:ascii="Book Antiqua" w:hAnsi="Book Antiqua"/>
        </w:rPr>
        <w:t xml:space="preserve"> (Maryknoll, NY: Orbis Books, 2004).</w:t>
      </w:r>
    </w:p>
  </w:footnote>
  <w:footnote w:id="61">
    <w:p w14:paraId="5C520771" w14:textId="096A45DD" w:rsidR="00B21FB0" w:rsidRDefault="00B21FB0" w:rsidP="00B576DF">
      <w:pPr>
        <w:pStyle w:val="FootnoteText"/>
        <w:jc w:val="both"/>
      </w:pPr>
      <w:r w:rsidRPr="00B576DF">
        <w:rPr>
          <w:rStyle w:val="FootnoteReference"/>
          <w:rFonts w:ascii="Book Antiqua" w:hAnsi="Book Antiqua"/>
        </w:rPr>
        <w:footnoteRef/>
      </w:r>
      <w:r w:rsidRPr="00B576DF">
        <w:rPr>
          <w:rFonts w:ascii="Book Antiqua" w:hAnsi="Book Antiqua"/>
        </w:rPr>
        <w:t xml:space="preserve"> </w:t>
      </w:r>
      <w:r w:rsidR="00947D02" w:rsidRPr="00B576DF">
        <w:rPr>
          <w:rFonts w:ascii="Book Antiqua" w:hAnsi="Book Antiqua"/>
        </w:rPr>
        <w:t xml:space="preserve">Bediako, Kwame. Christianity in Africa: </w:t>
      </w:r>
      <w:r w:rsidR="00947D02" w:rsidRPr="00B576DF">
        <w:rPr>
          <w:rFonts w:ascii="Book Antiqua" w:hAnsi="Book Antiqua"/>
          <w:i/>
          <w:iCs/>
        </w:rPr>
        <w:t>The Renewal of a Non-Western Religion</w:t>
      </w:r>
      <w:r w:rsidR="00947D02" w:rsidRPr="00B576DF">
        <w:rPr>
          <w:rFonts w:ascii="Book Antiqua" w:hAnsi="Book Antiqua"/>
        </w:rPr>
        <w:t>. Edinburgh: Edinburgh University Press, 1995</w:t>
      </w:r>
      <w:r w:rsidR="00226CF4" w:rsidRPr="00B576DF">
        <w:rPr>
          <w:rFonts w:ascii="Book Antiqua" w:hAnsi="Book Antiqua"/>
        </w:rPr>
        <w:t xml:space="preserve">; </w:t>
      </w:r>
      <w:r w:rsidR="00DB7511" w:rsidRPr="00B576DF">
        <w:rPr>
          <w:rFonts w:ascii="Book Antiqua" w:hAnsi="Book Antiqua"/>
        </w:rPr>
        <w:t xml:space="preserve">Bediako, Kwame. “Understanding African Theology in the Twentieth Century: The Task and Relevance of a Critical Historical Reflection.” </w:t>
      </w:r>
      <w:r w:rsidR="00DB7511" w:rsidRPr="00B576DF">
        <w:rPr>
          <w:rFonts w:ascii="Book Antiqua" w:hAnsi="Book Antiqua"/>
          <w:i/>
          <w:iCs/>
        </w:rPr>
        <w:t>Studies in World Christianity</w:t>
      </w:r>
      <w:r w:rsidR="00DB7511" w:rsidRPr="00B576DF">
        <w:rPr>
          <w:rFonts w:ascii="Book Antiqua" w:hAnsi="Book Antiqua"/>
        </w:rPr>
        <w:t xml:space="preserve"> 10, no. 1 (2004): 1–21;</w:t>
      </w:r>
      <w:r w:rsidR="00AB2F36" w:rsidRPr="00B576DF">
        <w:rPr>
          <w:rFonts w:ascii="Book Antiqua" w:hAnsi="Book Antiqua"/>
        </w:rPr>
        <w:t xml:space="preserve"> Afe</w:t>
      </w:r>
      <w:r w:rsidR="00D23EBE">
        <w:rPr>
          <w:rFonts w:ascii="Book Antiqua" w:hAnsi="Book Antiqua"/>
        </w:rPr>
        <w:t xml:space="preserve"> </w:t>
      </w:r>
      <w:proofErr w:type="spellStart"/>
      <w:r w:rsidR="00D23EBE" w:rsidRPr="00B576DF">
        <w:rPr>
          <w:rFonts w:ascii="Book Antiqua" w:hAnsi="Book Antiqua"/>
        </w:rPr>
        <w:t>Adogame</w:t>
      </w:r>
      <w:proofErr w:type="spellEnd"/>
      <w:r w:rsidR="00D23EBE" w:rsidRPr="00B576DF">
        <w:rPr>
          <w:rFonts w:ascii="Book Antiqua" w:hAnsi="Book Antiqua"/>
        </w:rPr>
        <w:t>,</w:t>
      </w:r>
      <w:r w:rsidR="00AB2F36" w:rsidRPr="00B576DF">
        <w:rPr>
          <w:rFonts w:ascii="Book Antiqua" w:hAnsi="Book Antiqua"/>
        </w:rPr>
        <w:t xml:space="preserve"> </w:t>
      </w:r>
      <w:r w:rsidR="00AB2F36" w:rsidRPr="00D23EBE">
        <w:rPr>
          <w:rFonts w:ascii="Book Antiqua" w:hAnsi="Book Antiqua"/>
          <w:i/>
          <w:iCs/>
        </w:rPr>
        <w:t>The African Christian Diaspora: New Currents and Emerging Trends in World Christianity</w:t>
      </w:r>
      <w:r w:rsidR="00AB2F36" w:rsidRPr="00B576DF">
        <w:rPr>
          <w:rFonts w:ascii="Book Antiqua" w:hAnsi="Book Antiqua"/>
        </w:rPr>
        <w:t xml:space="preserve"> </w:t>
      </w:r>
      <w:r w:rsidR="00D23EBE">
        <w:rPr>
          <w:rFonts w:ascii="Book Antiqua" w:hAnsi="Book Antiqua"/>
        </w:rPr>
        <w:t>(</w:t>
      </w:r>
      <w:r w:rsidR="00AB2F36" w:rsidRPr="00B576DF">
        <w:rPr>
          <w:rFonts w:ascii="Book Antiqua" w:hAnsi="Book Antiqua"/>
        </w:rPr>
        <w:t>London: Bloomsbury Academic, 2013</w:t>
      </w:r>
      <w:r w:rsidR="00D23EBE">
        <w:rPr>
          <w:rFonts w:ascii="Book Antiqua" w:hAnsi="Book Antiqua"/>
        </w:rPr>
        <w:t>)</w:t>
      </w:r>
      <w:r w:rsidR="00AB2F36" w:rsidRPr="00B576DF">
        <w:rPr>
          <w:rFonts w:ascii="Book Antiqua" w:hAnsi="Book Antiqua"/>
        </w:rPr>
        <w:t>.</w:t>
      </w:r>
    </w:p>
  </w:footnote>
  <w:footnote w:id="62">
    <w:p w14:paraId="1CEB8AFF" w14:textId="030AF49D" w:rsidR="00442D5C" w:rsidRPr="00B576DF" w:rsidRDefault="00442D5C" w:rsidP="00F9029A">
      <w:pPr>
        <w:pStyle w:val="FootnoteText"/>
        <w:rPr>
          <w:rFonts w:ascii="Book Antiqua" w:hAnsi="Book Antiqua"/>
        </w:rPr>
      </w:pPr>
      <w:r w:rsidRPr="00B576DF">
        <w:rPr>
          <w:rStyle w:val="FootnoteReference"/>
          <w:rFonts w:ascii="Book Antiqua" w:hAnsi="Book Antiqua"/>
        </w:rPr>
        <w:footnoteRef/>
      </w:r>
      <w:r w:rsidRPr="00B576DF">
        <w:rPr>
          <w:rFonts w:ascii="Book Antiqua" w:hAnsi="Book Antiqua"/>
        </w:rPr>
        <w:t xml:space="preserve"> </w:t>
      </w:r>
      <w:r w:rsidR="00672700" w:rsidRPr="00B576DF">
        <w:rPr>
          <w:rFonts w:ascii="Book Antiqua" w:hAnsi="Book Antiqua"/>
        </w:rPr>
        <w:t>Participant o</w:t>
      </w:r>
      <w:r w:rsidRPr="00B576DF">
        <w:rPr>
          <w:rFonts w:ascii="Book Antiqua" w:hAnsi="Book Antiqua"/>
        </w:rPr>
        <w:t>bservation report</w:t>
      </w:r>
      <w:r w:rsidR="00672700" w:rsidRPr="00B576DF">
        <w:rPr>
          <w:rFonts w:ascii="Book Antiqua" w:hAnsi="Book Antiqua"/>
        </w:rPr>
        <w:t xml:space="preserve"> (2018).</w:t>
      </w:r>
    </w:p>
  </w:footnote>
  <w:footnote w:id="63">
    <w:p w14:paraId="59F76F65" w14:textId="70521BD7" w:rsidR="00166C60" w:rsidRPr="00002DFB" w:rsidRDefault="00166C60" w:rsidP="00F9029A">
      <w:pPr>
        <w:pStyle w:val="FootnoteText"/>
        <w:rPr>
          <w:rFonts w:ascii="Book Antiqua" w:hAnsi="Book Antiqua"/>
        </w:rPr>
      </w:pPr>
      <w:r w:rsidRPr="00002DFB">
        <w:rPr>
          <w:rStyle w:val="FootnoteReference"/>
          <w:rFonts w:ascii="Book Antiqua" w:hAnsi="Book Antiqua"/>
        </w:rPr>
        <w:footnoteRef/>
      </w:r>
      <w:r w:rsidRPr="00002DFB">
        <w:rPr>
          <w:rFonts w:ascii="Book Antiqua" w:hAnsi="Book Antiqua"/>
        </w:rPr>
        <w:t xml:space="preserve"> Participant observation report (2018).</w:t>
      </w:r>
    </w:p>
  </w:footnote>
  <w:footnote w:id="64">
    <w:p w14:paraId="121532FA" w14:textId="4B821EB0" w:rsidR="00E343C4" w:rsidRPr="00002DFB" w:rsidRDefault="00E343C4" w:rsidP="00F9029A">
      <w:pPr>
        <w:pStyle w:val="FootnoteText"/>
        <w:rPr>
          <w:rFonts w:ascii="Book Antiqua" w:hAnsi="Book Antiqua"/>
        </w:rPr>
      </w:pPr>
      <w:r w:rsidRPr="00002DFB">
        <w:rPr>
          <w:rStyle w:val="FootnoteReference"/>
          <w:rFonts w:ascii="Book Antiqua" w:hAnsi="Book Antiqua"/>
        </w:rPr>
        <w:footnoteRef/>
      </w:r>
      <w:r w:rsidRPr="00002DFB">
        <w:rPr>
          <w:rFonts w:ascii="Book Antiqua" w:hAnsi="Book Antiqua"/>
        </w:rPr>
        <w:t xml:space="preserve"> Participant observation report (2018).</w:t>
      </w:r>
    </w:p>
  </w:footnote>
  <w:footnote w:id="65">
    <w:p w14:paraId="132C5496" w14:textId="72999576" w:rsidR="00C402C1" w:rsidRDefault="00C402C1">
      <w:pPr>
        <w:pStyle w:val="FootnoteText"/>
      </w:pPr>
      <w:r w:rsidRPr="00002DFB">
        <w:rPr>
          <w:rStyle w:val="FootnoteReference"/>
          <w:rFonts w:ascii="Book Antiqua" w:hAnsi="Book Antiqua"/>
        </w:rPr>
        <w:footnoteRef/>
      </w:r>
      <w:r w:rsidRPr="00002DFB">
        <w:rPr>
          <w:rFonts w:ascii="Book Antiqua" w:hAnsi="Book Antiqua"/>
        </w:rPr>
        <w:t xml:space="preserve"> </w:t>
      </w:r>
      <w:proofErr w:type="spellStart"/>
      <w:r w:rsidR="00362E42" w:rsidRPr="00002DFB">
        <w:rPr>
          <w:rFonts w:ascii="Book Antiqua" w:hAnsi="Book Antiqua"/>
        </w:rPr>
        <w:t>Adadey</w:t>
      </w:r>
      <w:proofErr w:type="spellEnd"/>
      <w:r w:rsidR="00362E42" w:rsidRPr="00002DFB">
        <w:rPr>
          <w:rFonts w:ascii="Book Antiqua" w:hAnsi="Book Antiqua"/>
        </w:rPr>
        <w:t xml:space="preserve"> and Barnabas, </w:t>
      </w:r>
      <w:r w:rsidR="00820F9C" w:rsidRPr="00947E9E">
        <w:rPr>
          <w:rFonts w:ascii="Book Antiqua" w:hAnsi="Book Antiqua"/>
        </w:rPr>
        <w:t>“Pentecostalism and Current Development in West Africa,”</w:t>
      </w:r>
      <w:r w:rsidR="00820F9C">
        <w:rPr>
          <w:rFonts w:ascii="Book Antiqua" w:hAnsi="Book Antiqua"/>
        </w:rPr>
        <w:t xml:space="preserve"> </w:t>
      </w:r>
      <w:r w:rsidR="00362E42" w:rsidRPr="00002DFB">
        <w:rPr>
          <w:rFonts w:ascii="Book Antiqua" w:hAnsi="Book Antiqua"/>
        </w:rPr>
        <w:t>101.</w:t>
      </w:r>
    </w:p>
  </w:footnote>
  <w:footnote w:id="66">
    <w:p w14:paraId="072682DF" w14:textId="12EB1F4E" w:rsidR="00D31E31" w:rsidRPr="00002DFB" w:rsidRDefault="00D31E31">
      <w:pPr>
        <w:pStyle w:val="FootnoteText"/>
        <w:rPr>
          <w:rFonts w:ascii="Book Antiqua" w:hAnsi="Book Antiqua"/>
        </w:rPr>
      </w:pPr>
      <w:r w:rsidRPr="00002DFB">
        <w:rPr>
          <w:rStyle w:val="FootnoteReference"/>
          <w:rFonts w:ascii="Book Antiqua" w:hAnsi="Book Antiqua"/>
        </w:rPr>
        <w:footnoteRef/>
      </w:r>
      <w:r w:rsidRPr="00002DFB">
        <w:rPr>
          <w:rFonts w:ascii="Book Antiqua" w:hAnsi="Book Antiqua"/>
        </w:rPr>
        <w:t xml:space="preserve"> </w:t>
      </w:r>
      <w:proofErr w:type="spellStart"/>
      <w:r w:rsidR="009E6CDB" w:rsidRPr="00002DFB">
        <w:rPr>
          <w:rFonts w:ascii="Book Antiqua" w:hAnsi="Book Antiqua"/>
        </w:rPr>
        <w:t>Adogame</w:t>
      </w:r>
      <w:proofErr w:type="spellEnd"/>
      <w:r w:rsidR="009E6CDB" w:rsidRPr="00002DFB">
        <w:rPr>
          <w:rFonts w:ascii="Book Antiqua" w:hAnsi="Book Antiqua"/>
        </w:rPr>
        <w:t xml:space="preserve"> and Spickard, </w:t>
      </w:r>
      <w:r w:rsidR="009E6CDB" w:rsidRPr="00820F9C">
        <w:rPr>
          <w:rFonts w:ascii="Book Antiqua" w:hAnsi="Book Antiqua"/>
          <w:i/>
          <w:iCs/>
        </w:rPr>
        <w:t>Religion Crossing Boundaries</w:t>
      </w:r>
      <w:r w:rsidR="009E6CDB" w:rsidRPr="00002DFB">
        <w:rPr>
          <w:rFonts w:ascii="Book Antiqua" w:hAnsi="Book Antiqua"/>
        </w:rPr>
        <w:t>, 112-15.</w:t>
      </w:r>
    </w:p>
  </w:footnote>
  <w:footnote w:id="67">
    <w:p w14:paraId="3F9641AE" w14:textId="590D32C8" w:rsidR="00D76C29" w:rsidRPr="00002DFB" w:rsidRDefault="00D76C29" w:rsidP="00F9029A">
      <w:pPr>
        <w:pStyle w:val="FootnoteText"/>
        <w:rPr>
          <w:rFonts w:ascii="Book Antiqua" w:hAnsi="Book Antiqua"/>
        </w:rPr>
      </w:pPr>
      <w:r w:rsidRPr="00002DFB">
        <w:rPr>
          <w:rStyle w:val="FootnoteReference"/>
          <w:rFonts w:ascii="Book Antiqua" w:hAnsi="Book Antiqua"/>
        </w:rPr>
        <w:footnoteRef/>
      </w:r>
      <w:r w:rsidRPr="00002DFB">
        <w:rPr>
          <w:rFonts w:ascii="Book Antiqua" w:hAnsi="Book Antiqua"/>
        </w:rPr>
        <w:t xml:space="preserve"> </w:t>
      </w:r>
      <w:r w:rsidR="00BD1A3C" w:rsidRPr="00BD1A3C">
        <w:rPr>
          <w:rFonts w:ascii="Book Antiqua" w:hAnsi="Book Antiqua"/>
        </w:rPr>
        <w:t xml:space="preserve">K. D. </w:t>
      </w:r>
      <w:proofErr w:type="spellStart"/>
      <w:r w:rsidR="00BD1A3C" w:rsidRPr="00BD1A3C">
        <w:rPr>
          <w:rFonts w:ascii="Book Antiqua" w:hAnsi="Book Antiqua"/>
        </w:rPr>
        <w:t>Amanor</w:t>
      </w:r>
      <w:proofErr w:type="spellEnd"/>
      <w:r w:rsidR="00BD1A3C" w:rsidRPr="00BD1A3C">
        <w:rPr>
          <w:rFonts w:ascii="Book Antiqua" w:hAnsi="Book Antiqua"/>
        </w:rPr>
        <w:t xml:space="preserve">, “Pentecostal and Charismatic Churches in Ghana and the African Culture: Confrontation or Compromise,” </w:t>
      </w:r>
      <w:r w:rsidR="00BD1A3C" w:rsidRPr="00BD1A3C">
        <w:rPr>
          <w:rFonts w:ascii="Book Antiqua" w:hAnsi="Book Antiqua"/>
          <w:i/>
          <w:iCs/>
        </w:rPr>
        <w:t>Journal of Pentecostal Theology</w:t>
      </w:r>
      <w:r w:rsidR="00BD1A3C" w:rsidRPr="00BD1A3C">
        <w:rPr>
          <w:rFonts w:ascii="Book Antiqua" w:hAnsi="Book Antiqua"/>
        </w:rPr>
        <w:t xml:space="preserve"> 18, no. 1 (2009): </w:t>
      </w:r>
      <w:r w:rsidR="003C194E" w:rsidRPr="00002DFB">
        <w:rPr>
          <w:rFonts w:ascii="Book Antiqua" w:hAnsi="Book Antiqua"/>
        </w:rPr>
        <w:t>123-129</w:t>
      </w:r>
      <w:r w:rsidR="00A3300E" w:rsidRPr="00002DFB">
        <w:rPr>
          <w:rFonts w:ascii="Book Antiqua" w:hAnsi="Book Antiqua"/>
        </w:rPr>
        <w:t>;</w:t>
      </w:r>
      <w:r w:rsidR="00FC14F3" w:rsidRPr="00002DFB">
        <w:rPr>
          <w:rFonts w:ascii="Book Antiqua" w:hAnsi="Book Antiqua"/>
        </w:rPr>
        <w:t xml:space="preserve"> Thomson, </w:t>
      </w:r>
      <w:r w:rsidR="00BD4CE2">
        <w:rPr>
          <w:rFonts w:ascii="Book Antiqua" w:hAnsi="Book Antiqua"/>
        </w:rPr>
        <w:t>“</w:t>
      </w:r>
      <w:r w:rsidR="00FC14F3" w:rsidRPr="00002DFB">
        <w:rPr>
          <w:rFonts w:ascii="Book Antiqua" w:hAnsi="Book Antiqua"/>
        </w:rPr>
        <w:t>Learning from the African Experience,</w:t>
      </w:r>
      <w:r w:rsidR="00BD4CE2">
        <w:rPr>
          <w:rFonts w:ascii="Book Antiqua" w:hAnsi="Book Antiqua"/>
        </w:rPr>
        <w:t>”</w:t>
      </w:r>
      <w:r w:rsidR="00FC14F3" w:rsidRPr="00002DFB">
        <w:rPr>
          <w:rFonts w:ascii="Book Antiqua" w:hAnsi="Book Antiqua"/>
        </w:rPr>
        <w:t xml:space="preserve"> 35.</w:t>
      </w:r>
    </w:p>
  </w:footnote>
  <w:footnote w:id="68">
    <w:p w14:paraId="4F45C3B1" w14:textId="18EA04A3" w:rsidR="003E67D2" w:rsidRDefault="003E67D2" w:rsidP="00F9029A">
      <w:pPr>
        <w:pStyle w:val="FootnoteText"/>
      </w:pPr>
      <w:r w:rsidRPr="00002DFB">
        <w:rPr>
          <w:rStyle w:val="FootnoteReference"/>
          <w:rFonts w:ascii="Book Antiqua" w:hAnsi="Book Antiqua"/>
        </w:rPr>
        <w:footnoteRef/>
      </w:r>
      <w:r w:rsidRPr="00002DFB">
        <w:rPr>
          <w:rFonts w:ascii="Book Antiqua" w:hAnsi="Book Antiqua"/>
        </w:rPr>
        <w:t xml:space="preserve"> </w:t>
      </w:r>
      <w:r w:rsidR="00B158BF" w:rsidRPr="00002DFB">
        <w:rPr>
          <w:rFonts w:ascii="Book Antiqua" w:hAnsi="Book Antiqua"/>
        </w:rPr>
        <w:t xml:space="preserve">Thomson, </w:t>
      </w:r>
      <w:r w:rsidR="00BD4CE2">
        <w:rPr>
          <w:rFonts w:ascii="Book Antiqua" w:hAnsi="Book Antiqua"/>
        </w:rPr>
        <w:t>“</w:t>
      </w:r>
      <w:r w:rsidR="00B158BF" w:rsidRPr="00002DFB">
        <w:rPr>
          <w:rFonts w:ascii="Book Antiqua" w:hAnsi="Book Antiqua"/>
        </w:rPr>
        <w:t>Learning from the African Experience,</w:t>
      </w:r>
      <w:r w:rsidR="00BD4CE2">
        <w:rPr>
          <w:rFonts w:ascii="Book Antiqua" w:hAnsi="Book Antiqua"/>
        </w:rPr>
        <w:t>”</w:t>
      </w:r>
      <w:r w:rsidR="00B158BF" w:rsidRPr="00002DFB">
        <w:rPr>
          <w:rFonts w:ascii="Book Antiqua" w:hAnsi="Book Antiqua"/>
        </w:rPr>
        <w:t xml:space="preserve"> 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F711F" w14:textId="71C0D03B" w:rsidR="00EC40AB" w:rsidRPr="0037284E" w:rsidRDefault="0037284E" w:rsidP="0037284E">
    <w:pPr>
      <w:pStyle w:val="Header"/>
      <w:jc w:val="center"/>
      <w:rPr>
        <w:kern w:val="0"/>
        <w:sz w:val="22"/>
        <w:szCs w:val="22"/>
        <w14:ligatures w14:val="none"/>
      </w:rPr>
    </w:pPr>
    <w:r>
      <w:rPr>
        <w:rFonts w:ascii="Book Antiqua" w:hAnsi="Book Antiqua"/>
        <w:i/>
        <w:iCs/>
      </w:rPr>
      <w:tab/>
      <w:t xml:space="preserve">                                                         </w:t>
    </w:r>
    <w:r w:rsidRPr="0037284E">
      <w:rPr>
        <w:rFonts w:ascii="Book Antiqua" w:hAnsi="Book Antiqua"/>
        <w:i/>
        <w:iCs/>
        <w:sz w:val="22"/>
        <w:szCs w:val="22"/>
      </w:rPr>
      <w:t xml:space="preserve">PJTM Vol. 6, No. </w:t>
    </w:r>
    <w:r w:rsidRPr="0037284E">
      <w:rPr>
        <w:rFonts w:ascii="Book Antiqua" w:hAnsi="Book Antiqua"/>
        <w:i/>
        <w:iCs/>
        <w:sz w:val="22"/>
        <w:szCs w:val="22"/>
        <w:lang w:val="en-US"/>
      </w:rPr>
      <w:t>2</w:t>
    </w:r>
    <w:r w:rsidRPr="0037284E">
      <w:rPr>
        <w:rFonts w:ascii="Book Antiqua" w:hAnsi="Book Antiqua"/>
        <w:i/>
        <w:iCs/>
        <w:sz w:val="22"/>
        <w:szCs w:val="22"/>
      </w:rPr>
      <w:t>, 202</w:t>
    </w:r>
    <w:r w:rsidRPr="0037284E">
      <w:rPr>
        <w:rFonts w:ascii="Book Antiqua" w:hAnsi="Book Antiqua"/>
        <w:i/>
        <w:iCs/>
        <w:sz w:val="22"/>
        <w:szCs w:val="22"/>
        <w:lang w:val="en-US"/>
      </w:rPr>
      <w:t>6</w:t>
    </w:r>
    <w:r w:rsidRPr="0037284E">
      <w:rPr>
        <w:rFonts w:ascii="Book Antiqua" w:hAnsi="Book Antiqua"/>
        <w:i/>
        <w:iCs/>
        <w:sz w:val="22"/>
        <w:szCs w:val="22"/>
        <w:lang w:val="en-US"/>
      </w:rPr>
      <w:t xml:space="preserve"> </w:t>
    </w:r>
    <w:r w:rsidR="001D5184" w:rsidRPr="0037284E">
      <w:rPr>
        <w:rFonts w:ascii="Book Antiqua" w:hAnsi="Book Antiqua"/>
        <w:i/>
        <w:iCs/>
        <w:sz w:val="22"/>
        <w:szCs w:val="22"/>
      </w:rPr>
      <w:t xml:space="preserve">DOI: </w:t>
    </w:r>
    <w:r w:rsidR="008265F9" w:rsidRPr="0037284E">
      <w:rPr>
        <w:rFonts w:ascii="Book Antiqua" w:hAnsi="Book Antiqua"/>
        <w:i/>
        <w:iCs/>
        <w:sz w:val="22"/>
        <w:szCs w:val="22"/>
      </w:rPr>
      <w:t>10.62868/</w:t>
    </w:r>
    <w:proofErr w:type="gramStart"/>
    <w:r w:rsidR="008265F9" w:rsidRPr="0037284E">
      <w:rPr>
        <w:rFonts w:ascii="Book Antiqua" w:hAnsi="Book Antiqua"/>
        <w:i/>
        <w:iCs/>
        <w:sz w:val="22"/>
        <w:szCs w:val="22"/>
      </w:rPr>
      <w:t>pjtm.v</w:t>
    </w:r>
    <w:proofErr w:type="gramEnd"/>
    <w:r w:rsidR="008265F9" w:rsidRPr="0037284E">
      <w:rPr>
        <w:rFonts w:ascii="Book Antiqua" w:hAnsi="Book Antiqua"/>
        <w:i/>
        <w:iCs/>
        <w:sz w:val="22"/>
        <w:szCs w:val="22"/>
      </w:rPr>
      <w:t>6i2.302</w:t>
    </w:r>
  </w:p>
  <w:p w14:paraId="1D5DB886" w14:textId="653C1F36" w:rsidR="00EC40AB" w:rsidRDefault="00EC40AB">
    <w:pPr>
      <w:pStyle w:val="Header"/>
    </w:pPr>
    <w:r>
      <w:t>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4AB20" w14:textId="77777777" w:rsidR="00EC40AB" w:rsidRDefault="00EC40AB">
    <w:pPr>
      <w:pStyle w:val="Header"/>
      <w:jc w:val="right"/>
      <w:rPr>
        <w:kern w:val="0"/>
        <w14:ligatures w14:val="none"/>
      </w:rPr>
    </w:pPr>
    <w:r>
      <w:rPr>
        <w:rFonts w:ascii="Book Antiqua" w:hAnsi="Book Antiqua"/>
        <w:i/>
        <w:iCs/>
        <w:sz w:val="22"/>
        <w:szCs w:val="22"/>
      </w:rPr>
      <w:t>African Pentecostalism and Diasporic Mission in Southeast Asia</w:t>
    </w:r>
  </w:p>
  <w:p w14:paraId="084CE705" w14:textId="0FE6E904" w:rsidR="00C93568" w:rsidRDefault="00EC40AB">
    <w:pPr>
      <w:pStyle w:val="Header"/>
    </w:pPr>
    <w:r>
      <w:t>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203E1"/>
    <w:multiLevelType w:val="multilevel"/>
    <w:tmpl w:val="F48E9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6757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10"/>
    <w:rsid w:val="00000B88"/>
    <w:rsid w:val="00002364"/>
    <w:rsid w:val="00002A21"/>
    <w:rsid w:val="00002DFB"/>
    <w:rsid w:val="000038DD"/>
    <w:rsid w:val="0000468C"/>
    <w:rsid w:val="000057CD"/>
    <w:rsid w:val="00005CDD"/>
    <w:rsid w:val="00005D0B"/>
    <w:rsid w:val="00005EFD"/>
    <w:rsid w:val="000071B6"/>
    <w:rsid w:val="00007402"/>
    <w:rsid w:val="00011B82"/>
    <w:rsid w:val="0001298B"/>
    <w:rsid w:val="00012C36"/>
    <w:rsid w:val="0001345C"/>
    <w:rsid w:val="0001389A"/>
    <w:rsid w:val="00014901"/>
    <w:rsid w:val="00014EF6"/>
    <w:rsid w:val="00015401"/>
    <w:rsid w:val="00015639"/>
    <w:rsid w:val="00016F9B"/>
    <w:rsid w:val="00017CD9"/>
    <w:rsid w:val="00020142"/>
    <w:rsid w:val="00020AF9"/>
    <w:rsid w:val="00021192"/>
    <w:rsid w:val="00021665"/>
    <w:rsid w:val="0002212D"/>
    <w:rsid w:val="0002468C"/>
    <w:rsid w:val="00025B34"/>
    <w:rsid w:val="000330A9"/>
    <w:rsid w:val="00033B45"/>
    <w:rsid w:val="000348B4"/>
    <w:rsid w:val="00034E00"/>
    <w:rsid w:val="00034EA8"/>
    <w:rsid w:val="00035A05"/>
    <w:rsid w:val="00035DF5"/>
    <w:rsid w:val="00036596"/>
    <w:rsid w:val="00037F71"/>
    <w:rsid w:val="000427B7"/>
    <w:rsid w:val="00042A45"/>
    <w:rsid w:val="00043B9E"/>
    <w:rsid w:val="00044D71"/>
    <w:rsid w:val="0004690C"/>
    <w:rsid w:val="000500AC"/>
    <w:rsid w:val="00051F8E"/>
    <w:rsid w:val="00052FD2"/>
    <w:rsid w:val="000542D0"/>
    <w:rsid w:val="000569CE"/>
    <w:rsid w:val="00060280"/>
    <w:rsid w:val="000604B4"/>
    <w:rsid w:val="000625E5"/>
    <w:rsid w:val="00062B94"/>
    <w:rsid w:val="00063033"/>
    <w:rsid w:val="00063BF5"/>
    <w:rsid w:val="00063D93"/>
    <w:rsid w:val="0006733D"/>
    <w:rsid w:val="00067833"/>
    <w:rsid w:val="00070157"/>
    <w:rsid w:val="000710F6"/>
    <w:rsid w:val="00071244"/>
    <w:rsid w:val="000718E0"/>
    <w:rsid w:val="00072AAD"/>
    <w:rsid w:val="00073ADA"/>
    <w:rsid w:val="00074F95"/>
    <w:rsid w:val="000761D7"/>
    <w:rsid w:val="000765A3"/>
    <w:rsid w:val="00076DDD"/>
    <w:rsid w:val="000778FF"/>
    <w:rsid w:val="00080C11"/>
    <w:rsid w:val="00080CA4"/>
    <w:rsid w:val="00080D2E"/>
    <w:rsid w:val="00082AAC"/>
    <w:rsid w:val="00084474"/>
    <w:rsid w:val="00086556"/>
    <w:rsid w:val="00086A6C"/>
    <w:rsid w:val="000877EA"/>
    <w:rsid w:val="0008783B"/>
    <w:rsid w:val="00091012"/>
    <w:rsid w:val="00091340"/>
    <w:rsid w:val="000919B3"/>
    <w:rsid w:val="00091B55"/>
    <w:rsid w:val="00091CCD"/>
    <w:rsid w:val="000927B6"/>
    <w:rsid w:val="0009357B"/>
    <w:rsid w:val="0009498C"/>
    <w:rsid w:val="00094C88"/>
    <w:rsid w:val="0009501A"/>
    <w:rsid w:val="000A02EA"/>
    <w:rsid w:val="000A09F6"/>
    <w:rsid w:val="000A1BA6"/>
    <w:rsid w:val="000A207A"/>
    <w:rsid w:val="000A3E94"/>
    <w:rsid w:val="000A48F8"/>
    <w:rsid w:val="000A68A6"/>
    <w:rsid w:val="000A6A22"/>
    <w:rsid w:val="000A6FC6"/>
    <w:rsid w:val="000B0404"/>
    <w:rsid w:val="000B0896"/>
    <w:rsid w:val="000B2310"/>
    <w:rsid w:val="000B4440"/>
    <w:rsid w:val="000B46CC"/>
    <w:rsid w:val="000B4F5E"/>
    <w:rsid w:val="000B6B54"/>
    <w:rsid w:val="000B747C"/>
    <w:rsid w:val="000B792D"/>
    <w:rsid w:val="000B7AF7"/>
    <w:rsid w:val="000C0209"/>
    <w:rsid w:val="000C2266"/>
    <w:rsid w:val="000C304C"/>
    <w:rsid w:val="000C5575"/>
    <w:rsid w:val="000C5916"/>
    <w:rsid w:val="000C6017"/>
    <w:rsid w:val="000C7E07"/>
    <w:rsid w:val="000D009F"/>
    <w:rsid w:val="000D0B98"/>
    <w:rsid w:val="000D22A0"/>
    <w:rsid w:val="000D24DE"/>
    <w:rsid w:val="000D2EE7"/>
    <w:rsid w:val="000D43D6"/>
    <w:rsid w:val="000D5330"/>
    <w:rsid w:val="000D5821"/>
    <w:rsid w:val="000D5BDC"/>
    <w:rsid w:val="000D72BE"/>
    <w:rsid w:val="000D7674"/>
    <w:rsid w:val="000D777C"/>
    <w:rsid w:val="000D781A"/>
    <w:rsid w:val="000D7988"/>
    <w:rsid w:val="000E0FA6"/>
    <w:rsid w:val="000E453A"/>
    <w:rsid w:val="000E4BCB"/>
    <w:rsid w:val="000E68F8"/>
    <w:rsid w:val="000E74F3"/>
    <w:rsid w:val="000E7901"/>
    <w:rsid w:val="000F0AF3"/>
    <w:rsid w:val="000F1F7C"/>
    <w:rsid w:val="000F2CC6"/>
    <w:rsid w:val="000F3BA1"/>
    <w:rsid w:val="000F3CC9"/>
    <w:rsid w:val="000F4776"/>
    <w:rsid w:val="000F4D4E"/>
    <w:rsid w:val="000F51C2"/>
    <w:rsid w:val="000F6762"/>
    <w:rsid w:val="000F79E5"/>
    <w:rsid w:val="000F7B40"/>
    <w:rsid w:val="000F7C99"/>
    <w:rsid w:val="000F7E6F"/>
    <w:rsid w:val="00100C8F"/>
    <w:rsid w:val="00100E25"/>
    <w:rsid w:val="00101E18"/>
    <w:rsid w:val="00106743"/>
    <w:rsid w:val="00107CCF"/>
    <w:rsid w:val="0011089E"/>
    <w:rsid w:val="00111622"/>
    <w:rsid w:val="00111F52"/>
    <w:rsid w:val="0011201D"/>
    <w:rsid w:val="00112B5C"/>
    <w:rsid w:val="00112DC0"/>
    <w:rsid w:val="00112ECB"/>
    <w:rsid w:val="00112F12"/>
    <w:rsid w:val="001135E7"/>
    <w:rsid w:val="001141DE"/>
    <w:rsid w:val="00114CE3"/>
    <w:rsid w:val="00117BD6"/>
    <w:rsid w:val="00117CA3"/>
    <w:rsid w:val="001210C9"/>
    <w:rsid w:val="001218DF"/>
    <w:rsid w:val="00121E1F"/>
    <w:rsid w:val="00122780"/>
    <w:rsid w:val="00122D91"/>
    <w:rsid w:val="00122E84"/>
    <w:rsid w:val="0012340C"/>
    <w:rsid w:val="00123EA2"/>
    <w:rsid w:val="00125986"/>
    <w:rsid w:val="00125E8C"/>
    <w:rsid w:val="0013022E"/>
    <w:rsid w:val="0013029A"/>
    <w:rsid w:val="00130AC7"/>
    <w:rsid w:val="00131261"/>
    <w:rsid w:val="001313DB"/>
    <w:rsid w:val="0013155A"/>
    <w:rsid w:val="00132A68"/>
    <w:rsid w:val="00132DCE"/>
    <w:rsid w:val="001332BA"/>
    <w:rsid w:val="001339BD"/>
    <w:rsid w:val="001345F1"/>
    <w:rsid w:val="00136B82"/>
    <w:rsid w:val="00136FE1"/>
    <w:rsid w:val="00137AFE"/>
    <w:rsid w:val="00137E18"/>
    <w:rsid w:val="00140523"/>
    <w:rsid w:val="0014254E"/>
    <w:rsid w:val="00143134"/>
    <w:rsid w:val="001435F4"/>
    <w:rsid w:val="00146003"/>
    <w:rsid w:val="00147948"/>
    <w:rsid w:val="001513BE"/>
    <w:rsid w:val="0015172D"/>
    <w:rsid w:val="00152A96"/>
    <w:rsid w:val="001552EC"/>
    <w:rsid w:val="00155ADC"/>
    <w:rsid w:val="00160F96"/>
    <w:rsid w:val="00161401"/>
    <w:rsid w:val="001616B5"/>
    <w:rsid w:val="00161787"/>
    <w:rsid w:val="00163177"/>
    <w:rsid w:val="0016388B"/>
    <w:rsid w:val="0016609B"/>
    <w:rsid w:val="00166C60"/>
    <w:rsid w:val="00166E03"/>
    <w:rsid w:val="001674F6"/>
    <w:rsid w:val="0017011A"/>
    <w:rsid w:val="0017024D"/>
    <w:rsid w:val="00170809"/>
    <w:rsid w:val="00170F5D"/>
    <w:rsid w:val="00171F0F"/>
    <w:rsid w:val="00172CCE"/>
    <w:rsid w:val="00173F79"/>
    <w:rsid w:val="00174580"/>
    <w:rsid w:val="00175CB1"/>
    <w:rsid w:val="00176897"/>
    <w:rsid w:val="0017690E"/>
    <w:rsid w:val="00176CC7"/>
    <w:rsid w:val="001774D2"/>
    <w:rsid w:val="00177622"/>
    <w:rsid w:val="00177863"/>
    <w:rsid w:val="001809E0"/>
    <w:rsid w:val="00180C27"/>
    <w:rsid w:val="00182827"/>
    <w:rsid w:val="001829B3"/>
    <w:rsid w:val="00183CFD"/>
    <w:rsid w:val="0018408A"/>
    <w:rsid w:val="0018459A"/>
    <w:rsid w:val="00184FA6"/>
    <w:rsid w:val="001853B2"/>
    <w:rsid w:val="00185701"/>
    <w:rsid w:val="00185B42"/>
    <w:rsid w:val="0018643F"/>
    <w:rsid w:val="001864A5"/>
    <w:rsid w:val="00186E88"/>
    <w:rsid w:val="00187C8E"/>
    <w:rsid w:val="00190162"/>
    <w:rsid w:val="00190593"/>
    <w:rsid w:val="001907BF"/>
    <w:rsid w:val="00190EEA"/>
    <w:rsid w:val="00191DF8"/>
    <w:rsid w:val="001925BA"/>
    <w:rsid w:val="001936C4"/>
    <w:rsid w:val="001943C6"/>
    <w:rsid w:val="00194FA3"/>
    <w:rsid w:val="00195AAD"/>
    <w:rsid w:val="001A0556"/>
    <w:rsid w:val="001A0787"/>
    <w:rsid w:val="001A082E"/>
    <w:rsid w:val="001A1836"/>
    <w:rsid w:val="001A30A6"/>
    <w:rsid w:val="001A37AB"/>
    <w:rsid w:val="001A5C3A"/>
    <w:rsid w:val="001A5D2F"/>
    <w:rsid w:val="001A62D3"/>
    <w:rsid w:val="001A7ED3"/>
    <w:rsid w:val="001B12C5"/>
    <w:rsid w:val="001B1C31"/>
    <w:rsid w:val="001B2136"/>
    <w:rsid w:val="001B23A1"/>
    <w:rsid w:val="001B3487"/>
    <w:rsid w:val="001B4BC6"/>
    <w:rsid w:val="001B4BE4"/>
    <w:rsid w:val="001B5236"/>
    <w:rsid w:val="001B66F9"/>
    <w:rsid w:val="001B6B67"/>
    <w:rsid w:val="001B7EAA"/>
    <w:rsid w:val="001C055C"/>
    <w:rsid w:val="001C0C1C"/>
    <w:rsid w:val="001C15D2"/>
    <w:rsid w:val="001C1943"/>
    <w:rsid w:val="001C2A9A"/>
    <w:rsid w:val="001C30A1"/>
    <w:rsid w:val="001C361F"/>
    <w:rsid w:val="001C3C48"/>
    <w:rsid w:val="001C478F"/>
    <w:rsid w:val="001C698B"/>
    <w:rsid w:val="001C6EB3"/>
    <w:rsid w:val="001D14CA"/>
    <w:rsid w:val="001D16BE"/>
    <w:rsid w:val="001D178B"/>
    <w:rsid w:val="001D194F"/>
    <w:rsid w:val="001D2662"/>
    <w:rsid w:val="001D28D3"/>
    <w:rsid w:val="001D31A7"/>
    <w:rsid w:val="001D5184"/>
    <w:rsid w:val="001D52B7"/>
    <w:rsid w:val="001D539D"/>
    <w:rsid w:val="001D5BCA"/>
    <w:rsid w:val="001E018B"/>
    <w:rsid w:val="001E2516"/>
    <w:rsid w:val="001E35A8"/>
    <w:rsid w:val="001E536F"/>
    <w:rsid w:val="001E5492"/>
    <w:rsid w:val="001E6F7B"/>
    <w:rsid w:val="001E7145"/>
    <w:rsid w:val="001E7FA8"/>
    <w:rsid w:val="001F0D7A"/>
    <w:rsid w:val="001F1504"/>
    <w:rsid w:val="001F1C4A"/>
    <w:rsid w:val="001F1D80"/>
    <w:rsid w:val="001F2A8A"/>
    <w:rsid w:val="001F3709"/>
    <w:rsid w:val="001F476D"/>
    <w:rsid w:val="001F523E"/>
    <w:rsid w:val="001F5B52"/>
    <w:rsid w:val="001F68E8"/>
    <w:rsid w:val="001F7090"/>
    <w:rsid w:val="001F76E1"/>
    <w:rsid w:val="002007B9"/>
    <w:rsid w:val="002009E9"/>
    <w:rsid w:val="00200D41"/>
    <w:rsid w:val="00201D09"/>
    <w:rsid w:val="002025E8"/>
    <w:rsid w:val="0020568E"/>
    <w:rsid w:val="0020598A"/>
    <w:rsid w:val="00210034"/>
    <w:rsid w:val="00210DE9"/>
    <w:rsid w:val="00211A88"/>
    <w:rsid w:val="00211DBE"/>
    <w:rsid w:val="00212593"/>
    <w:rsid w:val="00212664"/>
    <w:rsid w:val="002136AD"/>
    <w:rsid w:val="00213D37"/>
    <w:rsid w:val="002152CD"/>
    <w:rsid w:val="002158AF"/>
    <w:rsid w:val="002159A6"/>
    <w:rsid w:val="00221890"/>
    <w:rsid w:val="00221D7E"/>
    <w:rsid w:val="002228E9"/>
    <w:rsid w:val="002228FF"/>
    <w:rsid w:val="0022290A"/>
    <w:rsid w:val="00222B63"/>
    <w:rsid w:val="00222DD6"/>
    <w:rsid w:val="002246DF"/>
    <w:rsid w:val="002259F9"/>
    <w:rsid w:val="00225D35"/>
    <w:rsid w:val="00225F73"/>
    <w:rsid w:val="002269A6"/>
    <w:rsid w:val="00226CF4"/>
    <w:rsid w:val="00227030"/>
    <w:rsid w:val="0023119D"/>
    <w:rsid w:val="00232142"/>
    <w:rsid w:val="00233FBB"/>
    <w:rsid w:val="00234DF0"/>
    <w:rsid w:val="00235AFA"/>
    <w:rsid w:val="00235DC7"/>
    <w:rsid w:val="00235E52"/>
    <w:rsid w:val="00236AC8"/>
    <w:rsid w:val="00237A6A"/>
    <w:rsid w:val="0024075A"/>
    <w:rsid w:val="002407D0"/>
    <w:rsid w:val="002407DA"/>
    <w:rsid w:val="00243583"/>
    <w:rsid w:val="00244203"/>
    <w:rsid w:val="00246A42"/>
    <w:rsid w:val="00246C32"/>
    <w:rsid w:val="002474AF"/>
    <w:rsid w:val="002504DB"/>
    <w:rsid w:val="00252072"/>
    <w:rsid w:val="00254024"/>
    <w:rsid w:val="0025541C"/>
    <w:rsid w:val="00256778"/>
    <w:rsid w:val="00257534"/>
    <w:rsid w:val="00257AD2"/>
    <w:rsid w:val="0026073B"/>
    <w:rsid w:val="00261B76"/>
    <w:rsid w:val="002620A5"/>
    <w:rsid w:val="00262276"/>
    <w:rsid w:val="002622D6"/>
    <w:rsid w:val="00263D38"/>
    <w:rsid w:val="002646BD"/>
    <w:rsid w:val="002650A6"/>
    <w:rsid w:val="00266AB6"/>
    <w:rsid w:val="0026777F"/>
    <w:rsid w:val="00267E32"/>
    <w:rsid w:val="00270321"/>
    <w:rsid w:val="0027084A"/>
    <w:rsid w:val="00272203"/>
    <w:rsid w:val="00272929"/>
    <w:rsid w:val="00272EA3"/>
    <w:rsid w:val="002735F4"/>
    <w:rsid w:val="0027470D"/>
    <w:rsid w:val="00276566"/>
    <w:rsid w:val="0028026A"/>
    <w:rsid w:val="002802CA"/>
    <w:rsid w:val="002805C9"/>
    <w:rsid w:val="00280BD6"/>
    <w:rsid w:val="00281727"/>
    <w:rsid w:val="00282135"/>
    <w:rsid w:val="002822F9"/>
    <w:rsid w:val="0028370B"/>
    <w:rsid w:val="00283CC9"/>
    <w:rsid w:val="0028591D"/>
    <w:rsid w:val="002859D6"/>
    <w:rsid w:val="00285E6C"/>
    <w:rsid w:val="00286FB0"/>
    <w:rsid w:val="002871A3"/>
    <w:rsid w:val="002878EE"/>
    <w:rsid w:val="00287DA8"/>
    <w:rsid w:val="00294A1C"/>
    <w:rsid w:val="00294FE5"/>
    <w:rsid w:val="0029509B"/>
    <w:rsid w:val="00295747"/>
    <w:rsid w:val="0029622A"/>
    <w:rsid w:val="002969E5"/>
    <w:rsid w:val="002974E5"/>
    <w:rsid w:val="002A03F4"/>
    <w:rsid w:val="002A1AA5"/>
    <w:rsid w:val="002A1CE0"/>
    <w:rsid w:val="002A2267"/>
    <w:rsid w:val="002A234B"/>
    <w:rsid w:val="002A29F2"/>
    <w:rsid w:val="002A546F"/>
    <w:rsid w:val="002A5C6D"/>
    <w:rsid w:val="002A65A0"/>
    <w:rsid w:val="002A72E1"/>
    <w:rsid w:val="002A7D72"/>
    <w:rsid w:val="002B1DB7"/>
    <w:rsid w:val="002B346E"/>
    <w:rsid w:val="002B45B5"/>
    <w:rsid w:val="002B5134"/>
    <w:rsid w:val="002B5422"/>
    <w:rsid w:val="002B59B2"/>
    <w:rsid w:val="002B6BB6"/>
    <w:rsid w:val="002B6FFA"/>
    <w:rsid w:val="002B768E"/>
    <w:rsid w:val="002B77FD"/>
    <w:rsid w:val="002C06DA"/>
    <w:rsid w:val="002C070F"/>
    <w:rsid w:val="002C1021"/>
    <w:rsid w:val="002C1E07"/>
    <w:rsid w:val="002C1E0E"/>
    <w:rsid w:val="002C212D"/>
    <w:rsid w:val="002C25EA"/>
    <w:rsid w:val="002C2E56"/>
    <w:rsid w:val="002C3523"/>
    <w:rsid w:val="002C5AF6"/>
    <w:rsid w:val="002C6645"/>
    <w:rsid w:val="002C6BC5"/>
    <w:rsid w:val="002D0693"/>
    <w:rsid w:val="002D0A46"/>
    <w:rsid w:val="002D0E50"/>
    <w:rsid w:val="002D0F61"/>
    <w:rsid w:val="002D0F7C"/>
    <w:rsid w:val="002D20BE"/>
    <w:rsid w:val="002D292D"/>
    <w:rsid w:val="002D2A3B"/>
    <w:rsid w:val="002D3CDB"/>
    <w:rsid w:val="002D4191"/>
    <w:rsid w:val="002D5624"/>
    <w:rsid w:val="002D5B3A"/>
    <w:rsid w:val="002D5FFD"/>
    <w:rsid w:val="002D70C3"/>
    <w:rsid w:val="002E02C0"/>
    <w:rsid w:val="002E2AA1"/>
    <w:rsid w:val="002E2E0B"/>
    <w:rsid w:val="002E643E"/>
    <w:rsid w:val="002E7AA7"/>
    <w:rsid w:val="002F1524"/>
    <w:rsid w:val="002F1CBE"/>
    <w:rsid w:val="002F2F01"/>
    <w:rsid w:val="002F433E"/>
    <w:rsid w:val="002F5DC2"/>
    <w:rsid w:val="002F648D"/>
    <w:rsid w:val="002F76DE"/>
    <w:rsid w:val="002F79FD"/>
    <w:rsid w:val="00300504"/>
    <w:rsid w:val="00302244"/>
    <w:rsid w:val="003039DB"/>
    <w:rsid w:val="00304979"/>
    <w:rsid w:val="00305B6A"/>
    <w:rsid w:val="00305EEA"/>
    <w:rsid w:val="00306084"/>
    <w:rsid w:val="00307816"/>
    <w:rsid w:val="00307ABF"/>
    <w:rsid w:val="00307D44"/>
    <w:rsid w:val="00311055"/>
    <w:rsid w:val="00313064"/>
    <w:rsid w:val="003142A4"/>
    <w:rsid w:val="00314F38"/>
    <w:rsid w:val="00315E22"/>
    <w:rsid w:val="00315F63"/>
    <w:rsid w:val="003169FD"/>
    <w:rsid w:val="00317AE2"/>
    <w:rsid w:val="003201B1"/>
    <w:rsid w:val="00320299"/>
    <w:rsid w:val="00321252"/>
    <w:rsid w:val="00321FF4"/>
    <w:rsid w:val="003226E9"/>
    <w:rsid w:val="00324B4A"/>
    <w:rsid w:val="00324C62"/>
    <w:rsid w:val="00324EF6"/>
    <w:rsid w:val="00325A29"/>
    <w:rsid w:val="00325B41"/>
    <w:rsid w:val="003262F2"/>
    <w:rsid w:val="00327689"/>
    <w:rsid w:val="00327976"/>
    <w:rsid w:val="00327A06"/>
    <w:rsid w:val="003304F4"/>
    <w:rsid w:val="00331856"/>
    <w:rsid w:val="00331B49"/>
    <w:rsid w:val="00331FC2"/>
    <w:rsid w:val="0033226C"/>
    <w:rsid w:val="0033226E"/>
    <w:rsid w:val="00332BF3"/>
    <w:rsid w:val="003335C6"/>
    <w:rsid w:val="003335DE"/>
    <w:rsid w:val="003355FD"/>
    <w:rsid w:val="00335E54"/>
    <w:rsid w:val="003377B2"/>
    <w:rsid w:val="00337CF3"/>
    <w:rsid w:val="0034004B"/>
    <w:rsid w:val="003408E3"/>
    <w:rsid w:val="00341055"/>
    <w:rsid w:val="003410EC"/>
    <w:rsid w:val="0034242E"/>
    <w:rsid w:val="003434EA"/>
    <w:rsid w:val="00343FDF"/>
    <w:rsid w:val="003448C9"/>
    <w:rsid w:val="00345088"/>
    <w:rsid w:val="003452A6"/>
    <w:rsid w:val="00347595"/>
    <w:rsid w:val="00350622"/>
    <w:rsid w:val="00351618"/>
    <w:rsid w:val="00352135"/>
    <w:rsid w:val="003522D8"/>
    <w:rsid w:val="00352C3B"/>
    <w:rsid w:val="00353443"/>
    <w:rsid w:val="00353511"/>
    <w:rsid w:val="00353CCC"/>
    <w:rsid w:val="00354CB0"/>
    <w:rsid w:val="00355781"/>
    <w:rsid w:val="00356BC9"/>
    <w:rsid w:val="00356F66"/>
    <w:rsid w:val="00360C23"/>
    <w:rsid w:val="00361BBE"/>
    <w:rsid w:val="0036204B"/>
    <w:rsid w:val="0036215C"/>
    <w:rsid w:val="00362347"/>
    <w:rsid w:val="00362C19"/>
    <w:rsid w:val="00362E42"/>
    <w:rsid w:val="00363168"/>
    <w:rsid w:val="00363297"/>
    <w:rsid w:val="00365445"/>
    <w:rsid w:val="00365FA3"/>
    <w:rsid w:val="0036717F"/>
    <w:rsid w:val="00367664"/>
    <w:rsid w:val="00370C5F"/>
    <w:rsid w:val="00370CD2"/>
    <w:rsid w:val="003721CB"/>
    <w:rsid w:val="0037284E"/>
    <w:rsid w:val="00373813"/>
    <w:rsid w:val="00373A6B"/>
    <w:rsid w:val="00373BEC"/>
    <w:rsid w:val="00374625"/>
    <w:rsid w:val="00374A2F"/>
    <w:rsid w:val="003752F8"/>
    <w:rsid w:val="00375904"/>
    <w:rsid w:val="003776FD"/>
    <w:rsid w:val="00377B51"/>
    <w:rsid w:val="003808AE"/>
    <w:rsid w:val="00380ECA"/>
    <w:rsid w:val="003813BA"/>
    <w:rsid w:val="0038176D"/>
    <w:rsid w:val="00381B9F"/>
    <w:rsid w:val="00382072"/>
    <w:rsid w:val="0038256D"/>
    <w:rsid w:val="00382C31"/>
    <w:rsid w:val="003832DC"/>
    <w:rsid w:val="00383529"/>
    <w:rsid w:val="00383FA5"/>
    <w:rsid w:val="00384596"/>
    <w:rsid w:val="003845A3"/>
    <w:rsid w:val="0038476C"/>
    <w:rsid w:val="00384FAF"/>
    <w:rsid w:val="003858D7"/>
    <w:rsid w:val="00386652"/>
    <w:rsid w:val="00390B5A"/>
    <w:rsid w:val="003926E0"/>
    <w:rsid w:val="003937B4"/>
    <w:rsid w:val="003939CC"/>
    <w:rsid w:val="003944D3"/>
    <w:rsid w:val="003946D3"/>
    <w:rsid w:val="0039496D"/>
    <w:rsid w:val="00394C5F"/>
    <w:rsid w:val="00396F23"/>
    <w:rsid w:val="003A09DE"/>
    <w:rsid w:val="003A0DF3"/>
    <w:rsid w:val="003A1789"/>
    <w:rsid w:val="003A1F16"/>
    <w:rsid w:val="003A2480"/>
    <w:rsid w:val="003A291C"/>
    <w:rsid w:val="003A3FB2"/>
    <w:rsid w:val="003A50B3"/>
    <w:rsid w:val="003A5D4E"/>
    <w:rsid w:val="003A6ACA"/>
    <w:rsid w:val="003A6BEE"/>
    <w:rsid w:val="003A7394"/>
    <w:rsid w:val="003A74FF"/>
    <w:rsid w:val="003A7563"/>
    <w:rsid w:val="003B00BA"/>
    <w:rsid w:val="003B0227"/>
    <w:rsid w:val="003B0A66"/>
    <w:rsid w:val="003B2107"/>
    <w:rsid w:val="003B2BB6"/>
    <w:rsid w:val="003B2F1B"/>
    <w:rsid w:val="003B39EA"/>
    <w:rsid w:val="003B6519"/>
    <w:rsid w:val="003C0FD4"/>
    <w:rsid w:val="003C194E"/>
    <w:rsid w:val="003C1BB2"/>
    <w:rsid w:val="003C2342"/>
    <w:rsid w:val="003C2354"/>
    <w:rsid w:val="003C25D1"/>
    <w:rsid w:val="003C283C"/>
    <w:rsid w:val="003C4068"/>
    <w:rsid w:val="003C5BA2"/>
    <w:rsid w:val="003C5CF2"/>
    <w:rsid w:val="003D00DF"/>
    <w:rsid w:val="003D3192"/>
    <w:rsid w:val="003D48CE"/>
    <w:rsid w:val="003D517F"/>
    <w:rsid w:val="003D61C2"/>
    <w:rsid w:val="003D66CA"/>
    <w:rsid w:val="003D692C"/>
    <w:rsid w:val="003D693A"/>
    <w:rsid w:val="003E01F4"/>
    <w:rsid w:val="003E0AAB"/>
    <w:rsid w:val="003E1095"/>
    <w:rsid w:val="003E12DF"/>
    <w:rsid w:val="003E2ED2"/>
    <w:rsid w:val="003E4787"/>
    <w:rsid w:val="003E529D"/>
    <w:rsid w:val="003E5499"/>
    <w:rsid w:val="003E67D2"/>
    <w:rsid w:val="003E7CB9"/>
    <w:rsid w:val="003F094E"/>
    <w:rsid w:val="003F1559"/>
    <w:rsid w:val="003F1905"/>
    <w:rsid w:val="003F1F39"/>
    <w:rsid w:val="003F2259"/>
    <w:rsid w:val="003F22C0"/>
    <w:rsid w:val="003F3019"/>
    <w:rsid w:val="003F5703"/>
    <w:rsid w:val="003F6057"/>
    <w:rsid w:val="003F639D"/>
    <w:rsid w:val="003F7FD6"/>
    <w:rsid w:val="004002D5"/>
    <w:rsid w:val="00400959"/>
    <w:rsid w:val="00401EE5"/>
    <w:rsid w:val="0040283D"/>
    <w:rsid w:val="00403FB1"/>
    <w:rsid w:val="004042FB"/>
    <w:rsid w:val="00404E5D"/>
    <w:rsid w:val="00405E8C"/>
    <w:rsid w:val="00410B23"/>
    <w:rsid w:val="0041170C"/>
    <w:rsid w:val="00412AA7"/>
    <w:rsid w:val="00413833"/>
    <w:rsid w:val="00414603"/>
    <w:rsid w:val="00414C37"/>
    <w:rsid w:val="00415001"/>
    <w:rsid w:val="0041519E"/>
    <w:rsid w:val="004162C9"/>
    <w:rsid w:val="00417034"/>
    <w:rsid w:val="00420BC6"/>
    <w:rsid w:val="00422147"/>
    <w:rsid w:val="0042214E"/>
    <w:rsid w:val="0042221F"/>
    <w:rsid w:val="004236E6"/>
    <w:rsid w:val="00425434"/>
    <w:rsid w:val="00425B37"/>
    <w:rsid w:val="00426359"/>
    <w:rsid w:val="004274F3"/>
    <w:rsid w:val="0043010E"/>
    <w:rsid w:val="00430BA9"/>
    <w:rsid w:val="00434B7C"/>
    <w:rsid w:val="00434C03"/>
    <w:rsid w:val="004350A3"/>
    <w:rsid w:val="00436084"/>
    <w:rsid w:val="00441D92"/>
    <w:rsid w:val="00442D5C"/>
    <w:rsid w:val="0044399C"/>
    <w:rsid w:val="00443A32"/>
    <w:rsid w:val="00443EC7"/>
    <w:rsid w:val="00444F9E"/>
    <w:rsid w:val="00447818"/>
    <w:rsid w:val="00447821"/>
    <w:rsid w:val="00447CCA"/>
    <w:rsid w:val="004506E9"/>
    <w:rsid w:val="00451613"/>
    <w:rsid w:val="00451C5B"/>
    <w:rsid w:val="00452373"/>
    <w:rsid w:val="00453058"/>
    <w:rsid w:val="004534F8"/>
    <w:rsid w:val="004539A3"/>
    <w:rsid w:val="00453FF0"/>
    <w:rsid w:val="004543DD"/>
    <w:rsid w:val="00454425"/>
    <w:rsid w:val="00454C3B"/>
    <w:rsid w:val="0045533C"/>
    <w:rsid w:val="004559C2"/>
    <w:rsid w:val="00455A85"/>
    <w:rsid w:val="00455E10"/>
    <w:rsid w:val="004571FF"/>
    <w:rsid w:val="004579EF"/>
    <w:rsid w:val="00457C28"/>
    <w:rsid w:val="00457D4E"/>
    <w:rsid w:val="00460C49"/>
    <w:rsid w:val="00461467"/>
    <w:rsid w:val="00463CD3"/>
    <w:rsid w:val="00464521"/>
    <w:rsid w:val="0046482E"/>
    <w:rsid w:val="00465D82"/>
    <w:rsid w:val="004673A3"/>
    <w:rsid w:val="00467DD9"/>
    <w:rsid w:val="004709BE"/>
    <w:rsid w:val="00472542"/>
    <w:rsid w:val="00472A80"/>
    <w:rsid w:val="004731B3"/>
    <w:rsid w:val="00475BFA"/>
    <w:rsid w:val="00475BFF"/>
    <w:rsid w:val="00475FD8"/>
    <w:rsid w:val="00476379"/>
    <w:rsid w:val="004771B8"/>
    <w:rsid w:val="004800A3"/>
    <w:rsid w:val="0048130D"/>
    <w:rsid w:val="00481876"/>
    <w:rsid w:val="0048192B"/>
    <w:rsid w:val="00482A7E"/>
    <w:rsid w:val="00483C42"/>
    <w:rsid w:val="00484990"/>
    <w:rsid w:val="00487E16"/>
    <w:rsid w:val="00492928"/>
    <w:rsid w:val="004932DF"/>
    <w:rsid w:val="0049330A"/>
    <w:rsid w:val="00493667"/>
    <w:rsid w:val="004941AB"/>
    <w:rsid w:val="00494328"/>
    <w:rsid w:val="0049488F"/>
    <w:rsid w:val="00494988"/>
    <w:rsid w:val="004949C9"/>
    <w:rsid w:val="00494F2F"/>
    <w:rsid w:val="004969C4"/>
    <w:rsid w:val="00496B0B"/>
    <w:rsid w:val="00496B32"/>
    <w:rsid w:val="00497490"/>
    <w:rsid w:val="004A09BC"/>
    <w:rsid w:val="004A11DD"/>
    <w:rsid w:val="004A2FC0"/>
    <w:rsid w:val="004A38C8"/>
    <w:rsid w:val="004A3C47"/>
    <w:rsid w:val="004A4738"/>
    <w:rsid w:val="004A4B4D"/>
    <w:rsid w:val="004A5396"/>
    <w:rsid w:val="004A5A69"/>
    <w:rsid w:val="004A5CC3"/>
    <w:rsid w:val="004A6320"/>
    <w:rsid w:val="004A6FA6"/>
    <w:rsid w:val="004A75DD"/>
    <w:rsid w:val="004B01A2"/>
    <w:rsid w:val="004B024B"/>
    <w:rsid w:val="004B1322"/>
    <w:rsid w:val="004B1564"/>
    <w:rsid w:val="004B1BA7"/>
    <w:rsid w:val="004B1BF7"/>
    <w:rsid w:val="004B21AE"/>
    <w:rsid w:val="004B2B9B"/>
    <w:rsid w:val="004B37DF"/>
    <w:rsid w:val="004B6016"/>
    <w:rsid w:val="004B6777"/>
    <w:rsid w:val="004C1120"/>
    <w:rsid w:val="004C1940"/>
    <w:rsid w:val="004C263B"/>
    <w:rsid w:val="004C3252"/>
    <w:rsid w:val="004C4880"/>
    <w:rsid w:val="004C6E8F"/>
    <w:rsid w:val="004D065A"/>
    <w:rsid w:val="004D0DFF"/>
    <w:rsid w:val="004D141C"/>
    <w:rsid w:val="004D2885"/>
    <w:rsid w:val="004D29B5"/>
    <w:rsid w:val="004D35AD"/>
    <w:rsid w:val="004D3978"/>
    <w:rsid w:val="004D3C51"/>
    <w:rsid w:val="004D4481"/>
    <w:rsid w:val="004D4664"/>
    <w:rsid w:val="004D4705"/>
    <w:rsid w:val="004D6496"/>
    <w:rsid w:val="004D64C9"/>
    <w:rsid w:val="004D6731"/>
    <w:rsid w:val="004D6755"/>
    <w:rsid w:val="004D7B9E"/>
    <w:rsid w:val="004E2268"/>
    <w:rsid w:val="004E236C"/>
    <w:rsid w:val="004E2E09"/>
    <w:rsid w:val="004E3037"/>
    <w:rsid w:val="004E3D27"/>
    <w:rsid w:val="004E44EE"/>
    <w:rsid w:val="004E546A"/>
    <w:rsid w:val="004E572B"/>
    <w:rsid w:val="004E69F1"/>
    <w:rsid w:val="004F062F"/>
    <w:rsid w:val="004F0A44"/>
    <w:rsid w:val="004F1303"/>
    <w:rsid w:val="004F38FE"/>
    <w:rsid w:val="004F50D6"/>
    <w:rsid w:val="004F5361"/>
    <w:rsid w:val="004F5513"/>
    <w:rsid w:val="004F63AB"/>
    <w:rsid w:val="004F671B"/>
    <w:rsid w:val="004F70D7"/>
    <w:rsid w:val="005020FE"/>
    <w:rsid w:val="00502736"/>
    <w:rsid w:val="00503855"/>
    <w:rsid w:val="00503E3C"/>
    <w:rsid w:val="00504B99"/>
    <w:rsid w:val="005053BB"/>
    <w:rsid w:val="00506632"/>
    <w:rsid w:val="00506B1E"/>
    <w:rsid w:val="00507D2C"/>
    <w:rsid w:val="00511083"/>
    <w:rsid w:val="005118E4"/>
    <w:rsid w:val="00511980"/>
    <w:rsid w:val="00511F5A"/>
    <w:rsid w:val="00513576"/>
    <w:rsid w:val="00513B24"/>
    <w:rsid w:val="00517789"/>
    <w:rsid w:val="005179F2"/>
    <w:rsid w:val="00520299"/>
    <w:rsid w:val="00520A79"/>
    <w:rsid w:val="00522FE4"/>
    <w:rsid w:val="005239D2"/>
    <w:rsid w:val="00523EA5"/>
    <w:rsid w:val="00524358"/>
    <w:rsid w:val="0052555E"/>
    <w:rsid w:val="00527E15"/>
    <w:rsid w:val="00527E75"/>
    <w:rsid w:val="00530EC3"/>
    <w:rsid w:val="00531762"/>
    <w:rsid w:val="005321F4"/>
    <w:rsid w:val="00532AC8"/>
    <w:rsid w:val="005330E6"/>
    <w:rsid w:val="005342E7"/>
    <w:rsid w:val="005356D8"/>
    <w:rsid w:val="00536BA9"/>
    <w:rsid w:val="005370FB"/>
    <w:rsid w:val="00540753"/>
    <w:rsid w:val="005411AD"/>
    <w:rsid w:val="0054164C"/>
    <w:rsid w:val="005417F9"/>
    <w:rsid w:val="00541FEB"/>
    <w:rsid w:val="005421AA"/>
    <w:rsid w:val="00542483"/>
    <w:rsid w:val="00544951"/>
    <w:rsid w:val="0054619B"/>
    <w:rsid w:val="00546EC0"/>
    <w:rsid w:val="005479E0"/>
    <w:rsid w:val="0055048C"/>
    <w:rsid w:val="00550650"/>
    <w:rsid w:val="00554779"/>
    <w:rsid w:val="00554D60"/>
    <w:rsid w:val="00555060"/>
    <w:rsid w:val="0055571E"/>
    <w:rsid w:val="005557A4"/>
    <w:rsid w:val="005559B7"/>
    <w:rsid w:val="00556031"/>
    <w:rsid w:val="00556337"/>
    <w:rsid w:val="0055670C"/>
    <w:rsid w:val="00556F8C"/>
    <w:rsid w:val="00557970"/>
    <w:rsid w:val="00557A2E"/>
    <w:rsid w:val="00557BBF"/>
    <w:rsid w:val="00560674"/>
    <w:rsid w:val="00560F81"/>
    <w:rsid w:val="005613E2"/>
    <w:rsid w:val="00562CC6"/>
    <w:rsid w:val="00562E50"/>
    <w:rsid w:val="00563306"/>
    <w:rsid w:val="0056465C"/>
    <w:rsid w:val="005648DE"/>
    <w:rsid w:val="00566583"/>
    <w:rsid w:val="00566CBB"/>
    <w:rsid w:val="00567070"/>
    <w:rsid w:val="00570B93"/>
    <w:rsid w:val="00571C7C"/>
    <w:rsid w:val="0057237A"/>
    <w:rsid w:val="00572E9F"/>
    <w:rsid w:val="00573A4B"/>
    <w:rsid w:val="0057462F"/>
    <w:rsid w:val="0057564A"/>
    <w:rsid w:val="005759D5"/>
    <w:rsid w:val="00575DE9"/>
    <w:rsid w:val="00575ECE"/>
    <w:rsid w:val="00576404"/>
    <w:rsid w:val="0057661A"/>
    <w:rsid w:val="00580446"/>
    <w:rsid w:val="005804B4"/>
    <w:rsid w:val="005804EB"/>
    <w:rsid w:val="00580CEB"/>
    <w:rsid w:val="005829CC"/>
    <w:rsid w:val="0058318F"/>
    <w:rsid w:val="00583B59"/>
    <w:rsid w:val="005842E1"/>
    <w:rsid w:val="005843D0"/>
    <w:rsid w:val="005853F0"/>
    <w:rsid w:val="0058638F"/>
    <w:rsid w:val="0058781B"/>
    <w:rsid w:val="00587F45"/>
    <w:rsid w:val="00591846"/>
    <w:rsid w:val="00591E65"/>
    <w:rsid w:val="00592157"/>
    <w:rsid w:val="00592944"/>
    <w:rsid w:val="00592D8A"/>
    <w:rsid w:val="0059371D"/>
    <w:rsid w:val="00594ACC"/>
    <w:rsid w:val="00594DEC"/>
    <w:rsid w:val="00595175"/>
    <w:rsid w:val="005964E2"/>
    <w:rsid w:val="005972AE"/>
    <w:rsid w:val="00597576"/>
    <w:rsid w:val="00597805"/>
    <w:rsid w:val="005979E5"/>
    <w:rsid w:val="005A0DED"/>
    <w:rsid w:val="005A27A5"/>
    <w:rsid w:val="005A5A28"/>
    <w:rsid w:val="005A6E17"/>
    <w:rsid w:val="005A75A5"/>
    <w:rsid w:val="005A7A2A"/>
    <w:rsid w:val="005A7CD6"/>
    <w:rsid w:val="005B0559"/>
    <w:rsid w:val="005B1593"/>
    <w:rsid w:val="005B15C9"/>
    <w:rsid w:val="005B2622"/>
    <w:rsid w:val="005B331A"/>
    <w:rsid w:val="005B3C4F"/>
    <w:rsid w:val="005B3D1B"/>
    <w:rsid w:val="005B3F49"/>
    <w:rsid w:val="005B4F8C"/>
    <w:rsid w:val="005B6576"/>
    <w:rsid w:val="005B6ECB"/>
    <w:rsid w:val="005B74A6"/>
    <w:rsid w:val="005C09A4"/>
    <w:rsid w:val="005C0D07"/>
    <w:rsid w:val="005C0FCD"/>
    <w:rsid w:val="005C13B6"/>
    <w:rsid w:val="005C1951"/>
    <w:rsid w:val="005C2A89"/>
    <w:rsid w:val="005C2F20"/>
    <w:rsid w:val="005C41E3"/>
    <w:rsid w:val="005C54E4"/>
    <w:rsid w:val="005C6125"/>
    <w:rsid w:val="005C6D23"/>
    <w:rsid w:val="005D0E04"/>
    <w:rsid w:val="005D17C7"/>
    <w:rsid w:val="005D2974"/>
    <w:rsid w:val="005D3340"/>
    <w:rsid w:val="005D453C"/>
    <w:rsid w:val="005D4684"/>
    <w:rsid w:val="005D5E18"/>
    <w:rsid w:val="005D5F11"/>
    <w:rsid w:val="005D6A8C"/>
    <w:rsid w:val="005D6F5B"/>
    <w:rsid w:val="005D7887"/>
    <w:rsid w:val="005D7E9D"/>
    <w:rsid w:val="005E27BB"/>
    <w:rsid w:val="005E2847"/>
    <w:rsid w:val="005E2E4A"/>
    <w:rsid w:val="005E37F6"/>
    <w:rsid w:val="005E3843"/>
    <w:rsid w:val="005E3DDC"/>
    <w:rsid w:val="005E44AE"/>
    <w:rsid w:val="005E49BD"/>
    <w:rsid w:val="005E506E"/>
    <w:rsid w:val="005E6162"/>
    <w:rsid w:val="005E6303"/>
    <w:rsid w:val="005E68E7"/>
    <w:rsid w:val="005E7D88"/>
    <w:rsid w:val="005F01C6"/>
    <w:rsid w:val="005F0BF4"/>
    <w:rsid w:val="005F148F"/>
    <w:rsid w:val="005F19FD"/>
    <w:rsid w:val="005F3AE9"/>
    <w:rsid w:val="005F4B1A"/>
    <w:rsid w:val="005F7AE6"/>
    <w:rsid w:val="005F7B15"/>
    <w:rsid w:val="00600945"/>
    <w:rsid w:val="006010B1"/>
    <w:rsid w:val="00602C37"/>
    <w:rsid w:val="00603446"/>
    <w:rsid w:val="0060431B"/>
    <w:rsid w:val="00604576"/>
    <w:rsid w:val="0060526E"/>
    <w:rsid w:val="006059DA"/>
    <w:rsid w:val="00606C7E"/>
    <w:rsid w:val="00606EEE"/>
    <w:rsid w:val="006079DA"/>
    <w:rsid w:val="00610AAF"/>
    <w:rsid w:val="00610B88"/>
    <w:rsid w:val="00610BC7"/>
    <w:rsid w:val="00610F21"/>
    <w:rsid w:val="006111EE"/>
    <w:rsid w:val="00611819"/>
    <w:rsid w:val="006120A3"/>
    <w:rsid w:val="0061245D"/>
    <w:rsid w:val="0061308B"/>
    <w:rsid w:val="006136B5"/>
    <w:rsid w:val="00614469"/>
    <w:rsid w:val="00615B56"/>
    <w:rsid w:val="00617149"/>
    <w:rsid w:val="00617525"/>
    <w:rsid w:val="006175CB"/>
    <w:rsid w:val="00617D56"/>
    <w:rsid w:val="0062004C"/>
    <w:rsid w:val="0062032F"/>
    <w:rsid w:val="00620413"/>
    <w:rsid w:val="00620D2D"/>
    <w:rsid w:val="00621778"/>
    <w:rsid w:val="00621AFC"/>
    <w:rsid w:val="00621F0A"/>
    <w:rsid w:val="006221FD"/>
    <w:rsid w:val="006226AC"/>
    <w:rsid w:val="0062307C"/>
    <w:rsid w:val="006247BE"/>
    <w:rsid w:val="0062505F"/>
    <w:rsid w:val="00626004"/>
    <w:rsid w:val="0062618E"/>
    <w:rsid w:val="00626B12"/>
    <w:rsid w:val="00627076"/>
    <w:rsid w:val="0063204A"/>
    <w:rsid w:val="00632BB6"/>
    <w:rsid w:val="00632CA0"/>
    <w:rsid w:val="006337A9"/>
    <w:rsid w:val="00634D0C"/>
    <w:rsid w:val="00635763"/>
    <w:rsid w:val="00636247"/>
    <w:rsid w:val="006405F9"/>
    <w:rsid w:val="0064230A"/>
    <w:rsid w:val="0064327C"/>
    <w:rsid w:val="00645591"/>
    <w:rsid w:val="00645AE9"/>
    <w:rsid w:val="00646B6F"/>
    <w:rsid w:val="00646E96"/>
    <w:rsid w:val="006477C7"/>
    <w:rsid w:val="00647FA0"/>
    <w:rsid w:val="00650161"/>
    <w:rsid w:val="00651622"/>
    <w:rsid w:val="00653032"/>
    <w:rsid w:val="00654141"/>
    <w:rsid w:val="006555E9"/>
    <w:rsid w:val="0065698C"/>
    <w:rsid w:val="00657628"/>
    <w:rsid w:val="006604AB"/>
    <w:rsid w:val="0066263C"/>
    <w:rsid w:val="00662B7C"/>
    <w:rsid w:val="006635CC"/>
    <w:rsid w:val="00664701"/>
    <w:rsid w:val="006649ED"/>
    <w:rsid w:val="00664CCC"/>
    <w:rsid w:val="0066534F"/>
    <w:rsid w:val="00665A13"/>
    <w:rsid w:val="006661B7"/>
    <w:rsid w:val="00667117"/>
    <w:rsid w:val="00667229"/>
    <w:rsid w:val="00670795"/>
    <w:rsid w:val="00671596"/>
    <w:rsid w:val="00672700"/>
    <w:rsid w:val="00675E85"/>
    <w:rsid w:val="00675EBB"/>
    <w:rsid w:val="00677A4D"/>
    <w:rsid w:val="00682142"/>
    <w:rsid w:val="0068367F"/>
    <w:rsid w:val="00683E6A"/>
    <w:rsid w:val="00683EBC"/>
    <w:rsid w:val="00683ED2"/>
    <w:rsid w:val="00684331"/>
    <w:rsid w:val="00684501"/>
    <w:rsid w:val="00684A2E"/>
    <w:rsid w:val="00686C6E"/>
    <w:rsid w:val="006909EC"/>
    <w:rsid w:val="00691BE3"/>
    <w:rsid w:val="00692412"/>
    <w:rsid w:val="00693887"/>
    <w:rsid w:val="006938D8"/>
    <w:rsid w:val="006939CF"/>
    <w:rsid w:val="00695D52"/>
    <w:rsid w:val="00696E54"/>
    <w:rsid w:val="00697222"/>
    <w:rsid w:val="006A0BD6"/>
    <w:rsid w:val="006A0FE7"/>
    <w:rsid w:val="006A1A8E"/>
    <w:rsid w:val="006A2C46"/>
    <w:rsid w:val="006A35FA"/>
    <w:rsid w:val="006A3705"/>
    <w:rsid w:val="006A39A4"/>
    <w:rsid w:val="006A3B34"/>
    <w:rsid w:val="006A4895"/>
    <w:rsid w:val="006A6BAD"/>
    <w:rsid w:val="006A7A8C"/>
    <w:rsid w:val="006B0E7F"/>
    <w:rsid w:val="006B1726"/>
    <w:rsid w:val="006B1AE1"/>
    <w:rsid w:val="006B2412"/>
    <w:rsid w:val="006B2B5B"/>
    <w:rsid w:val="006B2B90"/>
    <w:rsid w:val="006B3729"/>
    <w:rsid w:val="006B605D"/>
    <w:rsid w:val="006B7201"/>
    <w:rsid w:val="006B737B"/>
    <w:rsid w:val="006C0676"/>
    <w:rsid w:val="006C0986"/>
    <w:rsid w:val="006C0A0A"/>
    <w:rsid w:val="006C1701"/>
    <w:rsid w:val="006C1D5A"/>
    <w:rsid w:val="006C20D8"/>
    <w:rsid w:val="006C27A4"/>
    <w:rsid w:val="006C3F02"/>
    <w:rsid w:val="006C4067"/>
    <w:rsid w:val="006C6448"/>
    <w:rsid w:val="006D157A"/>
    <w:rsid w:val="006D1707"/>
    <w:rsid w:val="006D17D0"/>
    <w:rsid w:val="006D19EC"/>
    <w:rsid w:val="006D1C46"/>
    <w:rsid w:val="006D1DF4"/>
    <w:rsid w:val="006D2226"/>
    <w:rsid w:val="006D2369"/>
    <w:rsid w:val="006D2977"/>
    <w:rsid w:val="006D3664"/>
    <w:rsid w:val="006D3667"/>
    <w:rsid w:val="006D476A"/>
    <w:rsid w:val="006D4CD1"/>
    <w:rsid w:val="006D5398"/>
    <w:rsid w:val="006D6283"/>
    <w:rsid w:val="006D75D1"/>
    <w:rsid w:val="006D7F3B"/>
    <w:rsid w:val="006E035C"/>
    <w:rsid w:val="006E12F8"/>
    <w:rsid w:val="006E3434"/>
    <w:rsid w:val="006E38CD"/>
    <w:rsid w:val="006E39C5"/>
    <w:rsid w:val="006E3B11"/>
    <w:rsid w:val="006E4F6F"/>
    <w:rsid w:val="006E6A5A"/>
    <w:rsid w:val="006E7B81"/>
    <w:rsid w:val="006F00D0"/>
    <w:rsid w:val="006F0E09"/>
    <w:rsid w:val="006F0EAE"/>
    <w:rsid w:val="006F2B5B"/>
    <w:rsid w:val="006F2E5E"/>
    <w:rsid w:val="006F2E6C"/>
    <w:rsid w:val="006F2F86"/>
    <w:rsid w:val="006F326C"/>
    <w:rsid w:val="006F3527"/>
    <w:rsid w:val="006F64D0"/>
    <w:rsid w:val="006F68DB"/>
    <w:rsid w:val="006F6ABB"/>
    <w:rsid w:val="006F7692"/>
    <w:rsid w:val="00700AA9"/>
    <w:rsid w:val="00700B74"/>
    <w:rsid w:val="00703B54"/>
    <w:rsid w:val="00704679"/>
    <w:rsid w:val="00704CF0"/>
    <w:rsid w:val="00706108"/>
    <w:rsid w:val="0070624E"/>
    <w:rsid w:val="00707258"/>
    <w:rsid w:val="007104AE"/>
    <w:rsid w:val="00710801"/>
    <w:rsid w:val="00712BB9"/>
    <w:rsid w:val="00713D89"/>
    <w:rsid w:val="007157E6"/>
    <w:rsid w:val="0071613C"/>
    <w:rsid w:val="00716801"/>
    <w:rsid w:val="00716A1C"/>
    <w:rsid w:val="007205C4"/>
    <w:rsid w:val="007206A3"/>
    <w:rsid w:val="00720FAB"/>
    <w:rsid w:val="0072149C"/>
    <w:rsid w:val="00721FFD"/>
    <w:rsid w:val="0072248E"/>
    <w:rsid w:val="0072262C"/>
    <w:rsid w:val="00724061"/>
    <w:rsid w:val="00724571"/>
    <w:rsid w:val="00725760"/>
    <w:rsid w:val="007260D0"/>
    <w:rsid w:val="00726FBA"/>
    <w:rsid w:val="00731BFD"/>
    <w:rsid w:val="00731E20"/>
    <w:rsid w:val="007321E8"/>
    <w:rsid w:val="00733520"/>
    <w:rsid w:val="007335E5"/>
    <w:rsid w:val="00733B11"/>
    <w:rsid w:val="0073401B"/>
    <w:rsid w:val="0073434E"/>
    <w:rsid w:val="007352C5"/>
    <w:rsid w:val="007368B4"/>
    <w:rsid w:val="00737335"/>
    <w:rsid w:val="00740AD0"/>
    <w:rsid w:val="007411C2"/>
    <w:rsid w:val="00742BFA"/>
    <w:rsid w:val="007430A4"/>
    <w:rsid w:val="00743123"/>
    <w:rsid w:val="00743271"/>
    <w:rsid w:val="00744047"/>
    <w:rsid w:val="00744C26"/>
    <w:rsid w:val="00745368"/>
    <w:rsid w:val="00746160"/>
    <w:rsid w:val="0074670C"/>
    <w:rsid w:val="007467AE"/>
    <w:rsid w:val="007472E7"/>
    <w:rsid w:val="00747E27"/>
    <w:rsid w:val="007504F6"/>
    <w:rsid w:val="0075093C"/>
    <w:rsid w:val="00750EB0"/>
    <w:rsid w:val="00751A14"/>
    <w:rsid w:val="00752A30"/>
    <w:rsid w:val="007532EE"/>
    <w:rsid w:val="00754877"/>
    <w:rsid w:val="00754F13"/>
    <w:rsid w:val="00755D4A"/>
    <w:rsid w:val="00756956"/>
    <w:rsid w:val="00756A51"/>
    <w:rsid w:val="00757239"/>
    <w:rsid w:val="007608DA"/>
    <w:rsid w:val="00760C36"/>
    <w:rsid w:val="007613B1"/>
    <w:rsid w:val="0076191C"/>
    <w:rsid w:val="00761BF3"/>
    <w:rsid w:val="007634A6"/>
    <w:rsid w:val="00763B97"/>
    <w:rsid w:val="00763E4C"/>
    <w:rsid w:val="0076456C"/>
    <w:rsid w:val="007658D3"/>
    <w:rsid w:val="00765E88"/>
    <w:rsid w:val="0076620E"/>
    <w:rsid w:val="0076659D"/>
    <w:rsid w:val="00766C0D"/>
    <w:rsid w:val="007673CC"/>
    <w:rsid w:val="00770C68"/>
    <w:rsid w:val="007717B9"/>
    <w:rsid w:val="0077288F"/>
    <w:rsid w:val="00772A47"/>
    <w:rsid w:val="00772D7D"/>
    <w:rsid w:val="00772F6D"/>
    <w:rsid w:val="00773964"/>
    <w:rsid w:val="00773B0A"/>
    <w:rsid w:val="00780A72"/>
    <w:rsid w:val="00781C86"/>
    <w:rsid w:val="0078213A"/>
    <w:rsid w:val="00783E98"/>
    <w:rsid w:val="00784A0E"/>
    <w:rsid w:val="00784A93"/>
    <w:rsid w:val="007859DA"/>
    <w:rsid w:val="00785DBF"/>
    <w:rsid w:val="00786DD1"/>
    <w:rsid w:val="00787387"/>
    <w:rsid w:val="00787C7F"/>
    <w:rsid w:val="00790101"/>
    <w:rsid w:val="0079011C"/>
    <w:rsid w:val="0079071A"/>
    <w:rsid w:val="00790BAD"/>
    <w:rsid w:val="0079154B"/>
    <w:rsid w:val="00791A78"/>
    <w:rsid w:val="00792EAA"/>
    <w:rsid w:val="00794A9E"/>
    <w:rsid w:val="00794D85"/>
    <w:rsid w:val="007954C5"/>
    <w:rsid w:val="007970C6"/>
    <w:rsid w:val="007974E4"/>
    <w:rsid w:val="007975F0"/>
    <w:rsid w:val="00797D7E"/>
    <w:rsid w:val="00797E25"/>
    <w:rsid w:val="007A2DAC"/>
    <w:rsid w:val="007A3769"/>
    <w:rsid w:val="007A38F4"/>
    <w:rsid w:val="007A3D55"/>
    <w:rsid w:val="007A4492"/>
    <w:rsid w:val="007A68AD"/>
    <w:rsid w:val="007A6B9D"/>
    <w:rsid w:val="007B043D"/>
    <w:rsid w:val="007B17BE"/>
    <w:rsid w:val="007B291B"/>
    <w:rsid w:val="007B3593"/>
    <w:rsid w:val="007B383F"/>
    <w:rsid w:val="007B7512"/>
    <w:rsid w:val="007B76CB"/>
    <w:rsid w:val="007C1373"/>
    <w:rsid w:val="007C1484"/>
    <w:rsid w:val="007C2C9F"/>
    <w:rsid w:val="007C3E86"/>
    <w:rsid w:val="007C4210"/>
    <w:rsid w:val="007C4BC9"/>
    <w:rsid w:val="007C50DE"/>
    <w:rsid w:val="007C5588"/>
    <w:rsid w:val="007C5790"/>
    <w:rsid w:val="007C62D8"/>
    <w:rsid w:val="007C7F6A"/>
    <w:rsid w:val="007D1C01"/>
    <w:rsid w:val="007D2859"/>
    <w:rsid w:val="007D33B5"/>
    <w:rsid w:val="007D52ED"/>
    <w:rsid w:val="007D5CC7"/>
    <w:rsid w:val="007D663C"/>
    <w:rsid w:val="007D6E81"/>
    <w:rsid w:val="007D7065"/>
    <w:rsid w:val="007D7203"/>
    <w:rsid w:val="007D7B03"/>
    <w:rsid w:val="007D7DD6"/>
    <w:rsid w:val="007E1512"/>
    <w:rsid w:val="007E33E4"/>
    <w:rsid w:val="007E444B"/>
    <w:rsid w:val="007E47D3"/>
    <w:rsid w:val="007E4FD9"/>
    <w:rsid w:val="007E586A"/>
    <w:rsid w:val="007E5DFB"/>
    <w:rsid w:val="007E6A52"/>
    <w:rsid w:val="007E7C26"/>
    <w:rsid w:val="007F0899"/>
    <w:rsid w:val="007F0B77"/>
    <w:rsid w:val="007F287A"/>
    <w:rsid w:val="007F2B12"/>
    <w:rsid w:val="007F3248"/>
    <w:rsid w:val="007F398C"/>
    <w:rsid w:val="007F63CA"/>
    <w:rsid w:val="007F65BA"/>
    <w:rsid w:val="007F65CA"/>
    <w:rsid w:val="007F7C12"/>
    <w:rsid w:val="00800B52"/>
    <w:rsid w:val="00800B6D"/>
    <w:rsid w:val="00801EDB"/>
    <w:rsid w:val="00801F71"/>
    <w:rsid w:val="008022B0"/>
    <w:rsid w:val="00802DCA"/>
    <w:rsid w:val="00803E5A"/>
    <w:rsid w:val="008044B5"/>
    <w:rsid w:val="00805FC4"/>
    <w:rsid w:val="00806752"/>
    <w:rsid w:val="00806793"/>
    <w:rsid w:val="00806BB4"/>
    <w:rsid w:val="00806F74"/>
    <w:rsid w:val="008115B2"/>
    <w:rsid w:val="00811E9C"/>
    <w:rsid w:val="008123AC"/>
    <w:rsid w:val="008125C0"/>
    <w:rsid w:val="0081292F"/>
    <w:rsid w:val="00812B82"/>
    <w:rsid w:val="008138D2"/>
    <w:rsid w:val="00814A82"/>
    <w:rsid w:val="00814D78"/>
    <w:rsid w:val="00815B17"/>
    <w:rsid w:val="00815FE0"/>
    <w:rsid w:val="008178CA"/>
    <w:rsid w:val="00817FEE"/>
    <w:rsid w:val="0082028B"/>
    <w:rsid w:val="00820802"/>
    <w:rsid w:val="00820F9C"/>
    <w:rsid w:val="008212AE"/>
    <w:rsid w:val="008213AB"/>
    <w:rsid w:val="00821719"/>
    <w:rsid w:val="0082394E"/>
    <w:rsid w:val="00823B5D"/>
    <w:rsid w:val="00824282"/>
    <w:rsid w:val="008249E3"/>
    <w:rsid w:val="00824ADC"/>
    <w:rsid w:val="00824B86"/>
    <w:rsid w:val="00826500"/>
    <w:rsid w:val="008265F9"/>
    <w:rsid w:val="00827515"/>
    <w:rsid w:val="008275ED"/>
    <w:rsid w:val="00827AC4"/>
    <w:rsid w:val="00827C62"/>
    <w:rsid w:val="00830980"/>
    <w:rsid w:val="00831123"/>
    <w:rsid w:val="008318D5"/>
    <w:rsid w:val="00831C94"/>
    <w:rsid w:val="008332BD"/>
    <w:rsid w:val="00834B90"/>
    <w:rsid w:val="00834B94"/>
    <w:rsid w:val="0083555B"/>
    <w:rsid w:val="008363C8"/>
    <w:rsid w:val="00836C42"/>
    <w:rsid w:val="00837325"/>
    <w:rsid w:val="00840E04"/>
    <w:rsid w:val="008410F6"/>
    <w:rsid w:val="00842AE2"/>
    <w:rsid w:val="008433F9"/>
    <w:rsid w:val="00847C34"/>
    <w:rsid w:val="00850A2D"/>
    <w:rsid w:val="00850EE9"/>
    <w:rsid w:val="00851FC0"/>
    <w:rsid w:val="008522B5"/>
    <w:rsid w:val="00852B89"/>
    <w:rsid w:val="00852E94"/>
    <w:rsid w:val="0085427E"/>
    <w:rsid w:val="008546F9"/>
    <w:rsid w:val="0085499A"/>
    <w:rsid w:val="0085552D"/>
    <w:rsid w:val="00856327"/>
    <w:rsid w:val="0085736E"/>
    <w:rsid w:val="00857F39"/>
    <w:rsid w:val="00860091"/>
    <w:rsid w:val="00861018"/>
    <w:rsid w:val="00863CCC"/>
    <w:rsid w:val="00864560"/>
    <w:rsid w:val="008649B5"/>
    <w:rsid w:val="008653CA"/>
    <w:rsid w:val="00865A1E"/>
    <w:rsid w:val="00870DD9"/>
    <w:rsid w:val="008715D0"/>
    <w:rsid w:val="00872118"/>
    <w:rsid w:val="0087248F"/>
    <w:rsid w:val="00874019"/>
    <w:rsid w:val="0087488D"/>
    <w:rsid w:val="00874983"/>
    <w:rsid w:val="00876722"/>
    <w:rsid w:val="00877A4C"/>
    <w:rsid w:val="00877F3E"/>
    <w:rsid w:val="00880AF3"/>
    <w:rsid w:val="0088204A"/>
    <w:rsid w:val="008827EA"/>
    <w:rsid w:val="00884CDC"/>
    <w:rsid w:val="008850A5"/>
    <w:rsid w:val="00885E21"/>
    <w:rsid w:val="00886330"/>
    <w:rsid w:val="00886496"/>
    <w:rsid w:val="00886C72"/>
    <w:rsid w:val="00887682"/>
    <w:rsid w:val="00892FFE"/>
    <w:rsid w:val="0089393F"/>
    <w:rsid w:val="0089460C"/>
    <w:rsid w:val="00894E18"/>
    <w:rsid w:val="00895BF5"/>
    <w:rsid w:val="008978A5"/>
    <w:rsid w:val="00897EF8"/>
    <w:rsid w:val="008A0B3A"/>
    <w:rsid w:val="008A140C"/>
    <w:rsid w:val="008A23CE"/>
    <w:rsid w:val="008A2A66"/>
    <w:rsid w:val="008A44E8"/>
    <w:rsid w:val="008A4A01"/>
    <w:rsid w:val="008A5302"/>
    <w:rsid w:val="008A548C"/>
    <w:rsid w:val="008A6448"/>
    <w:rsid w:val="008A70C8"/>
    <w:rsid w:val="008A79F9"/>
    <w:rsid w:val="008A7A87"/>
    <w:rsid w:val="008B1045"/>
    <w:rsid w:val="008B120C"/>
    <w:rsid w:val="008B1639"/>
    <w:rsid w:val="008B22C1"/>
    <w:rsid w:val="008B2F4D"/>
    <w:rsid w:val="008B3170"/>
    <w:rsid w:val="008B63D9"/>
    <w:rsid w:val="008B6EFF"/>
    <w:rsid w:val="008B7190"/>
    <w:rsid w:val="008B7B04"/>
    <w:rsid w:val="008C1368"/>
    <w:rsid w:val="008C1717"/>
    <w:rsid w:val="008C20CF"/>
    <w:rsid w:val="008C410C"/>
    <w:rsid w:val="008C4797"/>
    <w:rsid w:val="008C482C"/>
    <w:rsid w:val="008C51F1"/>
    <w:rsid w:val="008C5977"/>
    <w:rsid w:val="008C7224"/>
    <w:rsid w:val="008C7B03"/>
    <w:rsid w:val="008D1086"/>
    <w:rsid w:val="008D1108"/>
    <w:rsid w:val="008D15D3"/>
    <w:rsid w:val="008D25B6"/>
    <w:rsid w:val="008D3A04"/>
    <w:rsid w:val="008D3AEC"/>
    <w:rsid w:val="008D41A1"/>
    <w:rsid w:val="008D4BAA"/>
    <w:rsid w:val="008D51EB"/>
    <w:rsid w:val="008D61AF"/>
    <w:rsid w:val="008D715C"/>
    <w:rsid w:val="008D75D0"/>
    <w:rsid w:val="008D783F"/>
    <w:rsid w:val="008E25F6"/>
    <w:rsid w:val="008E2881"/>
    <w:rsid w:val="008E2893"/>
    <w:rsid w:val="008E2D33"/>
    <w:rsid w:val="008E37C0"/>
    <w:rsid w:val="008E4E4E"/>
    <w:rsid w:val="008E6057"/>
    <w:rsid w:val="008E7070"/>
    <w:rsid w:val="008E7DBA"/>
    <w:rsid w:val="008F03C8"/>
    <w:rsid w:val="008F097D"/>
    <w:rsid w:val="008F0DA4"/>
    <w:rsid w:val="008F1E23"/>
    <w:rsid w:val="008F2F82"/>
    <w:rsid w:val="008F3769"/>
    <w:rsid w:val="008F39F0"/>
    <w:rsid w:val="008F3A01"/>
    <w:rsid w:val="008F43C9"/>
    <w:rsid w:val="008F4718"/>
    <w:rsid w:val="008F67D1"/>
    <w:rsid w:val="008F6EED"/>
    <w:rsid w:val="008F7691"/>
    <w:rsid w:val="0090105C"/>
    <w:rsid w:val="00901773"/>
    <w:rsid w:val="0090232D"/>
    <w:rsid w:val="00902B26"/>
    <w:rsid w:val="00902BA2"/>
    <w:rsid w:val="00902DFD"/>
    <w:rsid w:val="00903248"/>
    <w:rsid w:val="009033E0"/>
    <w:rsid w:val="00904B55"/>
    <w:rsid w:val="00905091"/>
    <w:rsid w:val="009059BC"/>
    <w:rsid w:val="00905A70"/>
    <w:rsid w:val="009069B0"/>
    <w:rsid w:val="00907E31"/>
    <w:rsid w:val="009100CA"/>
    <w:rsid w:val="009104B6"/>
    <w:rsid w:val="00910A92"/>
    <w:rsid w:val="00910ADC"/>
    <w:rsid w:val="0091284D"/>
    <w:rsid w:val="00913063"/>
    <w:rsid w:val="00915239"/>
    <w:rsid w:val="00916D5E"/>
    <w:rsid w:val="0091763B"/>
    <w:rsid w:val="00920206"/>
    <w:rsid w:val="009227D5"/>
    <w:rsid w:val="0092331E"/>
    <w:rsid w:val="0092421C"/>
    <w:rsid w:val="00924896"/>
    <w:rsid w:val="00925314"/>
    <w:rsid w:val="009253D3"/>
    <w:rsid w:val="0092619C"/>
    <w:rsid w:val="00926200"/>
    <w:rsid w:val="00926241"/>
    <w:rsid w:val="009266E9"/>
    <w:rsid w:val="00926A30"/>
    <w:rsid w:val="00926FF6"/>
    <w:rsid w:val="00927083"/>
    <w:rsid w:val="00927EA1"/>
    <w:rsid w:val="00930174"/>
    <w:rsid w:val="00931031"/>
    <w:rsid w:val="009322E0"/>
    <w:rsid w:val="0093231F"/>
    <w:rsid w:val="00933C58"/>
    <w:rsid w:val="00934379"/>
    <w:rsid w:val="00934D90"/>
    <w:rsid w:val="00935158"/>
    <w:rsid w:val="009356EC"/>
    <w:rsid w:val="00936406"/>
    <w:rsid w:val="00936A06"/>
    <w:rsid w:val="00940839"/>
    <w:rsid w:val="00941656"/>
    <w:rsid w:val="009417E7"/>
    <w:rsid w:val="0094201C"/>
    <w:rsid w:val="00942253"/>
    <w:rsid w:val="0094405F"/>
    <w:rsid w:val="009441BF"/>
    <w:rsid w:val="0094474C"/>
    <w:rsid w:val="00945142"/>
    <w:rsid w:val="009457BC"/>
    <w:rsid w:val="009458E9"/>
    <w:rsid w:val="00946AB2"/>
    <w:rsid w:val="00946DBA"/>
    <w:rsid w:val="00946FBD"/>
    <w:rsid w:val="00947D02"/>
    <w:rsid w:val="00947E83"/>
    <w:rsid w:val="00947E9E"/>
    <w:rsid w:val="00950499"/>
    <w:rsid w:val="00950A36"/>
    <w:rsid w:val="00950C60"/>
    <w:rsid w:val="0095105C"/>
    <w:rsid w:val="00953493"/>
    <w:rsid w:val="00953BBE"/>
    <w:rsid w:val="00953F37"/>
    <w:rsid w:val="009545D7"/>
    <w:rsid w:val="00955F70"/>
    <w:rsid w:val="00957C43"/>
    <w:rsid w:val="0096010F"/>
    <w:rsid w:val="009632DB"/>
    <w:rsid w:val="00963DF0"/>
    <w:rsid w:val="0096475E"/>
    <w:rsid w:val="009667F1"/>
    <w:rsid w:val="00967109"/>
    <w:rsid w:val="0096743A"/>
    <w:rsid w:val="0096770E"/>
    <w:rsid w:val="00967C8E"/>
    <w:rsid w:val="00970555"/>
    <w:rsid w:val="00970F74"/>
    <w:rsid w:val="009751F5"/>
    <w:rsid w:val="00976958"/>
    <w:rsid w:val="00980270"/>
    <w:rsid w:val="00981E29"/>
    <w:rsid w:val="00983430"/>
    <w:rsid w:val="0098392B"/>
    <w:rsid w:val="0098416B"/>
    <w:rsid w:val="00984B5F"/>
    <w:rsid w:val="00984FF4"/>
    <w:rsid w:val="009853C3"/>
    <w:rsid w:val="00985670"/>
    <w:rsid w:val="00985790"/>
    <w:rsid w:val="00985BC7"/>
    <w:rsid w:val="00985DF4"/>
    <w:rsid w:val="00986FA4"/>
    <w:rsid w:val="00987310"/>
    <w:rsid w:val="00987972"/>
    <w:rsid w:val="009900FF"/>
    <w:rsid w:val="0099099F"/>
    <w:rsid w:val="00990D40"/>
    <w:rsid w:val="00990ED6"/>
    <w:rsid w:val="0099245A"/>
    <w:rsid w:val="009924F9"/>
    <w:rsid w:val="00994041"/>
    <w:rsid w:val="0099442A"/>
    <w:rsid w:val="00994766"/>
    <w:rsid w:val="00994D0D"/>
    <w:rsid w:val="00996988"/>
    <w:rsid w:val="00996AE6"/>
    <w:rsid w:val="009A00BA"/>
    <w:rsid w:val="009A049C"/>
    <w:rsid w:val="009A067B"/>
    <w:rsid w:val="009A0A1B"/>
    <w:rsid w:val="009A0EBC"/>
    <w:rsid w:val="009A1D90"/>
    <w:rsid w:val="009A1FA5"/>
    <w:rsid w:val="009A42BF"/>
    <w:rsid w:val="009A42C8"/>
    <w:rsid w:val="009A525B"/>
    <w:rsid w:val="009A5B6F"/>
    <w:rsid w:val="009A5E39"/>
    <w:rsid w:val="009A6538"/>
    <w:rsid w:val="009A7630"/>
    <w:rsid w:val="009A78E3"/>
    <w:rsid w:val="009B038F"/>
    <w:rsid w:val="009B06A3"/>
    <w:rsid w:val="009B08A9"/>
    <w:rsid w:val="009B0A52"/>
    <w:rsid w:val="009B0D4E"/>
    <w:rsid w:val="009B0D96"/>
    <w:rsid w:val="009B0F28"/>
    <w:rsid w:val="009B24C4"/>
    <w:rsid w:val="009B3999"/>
    <w:rsid w:val="009B3D5B"/>
    <w:rsid w:val="009B4812"/>
    <w:rsid w:val="009B5784"/>
    <w:rsid w:val="009B59F7"/>
    <w:rsid w:val="009B6162"/>
    <w:rsid w:val="009B66C9"/>
    <w:rsid w:val="009B686D"/>
    <w:rsid w:val="009B7F97"/>
    <w:rsid w:val="009C00EB"/>
    <w:rsid w:val="009C0E74"/>
    <w:rsid w:val="009C135D"/>
    <w:rsid w:val="009C17FF"/>
    <w:rsid w:val="009C1BEA"/>
    <w:rsid w:val="009C26EE"/>
    <w:rsid w:val="009C4CB1"/>
    <w:rsid w:val="009C508D"/>
    <w:rsid w:val="009C5375"/>
    <w:rsid w:val="009C5F13"/>
    <w:rsid w:val="009C62D1"/>
    <w:rsid w:val="009C6F2E"/>
    <w:rsid w:val="009C74D3"/>
    <w:rsid w:val="009C78B2"/>
    <w:rsid w:val="009D11AF"/>
    <w:rsid w:val="009D295B"/>
    <w:rsid w:val="009D3B3D"/>
    <w:rsid w:val="009D3EDD"/>
    <w:rsid w:val="009D3FBD"/>
    <w:rsid w:val="009D6AA5"/>
    <w:rsid w:val="009D6BEC"/>
    <w:rsid w:val="009E04F5"/>
    <w:rsid w:val="009E21DA"/>
    <w:rsid w:val="009E3493"/>
    <w:rsid w:val="009E36F7"/>
    <w:rsid w:val="009E3CC6"/>
    <w:rsid w:val="009E5D1B"/>
    <w:rsid w:val="009E61DE"/>
    <w:rsid w:val="009E66A8"/>
    <w:rsid w:val="009E6CDB"/>
    <w:rsid w:val="009E7EA5"/>
    <w:rsid w:val="009F0419"/>
    <w:rsid w:val="009F0999"/>
    <w:rsid w:val="009F11AF"/>
    <w:rsid w:val="009F1213"/>
    <w:rsid w:val="009F1756"/>
    <w:rsid w:val="009F69F3"/>
    <w:rsid w:val="009F706D"/>
    <w:rsid w:val="00A00F63"/>
    <w:rsid w:val="00A01E20"/>
    <w:rsid w:val="00A01E49"/>
    <w:rsid w:val="00A02457"/>
    <w:rsid w:val="00A02647"/>
    <w:rsid w:val="00A0287A"/>
    <w:rsid w:val="00A02952"/>
    <w:rsid w:val="00A0311C"/>
    <w:rsid w:val="00A0352A"/>
    <w:rsid w:val="00A0571F"/>
    <w:rsid w:val="00A070DC"/>
    <w:rsid w:val="00A07643"/>
    <w:rsid w:val="00A07C06"/>
    <w:rsid w:val="00A07D0B"/>
    <w:rsid w:val="00A100D0"/>
    <w:rsid w:val="00A107F3"/>
    <w:rsid w:val="00A1188F"/>
    <w:rsid w:val="00A11F40"/>
    <w:rsid w:val="00A1489D"/>
    <w:rsid w:val="00A16CDE"/>
    <w:rsid w:val="00A17BB8"/>
    <w:rsid w:val="00A206B5"/>
    <w:rsid w:val="00A2097A"/>
    <w:rsid w:val="00A214BA"/>
    <w:rsid w:val="00A21FF8"/>
    <w:rsid w:val="00A23312"/>
    <w:rsid w:val="00A23A63"/>
    <w:rsid w:val="00A24DD5"/>
    <w:rsid w:val="00A25E92"/>
    <w:rsid w:val="00A25F25"/>
    <w:rsid w:val="00A30273"/>
    <w:rsid w:val="00A314C6"/>
    <w:rsid w:val="00A31C8E"/>
    <w:rsid w:val="00A31D94"/>
    <w:rsid w:val="00A32066"/>
    <w:rsid w:val="00A32685"/>
    <w:rsid w:val="00A32FF3"/>
    <w:rsid w:val="00A3300E"/>
    <w:rsid w:val="00A34DD0"/>
    <w:rsid w:val="00A3528F"/>
    <w:rsid w:val="00A35772"/>
    <w:rsid w:val="00A368BE"/>
    <w:rsid w:val="00A36FEE"/>
    <w:rsid w:val="00A377DA"/>
    <w:rsid w:val="00A3782E"/>
    <w:rsid w:val="00A40305"/>
    <w:rsid w:val="00A40E33"/>
    <w:rsid w:val="00A44EFA"/>
    <w:rsid w:val="00A4571C"/>
    <w:rsid w:val="00A45826"/>
    <w:rsid w:val="00A45FB3"/>
    <w:rsid w:val="00A472D4"/>
    <w:rsid w:val="00A532E4"/>
    <w:rsid w:val="00A5357B"/>
    <w:rsid w:val="00A53A61"/>
    <w:rsid w:val="00A5596C"/>
    <w:rsid w:val="00A55C45"/>
    <w:rsid w:val="00A564A6"/>
    <w:rsid w:val="00A56EF0"/>
    <w:rsid w:val="00A57C28"/>
    <w:rsid w:val="00A57E99"/>
    <w:rsid w:val="00A6082C"/>
    <w:rsid w:val="00A60868"/>
    <w:rsid w:val="00A60B0D"/>
    <w:rsid w:val="00A60E9E"/>
    <w:rsid w:val="00A616DB"/>
    <w:rsid w:val="00A616E2"/>
    <w:rsid w:val="00A63D48"/>
    <w:rsid w:val="00A6428B"/>
    <w:rsid w:val="00A64D15"/>
    <w:rsid w:val="00A70BB8"/>
    <w:rsid w:val="00A7143C"/>
    <w:rsid w:val="00A7191A"/>
    <w:rsid w:val="00A71D60"/>
    <w:rsid w:val="00A7235B"/>
    <w:rsid w:val="00A72AA3"/>
    <w:rsid w:val="00A73213"/>
    <w:rsid w:val="00A73BD7"/>
    <w:rsid w:val="00A74E62"/>
    <w:rsid w:val="00A7518E"/>
    <w:rsid w:val="00A75A2D"/>
    <w:rsid w:val="00A76598"/>
    <w:rsid w:val="00A76972"/>
    <w:rsid w:val="00A7738D"/>
    <w:rsid w:val="00A776E1"/>
    <w:rsid w:val="00A846A4"/>
    <w:rsid w:val="00A85439"/>
    <w:rsid w:val="00A86CB3"/>
    <w:rsid w:val="00A86D58"/>
    <w:rsid w:val="00A87031"/>
    <w:rsid w:val="00A8764E"/>
    <w:rsid w:val="00A87EF0"/>
    <w:rsid w:val="00A918D7"/>
    <w:rsid w:val="00A946C0"/>
    <w:rsid w:val="00A9642B"/>
    <w:rsid w:val="00AA04D7"/>
    <w:rsid w:val="00AA1A8A"/>
    <w:rsid w:val="00AA23D2"/>
    <w:rsid w:val="00AA2F34"/>
    <w:rsid w:val="00AA3356"/>
    <w:rsid w:val="00AA4D6C"/>
    <w:rsid w:val="00AA4EC0"/>
    <w:rsid w:val="00AA4F86"/>
    <w:rsid w:val="00AA5DA5"/>
    <w:rsid w:val="00AA6F30"/>
    <w:rsid w:val="00AB1CCF"/>
    <w:rsid w:val="00AB276B"/>
    <w:rsid w:val="00AB2F36"/>
    <w:rsid w:val="00AB4BD9"/>
    <w:rsid w:val="00AB514C"/>
    <w:rsid w:val="00AB5743"/>
    <w:rsid w:val="00AB6789"/>
    <w:rsid w:val="00AB6A1A"/>
    <w:rsid w:val="00AC0F55"/>
    <w:rsid w:val="00AC1332"/>
    <w:rsid w:val="00AC194B"/>
    <w:rsid w:val="00AC1BC7"/>
    <w:rsid w:val="00AC2C48"/>
    <w:rsid w:val="00AC3F7C"/>
    <w:rsid w:val="00AC4829"/>
    <w:rsid w:val="00AC4BD5"/>
    <w:rsid w:val="00AC52E6"/>
    <w:rsid w:val="00AC53DF"/>
    <w:rsid w:val="00AC5CE2"/>
    <w:rsid w:val="00AC5E7F"/>
    <w:rsid w:val="00AD07E8"/>
    <w:rsid w:val="00AD1C9B"/>
    <w:rsid w:val="00AD4767"/>
    <w:rsid w:val="00AD48FD"/>
    <w:rsid w:val="00AD4EAC"/>
    <w:rsid w:val="00AD4F2B"/>
    <w:rsid w:val="00AD6239"/>
    <w:rsid w:val="00AD6AEF"/>
    <w:rsid w:val="00AD7064"/>
    <w:rsid w:val="00AE0CB2"/>
    <w:rsid w:val="00AE14C0"/>
    <w:rsid w:val="00AE1588"/>
    <w:rsid w:val="00AE3548"/>
    <w:rsid w:val="00AE3BFB"/>
    <w:rsid w:val="00AE54D1"/>
    <w:rsid w:val="00AE5959"/>
    <w:rsid w:val="00AE6412"/>
    <w:rsid w:val="00AE69DA"/>
    <w:rsid w:val="00AE772A"/>
    <w:rsid w:val="00AE79E7"/>
    <w:rsid w:val="00AE7B90"/>
    <w:rsid w:val="00AF01EC"/>
    <w:rsid w:val="00AF232B"/>
    <w:rsid w:val="00AF3660"/>
    <w:rsid w:val="00AF3B50"/>
    <w:rsid w:val="00AF3D84"/>
    <w:rsid w:val="00AF5475"/>
    <w:rsid w:val="00AF5F48"/>
    <w:rsid w:val="00AF74D9"/>
    <w:rsid w:val="00B01BE4"/>
    <w:rsid w:val="00B01F16"/>
    <w:rsid w:val="00B024A6"/>
    <w:rsid w:val="00B02BDE"/>
    <w:rsid w:val="00B03865"/>
    <w:rsid w:val="00B04071"/>
    <w:rsid w:val="00B06EEA"/>
    <w:rsid w:val="00B07A7E"/>
    <w:rsid w:val="00B11024"/>
    <w:rsid w:val="00B1103E"/>
    <w:rsid w:val="00B11C74"/>
    <w:rsid w:val="00B12465"/>
    <w:rsid w:val="00B13EEC"/>
    <w:rsid w:val="00B145E4"/>
    <w:rsid w:val="00B14FA1"/>
    <w:rsid w:val="00B157C4"/>
    <w:rsid w:val="00B158BF"/>
    <w:rsid w:val="00B15AA1"/>
    <w:rsid w:val="00B1661A"/>
    <w:rsid w:val="00B16CD6"/>
    <w:rsid w:val="00B16E6E"/>
    <w:rsid w:val="00B172E9"/>
    <w:rsid w:val="00B17345"/>
    <w:rsid w:val="00B2011A"/>
    <w:rsid w:val="00B218EB"/>
    <w:rsid w:val="00B21FB0"/>
    <w:rsid w:val="00B224CC"/>
    <w:rsid w:val="00B22999"/>
    <w:rsid w:val="00B229E1"/>
    <w:rsid w:val="00B237F1"/>
    <w:rsid w:val="00B23958"/>
    <w:rsid w:val="00B23A15"/>
    <w:rsid w:val="00B24BAD"/>
    <w:rsid w:val="00B259CC"/>
    <w:rsid w:val="00B25BCD"/>
    <w:rsid w:val="00B2646C"/>
    <w:rsid w:val="00B26AE1"/>
    <w:rsid w:val="00B27B53"/>
    <w:rsid w:val="00B30F54"/>
    <w:rsid w:val="00B31B4E"/>
    <w:rsid w:val="00B33208"/>
    <w:rsid w:val="00B34768"/>
    <w:rsid w:val="00B34EE1"/>
    <w:rsid w:val="00B3687D"/>
    <w:rsid w:val="00B37BEE"/>
    <w:rsid w:val="00B40EB9"/>
    <w:rsid w:val="00B41830"/>
    <w:rsid w:val="00B42988"/>
    <w:rsid w:val="00B43054"/>
    <w:rsid w:val="00B44027"/>
    <w:rsid w:val="00B44030"/>
    <w:rsid w:val="00B4447A"/>
    <w:rsid w:val="00B447CD"/>
    <w:rsid w:val="00B45BA9"/>
    <w:rsid w:val="00B478DA"/>
    <w:rsid w:val="00B52FEF"/>
    <w:rsid w:val="00B537DF"/>
    <w:rsid w:val="00B53836"/>
    <w:rsid w:val="00B54740"/>
    <w:rsid w:val="00B54B34"/>
    <w:rsid w:val="00B550D1"/>
    <w:rsid w:val="00B55F7A"/>
    <w:rsid w:val="00B56A1D"/>
    <w:rsid w:val="00B56CD0"/>
    <w:rsid w:val="00B575D7"/>
    <w:rsid w:val="00B576DF"/>
    <w:rsid w:val="00B60E59"/>
    <w:rsid w:val="00B62801"/>
    <w:rsid w:val="00B636E6"/>
    <w:rsid w:val="00B6424D"/>
    <w:rsid w:val="00B648E3"/>
    <w:rsid w:val="00B6531A"/>
    <w:rsid w:val="00B65322"/>
    <w:rsid w:val="00B65798"/>
    <w:rsid w:val="00B66D27"/>
    <w:rsid w:val="00B66EFD"/>
    <w:rsid w:val="00B7199A"/>
    <w:rsid w:val="00B72BBA"/>
    <w:rsid w:val="00B7422D"/>
    <w:rsid w:val="00B74673"/>
    <w:rsid w:val="00B74D61"/>
    <w:rsid w:val="00B752E9"/>
    <w:rsid w:val="00B75D83"/>
    <w:rsid w:val="00B7607A"/>
    <w:rsid w:val="00B76EA4"/>
    <w:rsid w:val="00B771AC"/>
    <w:rsid w:val="00B800EB"/>
    <w:rsid w:val="00B80337"/>
    <w:rsid w:val="00B80A46"/>
    <w:rsid w:val="00B80F2E"/>
    <w:rsid w:val="00B81709"/>
    <w:rsid w:val="00B81D63"/>
    <w:rsid w:val="00B82222"/>
    <w:rsid w:val="00B8437C"/>
    <w:rsid w:val="00B843E3"/>
    <w:rsid w:val="00B849C0"/>
    <w:rsid w:val="00B853C4"/>
    <w:rsid w:val="00B861FC"/>
    <w:rsid w:val="00B875F4"/>
    <w:rsid w:val="00B90276"/>
    <w:rsid w:val="00B92CAC"/>
    <w:rsid w:val="00B92D52"/>
    <w:rsid w:val="00B92E44"/>
    <w:rsid w:val="00B930CD"/>
    <w:rsid w:val="00B95357"/>
    <w:rsid w:val="00BA14E6"/>
    <w:rsid w:val="00BA18B6"/>
    <w:rsid w:val="00BA1A26"/>
    <w:rsid w:val="00BA258B"/>
    <w:rsid w:val="00BA2FBC"/>
    <w:rsid w:val="00BA31C7"/>
    <w:rsid w:val="00BA3E78"/>
    <w:rsid w:val="00BA4FE4"/>
    <w:rsid w:val="00BA569B"/>
    <w:rsid w:val="00BA7EE9"/>
    <w:rsid w:val="00BB03C1"/>
    <w:rsid w:val="00BB0FAB"/>
    <w:rsid w:val="00BB1289"/>
    <w:rsid w:val="00BB152D"/>
    <w:rsid w:val="00BB16AB"/>
    <w:rsid w:val="00BB1794"/>
    <w:rsid w:val="00BB308E"/>
    <w:rsid w:val="00BB3920"/>
    <w:rsid w:val="00BB4DCF"/>
    <w:rsid w:val="00BB53A3"/>
    <w:rsid w:val="00BB540E"/>
    <w:rsid w:val="00BB6F71"/>
    <w:rsid w:val="00BB703A"/>
    <w:rsid w:val="00BB793E"/>
    <w:rsid w:val="00BB7D70"/>
    <w:rsid w:val="00BC0547"/>
    <w:rsid w:val="00BC0786"/>
    <w:rsid w:val="00BC1655"/>
    <w:rsid w:val="00BC1B0A"/>
    <w:rsid w:val="00BC22FA"/>
    <w:rsid w:val="00BC2FB3"/>
    <w:rsid w:val="00BC4735"/>
    <w:rsid w:val="00BC4A06"/>
    <w:rsid w:val="00BC5A5E"/>
    <w:rsid w:val="00BC5FC2"/>
    <w:rsid w:val="00BC6E55"/>
    <w:rsid w:val="00BC6F3B"/>
    <w:rsid w:val="00BC79E3"/>
    <w:rsid w:val="00BC7D8E"/>
    <w:rsid w:val="00BD0953"/>
    <w:rsid w:val="00BD1A3C"/>
    <w:rsid w:val="00BD244D"/>
    <w:rsid w:val="00BD2FFA"/>
    <w:rsid w:val="00BD3843"/>
    <w:rsid w:val="00BD4250"/>
    <w:rsid w:val="00BD4CE2"/>
    <w:rsid w:val="00BD5766"/>
    <w:rsid w:val="00BD664B"/>
    <w:rsid w:val="00BD6EEA"/>
    <w:rsid w:val="00BD79E0"/>
    <w:rsid w:val="00BD7A07"/>
    <w:rsid w:val="00BE0E90"/>
    <w:rsid w:val="00BE1247"/>
    <w:rsid w:val="00BE128F"/>
    <w:rsid w:val="00BE3132"/>
    <w:rsid w:val="00BE33E3"/>
    <w:rsid w:val="00BE4667"/>
    <w:rsid w:val="00BE5B75"/>
    <w:rsid w:val="00BE6EE9"/>
    <w:rsid w:val="00BE75A0"/>
    <w:rsid w:val="00BF0BA0"/>
    <w:rsid w:val="00BF2262"/>
    <w:rsid w:val="00BF2893"/>
    <w:rsid w:val="00BF2A74"/>
    <w:rsid w:val="00BF461A"/>
    <w:rsid w:val="00BF579F"/>
    <w:rsid w:val="00BF5B3B"/>
    <w:rsid w:val="00BF7784"/>
    <w:rsid w:val="00BF7B0B"/>
    <w:rsid w:val="00BF7D09"/>
    <w:rsid w:val="00C00070"/>
    <w:rsid w:val="00C00A51"/>
    <w:rsid w:val="00C016BB"/>
    <w:rsid w:val="00C0176F"/>
    <w:rsid w:val="00C01F9F"/>
    <w:rsid w:val="00C0300E"/>
    <w:rsid w:val="00C0515E"/>
    <w:rsid w:val="00C053E8"/>
    <w:rsid w:val="00C059BE"/>
    <w:rsid w:val="00C0659C"/>
    <w:rsid w:val="00C0699C"/>
    <w:rsid w:val="00C10366"/>
    <w:rsid w:val="00C10E75"/>
    <w:rsid w:val="00C11583"/>
    <w:rsid w:val="00C115B4"/>
    <w:rsid w:val="00C14482"/>
    <w:rsid w:val="00C1496F"/>
    <w:rsid w:val="00C14AE1"/>
    <w:rsid w:val="00C14D34"/>
    <w:rsid w:val="00C14F28"/>
    <w:rsid w:val="00C15902"/>
    <w:rsid w:val="00C169AB"/>
    <w:rsid w:val="00C17750"/>
    <w:rsid w:val="00C228F5"/>
    <w:rsid w:val="00C235D3"/>
    <w:rsid w:val="00C23AA0"/>
    <w:rsid w:val="00C2529A"/>
    <w:rsid w:val="00C252BC"/>
    <w:rsid w:val="00C25A12"/>
    <w:rsid w:val="00C26CF9"/>
    <w:rsid w:val="00C2722C"/>
    <w:rsid w:val="00C2738D"/>
    <w:rsid w:val="00C31742"/>
    <w:rsid w:val="00C320CB"/>
    <w:rsid w:val="00C3252D"/>
    <w:rsid w:val="00C33C6C"/>
    <w:rsid w:val="00C33D8A"/>
    <w:rsid w:val="00C34BC6"/>
    <w:rsid w:val="00C35C26"/>
    <w:rsid w:val="00C35E1C"/>
    <w:rsid w:val="00C3684E"/>
    <w:rsid w:val="00C36ECA"/>
    <w:rsid w:val="00C377C6"/>
    <w:rsid w:val="00C402C1"/>
    <w:rsid w:val="00C4041A"/>
    <w:rsid w:val="00C4084E"/>
    <w:rsid w:val="00C40CAB"/>
    <w:rsid w:val="00C4209E"/>
    <w:rsid w:val="00C4283A"/>
    <w:rsid w:val="00C429EA"/>
    <w:rsid w:val="00C4369F"/>
    <w:rsid w:val="00C44467"/>
    <w:rsid w:val="00C4529C"/>
    <w:rsid w:val="00C45CA3"/>
    <w:rsid w:val="00C46001"/>
    <w:rsid w:val="00C46049"/>
    <w:rsid w:val="00C476D6"/>
    <w:rsid w:val="00C47A18"/>
    <w:rsid w:val="00C50C2B"/>
    <w:rsid w:val="00C528C0"/>
    <w:rsid w:val="00C528DC"/>
    <w:rsid w:val="00C541CE"/>
    <w:rsid w:val="00C54337"/>
    <w:rsid w:val="00C55159"/>
    <w:rsid w:val="00C559DC"/>
    <w:rsid w:val="00C55E64"/>
    <w:rsid w:val="00C55F84"/>
    <w:rsid w:val="00C56460"/>
    <w:rsid w:val="00C56DCA"/>
    <w:rsid w:val="00C56E8E"/>
    <w:rsid w:val="00C60233"/>
    <w:rsid w:val="00C604C3"/>
    <w:rsid w:val="00C611EB"/>
    <w:rsid w:val="00C61AA1"/>
    <w:rsid w:val="00C63BD5"/>
    <w:rsid w:val="00C658CD"/>
    <w:rsid w:val="00C659F3"/>
    <w:rsid w:val="00C670C4"/>
    <w:rsid w:val="00C70480"/>
    <w:rsid w:val="00C709FC"/>
    <w:rsid w:val="00C70D08"/>
    <w:rsid w:val="00C71086"/>
    <w:rsid w:val="00C71891"/>
    <w:rsid w:val="00C71F01"/>
    <w:rsid w:val="00C72617"/>
    <w:rsid w:val="00C75658"/>
    <w:rsid w:val="00C76E15"/>
    <w:rsid w:val="00C77AC8"/>
    <w:rsid w:val="00C8050A"/>
    <w:rsid w:val="00C806CF"/>
    <w:rsid w:val="00C80C59"/>
    <w:rsid w:val="00C81460"/>
    <w:rsid w:val="00C82B53"/>
    <w:rsid w:val="00C82F81"/>
    <w:rsid w:val="00C837EF"/>
    <w:rsid w:val="00C857C6"/>
    <w:rsid w:val="00C86ED1"/>
    <w:rsid w:val="00C900F5"/>
    <w:rsid w:val="00C93568"/>
    <w:rsid w:val="00C93844"/>
    <w:rsid w:val="00C94161"/>
    <w:rsid w:val="00C94822"/>
    <w:rsid w:val="00C95C73"/>
    <w:rsid w:val="00C96280"/>
    <w:rsid w:val="00C96D25"/>
    <w:rsid w:val="00C96DDF"/>
    <w:rsid w:val="00C97025"/>
    <w:rsid w:val="00C97DBE"/>
    <w:rsid w:val="00C97DE5"/>
    <w:rsid w:val="00CA0837"/>
    <w:rsid w:val="00CA121B"/>
    <w:rsid w:val="00CA12E7"/>
    <w:rsid w:val="00CA180A"/>
    <w:rsid w:val="00CA1E5C"/>
    <w:rsid w:val="00CA38B1"/>
    <w:rsid w:val="00CA4F1E"/>
    <w:rsid w:val="00CA5BB1"/>
    <w:rsid w:val="00CA5C77"/>
    <w:rsid w:val="00CA5D72"/>
    <w:rsid w:val="00CA6994"/>
    <w:rsid w:val="00CA7B2C"/>
    <w:rsid w:val="00CA7D82"/>
    <w:rsid w:val="00CB2601"/>
    <w:rsid w:val="00CB28F5"/>
    <w:rsid w:val="00CB2CD7"/>
    <w:rsid w:val="00CB343A"/>
    <w:rsid w:val="00CB4604"/>
    <w:rsid w:val="00CB4C5A"/>
    <w:rsid w:val="00CB5F67"/>
    <w:rsid w:val="00CB5FB9"/>
    <w:rsid w:val="00CB7986"/>
    <w:rsid w:val="00CB7B3C"/>
    <w:rsid w:val="00CC0834"/>
    <w:rsid w:val="00CC2424"/>
    <w:rsid w:val="00CC25A3"/>
    <w:rsid w:val="00CC2DB0"/>
    <w:rsid w:val="00CC399C"/>
    <w:rsid w:val="00CC4D42"/>
    <w:rsid w:val="00CC6433"/>
    <w:rsid w:val="00CC67A0"/>
    <w:rsid w:val="00CC70D0"/>
    <w:rsid w:val="00CC73D5"/>
    <w:rsid w:val="00CC7756"/>
    <w:rsid w:val="00CC7C84"/>
    <w:rsid w:val="00CC7F8F"/>
    <w:rsid w:val="00CD1246"/>
    <w:rsid w:val="00CD148E"/>
    <w:rsid w:val="00CD2116"/>
    <w:rsid w:val="00CD3C00"/>
    <w:rsid w:val="00CD6464"/>
    <w:rsid w:val="00CD6F04"/>
    <w:rsid w:val="00CD703F"/>
    <w:rsid w:val="00CD7386"/>
    <w:rsid w:val="00CD7DB1"/>
    <w:rsid w:val="00CD7E97"/>
    <w:rsid w:val="00CE04FC"/>
    <w:rsid w:val="00CE115D"/>
    <w:rsid w:val="00CE1E62"/>
    <w:rsid w:val="00CE35DC"/>
    <w:rsid w:val="00CE389B"/>
    <w:rsid w:val="00CE3B87"/>
    <w:rsid w:val="00CE4706"/>
    <w:rsid w:val="00CE57D7"/>
    <w:rsid w:val="00CE5D34"/>
    <w:rsid w:val="00CE63EC"/>
    <w:rsid w:val="00CE77FE"/>
    <w:rsid w:val="00CF121D"/>
    <w:rsid w:val="00CF1456"/>
    <w:rsid w:val="00CF14D4"/>
    <w:rsid w:val="00CF1D90"/>
    <w:rsid w:val="00CF2F56"/>
    <w:rsid w:val="00CF3181"/>
    <w:rsid w:val="00CF33E5"/>
    <w:rsid w:val="00CF51A3"/>
    <w:rsid w:val="00CF5513"/>
    <w:rsid w:val="00CF5967"/>
    <w:rsid w:val="00D001C7"/>
    <w:rsid w:val="00D01F2D"/>
    <w:rsid w:val="00D01F96"/>
    <w:rsid w:val="00D02FD6"/>
    <w:rsid w:val="00D0398D"/>
    <w:rsid w:val="00D0553A"/>
    <w:rsid w:val="00D06333"/>
    <w:rsid w:val="00D06C01"/>
    <w:rsid w:val="00D078DE"/>
    <w:rsid w:val="00D07954"/>
    <w:rsid w:val="00D07B8C"/>
    <w:rsid w:val="00D07DBA"/>
    <w:rsid w:val="00D101D9"/>
    <w:rsid w:val="00D1083F"/>
    <w:rsid w:val="00D10B39"/>
    <w:rsid w:val="00D111A6"/>
    <w:rsid w:val="00D11817"/>
    <w:rsid w:val="00D12712"/>
    <w:rsid w:val="00D141C7"/>
    <w:rsid w:val="00D1467A"/>
    <w:rsid w:val="00D159F8"/>
    <w:rsid w:val="00D16F5F"/>
    <w:rsid w:val="00D17233"/>
    <w:rsid w:val="00D20786"/>
    <w:rsid w:val="00D20DCF"/>
    <w:rsid w:val="00D2198D"/>
    <w:rsid w:val="00D225F1"/>
    <w:rsid w:val="00D23E54"/>
    <w:rsid w:val="00D23EBE"/>
    <w:rsid w:val="00D274FB"/>
    <w:rsid w:val="00D275B4"/>
    <w:rsid w:val="00D279DB"/>
    <w:rsid w:val="00D31E31"/>
    <w:rsid w:val="00D333B0"/>
    <w:rsid w:val="00D34A81"/>
    <w:rsid w:val="00D34CA8"/>
    <w:rsid w:val="00D35286"/>
    <w:rsid w:val="00D35420"/>
    <w:rsid w:val="00D35901"/>
    <w:rsid w:val="00D359E7"/>
    <w:rsid w:val="00D36027"/>
    <w:rsid w:val="00D3614F"/>
    <w:rsid w:val="00D373E0"/>
    <w:rsid w:val="00D40994"/>
    <w:rsid w:val="00D4107B"/>
    <w:rsid w:val="00D419E0"/>
    <w:rsid w:val="00D42D73"/>
    <w:rsid w:val="00D442CB"/>
    <w:rsid w:val="00D44933"/>
    <w:rsid w:val="00D4546A"/>
    <w:rsid w:val="00D4583A"/>
    <w:rsid w:val="00D46037"/>
    <w:rsid w:val="00D5023B"/>
    <w:rsid w:val="00D50706"/>
    <w:rsid w:val="00D509BF"/>
    <w:rsid w:val="00D52756"/>
    <w:rsid w:val="00D52DDF"/>
    <w:rsid w:val="00D52FAC"/>
    <w:rsid w:val="00D533F2"/>
    <w:rsid w:val="00D53F18"/>
    <w:rsid w:val="00D545C8"/>
    <w:rsid w:val="00D55766"/>
    <w:rsid w:val="00D55A69"/>
    <w:rsid w:val="00D5605A"/>
    <w:rsid w:val="00D5617E"/>
    <w:rsid w:val="00D56EBE"/>
    <w:rsid w:val="00D57380"/>
    <w:rsid w:val="00D576BF"/>
    <w:rsid w:val="00D60FE1"/>
    <w:rsid w:val="00D623E5"/>
    <w:rsid w:val="00D62504"/>
    <w:rsid w:val="00D63B2C"/>
    <w:rsid w:val="00D64074"/>
    <w:rsid w:val="00D6416A"/>
    <w:rsid w:val="00D645F9"/>
    <w:rsid w:val="00D649FE"/>
    <w:rsid w:val="00D65932"/>
    <w:rsid w:val="00D67033"/>
    <w:rsid w:val="00D67DA4"/>
    <w:rsid w:val="00D7015E"/>
    <w:rsid w:val="00D71F41"/>
    <w:rsid w:val="00D73E79"/>
    <w:rsid w:val="00D75791"/>
    <w:rsid w:val="00D76C29"/>
    <w:rsid w:val="00D76EA1"/>
    <w:rsid w:val="00D77702"/>
    <w:rsid w:val="00D818EE"/>
    <w:rsid w:val="00D81E7F"/>
    <w:rsid w:val="00D82466"/>
    <w:rsid w:val="00D8313B"/>
    <w:rsid w:val="00D831AA"/>
    <w:rsid w:val="00D8376A"/>
    <w:rsid w:val="00D84AB7"/>
    <w:rsid w:val="00D85ED4"/>
    <w:rsid w:val="00D8663C"/>
    <w:rsid w:val="00D87311"/>
    <w:rsid w:val="00D91347"/>
    <w:rsid w:val="00D9297B"/>
    <w:rsid w:val="00D933B1"/>
    <w:rsid w:val="00D935FE"/>
    <w:rsid w:val="00D94B69"/>
    <w:rsid w:val="00D94F58"/>
    <w:rsid w:val="00D95086"/>
    <w:rsid w:val="00D954C3"/>
    <w:rsid w:val="00D95ADE"/>
    <w:rsid w:val="00D96066"/>
    <w:rsid w:val="00D97CDA"/>
    <w:rsid w:val="00DA0263"/>
    <w:rsid w:val="00DA0D54"/>
    <w:rsid w:val="00DA14DC"/>
    <w:rsid w:val="00DA25D7"/>
    <w:rsid w:val="00DA56FE"/>
    <w:rsid w:val="00DA7FF2"/>
    <w:rsid w:val="00DB0EB8"/>
    <w:rsid w:val="00DB1062"/>
    <w:rsid w:val="00DB248B"/>
    <w:rsid w:val="00DB29F0"/>
    <w:rsid w:val="00DB2D24"/>
    <w:rsid w:val="00DB2DDC"/>
    <w:rsid w:val="00DB3CD5"/>
    <w:rsid w:val="00DB46A7"/>
    <w:rsid w:val="00DB519B"/>
    <w:rsid w:val="00DB5401"/>
    <w:rsid w:val="00DB5B19"/>
    <w:rsid w:val="00DB5B75"/>
    <w:rsid w:val="00DB613C"/>
    <w:rsid w:val="00DB6C14"/>
    <w:rsid w:val="00DB7511"/>
    <w:rsid w:val="00DC0798"/>
    <w:rsid w:val="00DC0EDF"/>
    <w:rsid w:val="00DC1A65"/>
    <w:rsid w:val="00DC2083"/>
    <w:rsid w:val="00DC24BA"/>
    <w:rsid w:val="00DC37A7"/>
    <w:rsid w:val="00DC3ADB"/>
    <w:rsid w:val="00DC412B"/>
    <w:rsid w:val="00DC4554"/>
    <w:rsid w:val="00DC4BBD"/>
    <w:rsid w:val="00DC5608"/>
    <w:rsid w:val="00DD0583"/>
    <w:rsid w:val="00DD11FF"/>
    <w:rsid w:val="00DD1685"/>
    <w:rsid w:val="00DD2108"/>
    <w:rsid w:val="00DD2D4E"/>
    <w:rsid w:val="00DD3565"/>
    <w:rsid w:val="00DD5F62"/>
    <w:rsid w:val="00DD6144"/>
    <w:rsid w:val="00DD7D91"/>
    <w:rsid w:val="00DE0A34"/>
    <w:rsid w:val="00DE1721"/>
    <w:rsid w:val="00DE1C2E"/>
    <w:rsid w:val="00DE30F0"/>
    <w:rsid w:val="00DE400A"/>
    <w:rsid w:val="00DE4186"/>
    <w:rsid w:val="00DE5432"/>
    <w:rsid w:val="00DE6D14"/>
    <w:rsid w:val="00DE7080"/>
    <w:rsid w:val="00DE754E"/>
    <w:rsid w:val="00DE77A3"/>
    <w:rsid w:val="00DF02EB"/>
    <w:rsid w:val="00DF1E42"/>
    <w:rsid w:val="00DF1E59"/>
    <w:rsid w:val="00DF2DA3"/>
    <w:rsid w:val="00DF4FA6"/>
    <w:rsid w:val="00DF5125"/>
    <w:rsid w:val="00DF616B"/>
    <w:rsid w:val="00DF79A6"/>
    <w:rsid w:val="00DF7E7E"/>
    <w:rsid w:val="00E00436"/>
    <w:rsid w:val="00E007CD"/>
    <w:rsid w:val="00E0245A"/>
    <w:rsid w:val="00E03340"/>
    <w:rsid w:val="00E03520"/>
    <w:rsid w:val="00E03C56"/>
    <w:rsid w:val="00E0436E"/>
    <w:rsid w:val="00E058C1"/>
    <w:rsid w:val="00E05C81"/>
    <w:rsid w:val="00E065C1"/>
    <w:rsid w:val="00E067E2"/>
    <w:rsid w:val="00E06B5F"/>
    <w:rsid w:val="00E06CB3"/>
    <w:rsid w:val="00E078E8"/>
    <w:rsid w:val="00E101A3"/>
    <w:rsid w:val="00E10F5E"/>
    <w:rsid w:val="00E12A36"/>
    <w:rsid w:val="00E12AC6"/>
    <w:rsid w:val="00E12ECE"/>
    <w:rsid w:val="00E134F6"/>
    <w:rsid w:val="00E141E8"/>
    <w:rsid w:val="00E15490"/>
    <w:rsid w:val="00E165B4"/>
    <w:rsid w:val="00E16AD3"/>
    <w:rsid w:val="00E16FB6"/>
    <w:rsid w:val="00E174B2"/>
    <w:rsid w:val="00E2049F"/>
    <w:rsid w:val="00E2056B"/>
    <w:rsid w:val="00E205B6"/>
    <w:rsid w:val="00E20AF0"/>
    <w:rsid w:val="00E2259D"/>
    <w:rsid w:val="00E23C29"/>
    <w:rsid w:val="00E23D78"/>
    <w:rsid w:val="00E24186"/>
    <w:rsid w:val="00E24EC0"/>
    <w:rsid w:val="00E251D3"/>
    <w:rsid w:val="00E260ED"/>
    <w:rsid w:val="00E262B6"/>
    <w:rsid w:val="00E26B77"/>
    <w:rsid w:val="00E31ECC"/>
    <w:rsid w:val="00E32572"/>
    <w:rsid w:val="00E33F01"/>
    <w:rsid w:val="00E343C4"/>
    <w:rsid w:val="00E3481E"/>
    <w:rsid w:val="00E354D6"/>
    <w:rsid w:val="00E36FF0"/>
    <w:rsid w:val="00E40CA9"/>
    <w:rsid w:val="00E41FA6"/>
    <w:rsid w:val="00E42D2D"/>
    <w:rsid w:val="00E42DC2"/>
    <w:rsid w:val="00E445B6"/>
    <w:rsid w:val="00E44C66"/>
    <w:rsid w:val="00E45650"/>
    <w:rsid w:val="00E47489"/>
    <w:rsid w:val="00E47740"/>
    <w:rsid w:val="00E50C33"/>
    <w:rsid w:val="00E50DD8"/>
    <w:rsid w:val="00E51353"/>
    <w:rsid w:val="00E51AC1"/>
    <w:rsid w:val="00E51CFD"/>
    <w:rsid w:val="00E51F1C"/>
    <w:rsid w:val="00E5247B"/>
    <w:rsid w:val="00E54060"/>
    <w:rsid w:val="00E54728"/>
    <w:rsid w:val="00E559E2"/>
    <w:rsid w:val="00E55AA8"/>
    <w:rsid w:val="00E560CF"/>
    <w:rsid w:val="00E57559"/>
    <w:rsid w:val="00E57896"/>
    <w:rsid w:val="00E60800"/>
    <w:rsid w:val="00E60896"/>
    <w:rsid w:val="00E62021"/>
    <w:rsid w:val="00E624BA"/>
    <w:rsid w:val="00E62971"/>
    <w:rsid w:val="00E62CD5"/>
    <w:rsid w:val="00E63058"/>
    <w:rsid w:val="00E63786"/>
    <w:rsid w:val="00E64600"/>
    <w:rsid w:val="00E6468B"/>
    <w:rsid w:val="00E65194"/>
    <w:rsid w:val="00E65A33"/>
    <w:rsid w:val="00E667F9"/>
    <w:rsid w:val="00E67CBF"/>
    <w:rsid w:val="00E703EA"/>
    <w:rsid w:val="00E7057B"/>
    <w:rsid w:val="00E71A86"/>
    <w:rsid w:val="00E71C2E"/>
    <w:rsid w:val="00E72261"/>
    <w:rsid w:val="00E72627"/>
    <w:rsid w:val="00E73613"/>
    <w:rsid w:val="00E76270"/>
    <w:rsid w:val="00E76331"/>
    <w:rsid w:val="00E76A6C"/>
    <w:rsid w:val="00E774F0"/>
    <w:rsid w:val="00E775EF"/>
    <w:rsid w:val="00E80661"/>
    <w:rsid w:val="00E80EE5"/>
    <w:rsid w:val="00E81913"/>
    <w:rsid w:val="00E829A9"/>
    <w:rsid w:val="00E82D96"/>
    <w:rsid w:val="00E83144"/>
    <w:rsid w:val="00E83662"/>
    <w:rsid w:val="00E847D6"/>
    <w:rsid w:val="00E85328"/>
    <w:rsid w:val="00E858FA"/>
    <w:rsid w:val="00E90169"/>
    <w:rsid w:val="00E92E4E"/>
    <w:rsid w:val="00E95B21"/>
    <w:rsid w:val="00E96A02"/>
    <w:rsid w:val="00EA044D"/>
    <w:rsid w:val="00EA1128"/>
    <w:rsid w:val="00EA13C7"/>
    <w:rsid w:val="00EA2638"/>
    <w:rsid w:val="00EA298E"/>
    <w:rsid w:val="00EA3BCF"/>
    <w:rsid w:val="00EA49CB"/>
    <w:rsid w:val="00EA4D16"/>
    <w:rsid w:val="00EA5A05"/>
    <w:rsid w:val="00EA6B45"/>
    <w:rsid w:val="00EA72EE"/>
    <w:rsid w:val="00EB0E91"/>
    <w:rsid w:val="00EB190C"/>
    <w:rsid w:val="00EB2026"/>
    <w:rsid w:val="00EB2AAA"/>
    <w:rsid w:val="00EB3887"/>
    <w:rsid w:val="00EB3DC8"/>
    <w:rsid w:val="00EB4621"/>
    <w:rsid w:val="00EB4A47"/>
    <w:rsid w:val="00EB67A3"/>
    <w:rsid w:val="00EB6A5F"/>
    <w:rsid w:val="00EB6CB7"/>
    <w:rsid w:val="00EB7D90"/>
    <w:rsid w:val="00EC14FC"/>
    <w:rsid w:val="00EC2832"/>
    <w:rsid w:val="00EC3A12"/>
    <w:rsid w:val="00EC40AB"/>
    <w:rsid w:val="00EC616A"/>
    <w:rsid w:val="00EC61EC"/>
    <w:rsid w:val="00EC6D80"/>
    <w:rsid w:val="00EC7106"/>
    <w:rsid w:val="00EC7D63"/>
    <w:rsid w:val="00ED1F06"/>
    <w:rsid w:val="00ED4920"/>
    <w:rsid w:val="00ED5423"/>
    <w:rsid w:val="00ED5CA5"/>
    <w:rsid w:val="00ED61F1"/>
    <w:rsid w:val="00ED7677"/>
    <w:rsid w:val="00ED76A1"/>
    <w:rsid w:val="00EE0899"/>
    <w:rsid w:val="00EE09CE"/>
    <w:rsid w:val="00EE0C79"/>
    <w:rsid w:val="00EE0C8D"/>
    <w:rsid w:val="00EE1505"/>
    <w:rsid w:val="00EE18FA"/>
    <w:rsid w:val="00EE2870"/>
    <w:rsid w:val="00EE63FB"/>
    <w:rsid w:val="00EE6DC2"/>
    <w:rsid w:val="00EE729A"/>
    <w:rsid w:val="00EE781D"/>
    <w:rsid w:val="00EE7A11"/>
    <w:rsid w:val="00EE7EE6"/>
    <w:rsid w:val="00EF0420"/>
    <w:rsid w:val="00EF5507"/>
    <w:rsid w:val="00EF5EFA"/>
    <w:rsid w:val="00EF6027"/>
    <w:rsid w:val="00EF65C2"/>
    <w:rsid w:val="00F00649"/>
    <w:rsid w:val="00F007DC"/>
    <w:rsid w:val="00F00A80"/>
    <w:rsid w:val="00F00CA3"/>
    <w:rsid w:val="00F00FBB"/>
    <w:rsid w:val="00F01273"/>
    <w:rsid w:val="00F012B0"/>
    <w:rsid w:val="00F01BEC"/>
    <w:rsid w:val="00F02422"/>
    <w:rsid w:val="00F027AF"/>
    <w:rsid w:val="00F02836"/>
    <w:rsid w:val="00F029FD"/>
    <w:rsid w:val="00F032A0"/>
    <w:rsid w:val="00F03400"/>
    <w:rsid w:val="00F03DA0"/>
    <w:rsid w:val="00F060AE"/>
    <w:rsid w:val="00F0662B"/>
    <w:rsid w:val="00F0669D"/>
    <w:rsid w:val="00F06866"/>
    <w:rsid w:val="00F07109"/>
    <w:rsid w:val="00F07C5C"/>
    <w:rsid w:val="00F10405"/>
    <w:rsid w:val="00F1199D"/>
    <w:rsid w:val="00F11B86"/>
    <w:rsid w:val="00F12EBD"/>
    <w:rsid w:val="00F1390F"/>
    <w:rsid w:val="00F13D8C"/>
    <w:rsid w:val="00F13FF3"/>
    <w:rsid w:val="00F14586"/>
    <w:rsid w:val="00F14671"/>
    <w:rsid w:val="00F14DAF"/>
    <w:rsid w:val="00F150A8"/>
    <w:rsid w:val="00F169CD"/>
    <w:rsid w:val="00F16C62"/>
    <w:rsid w:val="00F17ABE"/>
    <w:rsid w:val="00F204A3"/>
    <w:rsid w:val="00F20503"/>
    <w:rsid w:val="00F21E3E"/>
    <w:rsid w:val="00F24026"/>
    <w:rsid w:val="00F24109"/>
    <w:rsid w:val="00F24F83"/>
    <w:rsid w:val="00F26983"/>
    <w:rsid w:val="00F2703C"/>
    <w:rsid w:val="00F3050E"/>
    <w:rsid w:val="00F30C20"/>
    <w:rsid w:val="00F31817"/>
    <w:rsid w:val="00F31897"/>
    <w:rsid w:val="00F31F1C"/>
    <w:rsid w:val="00F32065"/>
    <w:rsid w:val="00F350A0"/>
    <w:rsid w:val="00F35B7F"/>
    <w:rsid w:val="00F35CF6"/>
    <w:rsid w:val="00F35E01"/>
    <w:rsid w:val="00F36527"/>
    <w:rsid w:val="00F37E70"/>
    <w:rsid w:val="00F41560"/>
    <w:rsid w:val="00F421AB"/>
    <w:rsid w:val="00F4241A"/>
    <w:rsid w:val="00F42F83"/>
    <w:rsid w:val="00F44633"/>
    <w:rsid w:val="00F455DE"/>
    <w:rsid w:val="00F45A37"/>
    <w:rsid w:val="00F4711B"/>
    <w:rsid w:val="00F4720D"/>
    <w:rsid w:val="00F50148"/>
    <w:rsid w:val="00F50A87"/>
    <w:rsid w:val="00F54FAB"/>
    <w:rsid w:val="00F558C6"/>
    <w:rsid w:val="00F55FD2"/>
    <w:rsid w:val="00F56F9B"/>
    <w:rsid w:val="00F570E4"/>
    <w:rsid w:val="00F576B7"/>
    <w:rsid w:val="00F57902"/>
    <w:rsid w:val="00F60A82"/>
    <w:rsid w:val="00F61507"/>
    <w:rsid w:val="00F627ED"/>
    <w:rsid w:val="00F65442"/>
    <w:rsid w:val="00F65750"/>
    <w:rsid w:val="00F66675"/>
    <w:rsid w:val="00F67E17"/>
    <w:rsid w:val="00F71CC2"/>
    <w:rsid w:val="00F72E00"/>
    <w:rsid w:val="00F74ED0"/>
    <w:rsid w:val="00F7518D"/>
    <w:rsid w:val="00F80F69"/>
    <w:rsid w:val="00F813B5"/>
    <w:rsid w:val="00F81611"/>
    <w:rsid w:val="00F82C57"/>
    <w:rsid w:val="00F831A3"/>
    <w:rsid w:val="00F841EA"/>
    <w:rsid w:val="00F854B5"/>
    <w:rsid w:val="00F862C6"/>
    <w:rsid w:val="00F8764A"/>
    <w:rsid w:val="00F9029A"/>
    <w:rsid w:val="00F91174"/>
    <w:rsid w:val="00F91349"/>
    <w:rsid w:val="00F91782"/>
    <w:rsid w:val="00F92958"/>
    <w:rsid w:val="00F946A1"/>
    <w:rsid w:val="00F94AE6"/>
    <w:rsid w:val="00F94CA5"/>
    <w:rsid w:val="00F97790"/>
    <w:rsid w:val="00F97835"/>
    <w:rsid w:val="00FA06B2"/>
    <w:rsid w:val="00FA0909"/>
    <w:rsid w:val="00FA0FF9"/>
    <w:rsid w:val="00FA155E"/>
    <w:rsid w:val="00FA168C"/>
    <w:rsid w:val="00FA1CB8"/>
    <w:rsid w:val="00FA2420"/>
    <w:rsid w:val="00FA2976"/>
    <w:rsid w:val="00FA2BA2"/>
    <w:rsid w:val="00FA5465"/>
    <w:rsid w:val="00FA5715"/>
    <w:rsid w:val="00FA59DC"/>
    <w:rsid w:val="00FA5D08"/>
    <w:rsid w:val="00FA759F"/>
    <w:rsid w:val="00FA79C3"/>
    <w:rsid w:val="00FB0C15"/>
    <w:rsid w:val="00FB0D6D"/>
    <w:rsid w:val="00FB2BE6"/>
    <w:rsid w:val="00FB36F4"/>
    <w:rsid w:val="00FB3B18"/>
    <w:rsid w:val="00FB3BFE"/>
    <w:rsid w:val="00FB4FAA"/>
    <w:rsid w:val="00FB619F"/>
    <w:rsid w:val="00FB737E"/>
    <w:rsid w:val="00FC05CC"/>
    <w:rsid w:val="00FC0680"/>
    <w:rsid w:val="00FC14F3"/>
    <w:rsid w:val="00FC406C"/>
    <w:rsid w:val="00FC4815"/>
    <w:rsid w:val="00FC4927"/>
    <w:rsid w:val="00FC4EBD"/>
    <w:rsid w:val="00FC6597"/>
    <w:rsid w:val="00FC6E06"/>
    <w:rsid w:val="00FC7B37"/>
    <w:rsid w:val="00FD0F66"/>
    <w:rsid w:val="00FD19F6"/>
    <w:rsid w:val="00FD28B8"/>
    <w:rsid w:val="00FD2DEA"/>
    <w:rsid w:val="00FD4325"/>
    <w:rsid w:val="00FD5E85"/>
    <w:rsid w:val="00FD73A7"/>
    <w:rsid w:val="00FE1269"/>
    <w:rsid w:val="00FE250F"/>
    <w:rsid w:val="00FE26DC"/>
    <w:rsid w:val="00FE2795"/>
    <w:rsid w:val="00FE4233"/>
    <w:rsid w:val="00FE4B3F"/>
    <w:rsid w:val="00FE540B"/>
    <w:rsid w:val="00FE5C89"/>
    <w:rsid w:val="00FE5F68"/>
    <w:rsid w:val="00FE65EE"/>
    <w:rsid w:val="00FE6BDF"/>
    <w:rsid w:val="00FE6DF0"/>
    <w:rsid w:val="00FE7E0C"/>
    <w:rsid w:val="00FF1194"/>
    <w:rsid w:val="00FF173E"/>
    <w:rsid w:val="00FF1F8B"/>
    <w:rsid w:val="00FF23FC"/>
    <w:rsid w:val="00FF2D4D"/>
    <w:rsid w:val="00FF31F4"/>
    <w:rsid w:val="00FF36B1"/>
    <w:rsid w:val="00FF4942"/>
    <w:rsid w:val="00FF5157"/>
    <w:rsid w:val="00FF6644"/>
    <w:rsid w:val="00FF6C04"/>
    <w:rsid w:val="00FF7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ED7FF"/>
  <w15:chartTrackingRefBased/>
  <w15:docId w15:val="{473123AE-6998-46AE-8C1D-1CEFE65C7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42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C42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42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42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42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42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2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2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2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2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C42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42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42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42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42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2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2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210"/>
    <w:rPr>
      <w:rFonts w:eastAsiaTheme="majorEastAsia" w:cstheme="majorBidi"/>
      <w:color w:val="272727" w:themeColor="text1" w:themeTint="D8"/>
    </w:rPr>
  </w:style>
  <w:style w:type="paragraph" w:styleId="Title">
    <w:name w:val="Title"/>
    <w:basedOn w:val="Normal"/>
    <w:next w:val="Normal"/>
    <w:link w:val="TitleChar"/>
    <w:uiPriority w:val="10"/>
    <w:qFormat/>
    <w:rsid w:val="007C4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2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2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2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210"/>
    <w:pPr>
      <w:spacing w:before="160"/>
      <w:jc w:val="center"/>
    </w:pPr>
    <w:rPr>
      <w:i/>
      <w:iCs/>
      <w:color w:val="404040" w:themeColor="text1" w:themeTint="BF"/>
    </w:rPr>
  </w:style>
  <w:style w:type="character" w:customStyle="1" w:styleId="QuoteChar">
    <w:name w:val="Quote Char"/>
    <w:basedOn w:val="DefaultParagraphFont"/>
    <w:link w:val="Quote"/>
    <w:uiPriority w:val="29"/>
    <w:rsid w:val="007C4210"/>
    <w:rPr>
      <w:i/>
      <w:iCs/>
      <w:color w:val="404040" w:themeColor="text1" w:themeTint="BF"/>
    </w:rPr>
  </w:style>
  <w:style w:type="paragraph" w:styleId="ListParagraph">
    <w:name w:val="List Paragraph"/>
    <w:basedOn w:val="Normal"/>
    <w:uiPriority w:val="34"/>
    <w:qFormat/>
    <w:rsid w:val="007C4210"/>
    <w:pPr>
      <w:ind w:left="720"/>
      <w:contextualSpacing/>
    </w:pPr>
  </w:style>
  <w:style w:type="character" w:styleId="IntenseEmphasis">
    <w:name w:val="Intense Emphasis"/>
    <w:basedOn w:val="DefaultParagraphFont"/>
    <w:uiPriority w:val="21"/>
    <w:qFormat/>
    <w:rsid w:val="007C4210"/>
    <w:rPr>
      <w:i/>
      <w:iCs/>
      <w:color w:val="0F4761" w:themeColor="accent1" w:themeShade="BF"/>
    </w:rPr>
  </w:style>
  <w:style w:type="paragraph" w:styleId="IntenseQuote">
    <w:name w:val="Intense Quote"/>
    <w:basedOn w:val="Normal"/>
    <w:next w:val="Normal"/>
    <w:link w:val="IntenseQuoteChar"/>
    <w:uiPriority w:val="30"/>
    <w:qFormat/>
    <w:rsid w:val="007C42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4210"/>
    <w:rPr>
      <w:i/>
      <w:iCs/>
      <w:color w:val="0F4761" w:themeColor="accent1" w:themeShade="BF"/>
    </w:rPr>
  </w:style>
  <w:style w:type="character" w:styleId="IntenseReference">
    <w:name w:val="Intense Reference"/>
    <w:basedOn w:val="DefaultParagraphFont"/>
    <w:uiPriority w:val="32"/>
    <w:qFormat/>
    <w:rsid w:val="007C4210"/>
    <w:rPr>
      <w:b/>
      <w:bCs/>
      <w:smallCaps/>
      <w:color w:val="0F4761" w:themeColor="accent1" w:themeShade="BF"/>
      <w:spacing w:val="5"/>
    </w:rPr>
  </w:style>
  <w:style w:type="character" w:styleId="Hyperlink">
    <w:name w:val="Hyperlink"/>
    <w:basedOn w:val="DefaultParagraphFont"/>
    <w:uiPriority w:val="99"/>
    <w:unhideWhenUsed/>
    <w:rsid w:val="00430BA9"/>
    <w:rPr>
      <w:color w:val="467886" w:themeColor="hyperlink"/>
      <w:u w:val="single"/>
    </w:rPr>
  </w:style>
  <w:style w:type="character" w:styleId="UnresolvedMention">
    <w:name w:val="Unresolved Mention"/>
    <w:basedOn w:val="DefaultParagraphFont"/>
    <w:uiPriority w:val="99"/>
    <w:semiHidden/>
    <w:unhideWhenUsed/>
    <w:rsid w:val="00430BA9"/>
    <w:rPr>
      <w:color w:val="605E5C"/>
      <w:shd w:val="clear" w:color="auto" w:fill="E1DFDD"/>
    </w:rPr>
  </w:style>
  <w:style w:type="paragraph" w:styleId="FootnoteText">
    <w:name w:val="footnote text"/>
    <w:basedOn w:val="Normal"/>
    <w:link w:val="FootnoteTextChar"/>
    <w:uiPriority w:val="99"/>
    <w:semiHidden/>
    <w:unhideWhenUsed/>
    <w:rsid w:val="002E2E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2E0B"/>
    <w:rPr>
      <w:sz w:val="20"/>
      <w:szCs w:val="20"/>
    </w:rPr>
  </w:style>
  <w:style w:type="character" w:styleId="FootnoteReference">
    <w:name w:val="footnote reference"/>
    <w:basedOn w:val="DefaultParagraphFont"/>
    <w:uiPriority w:val="99"/>
    <w:semiHidden/>
    <w:unhideWhenUsed/>
    <w:rsid w:val="002E2E0B"/>
    <w:rPr>
      <w:vertAlign w:val="superscript"/>
    </w:rPr>
  </w:style>
  <w:style w:type="paragraph" w:styleId="Header">
    <w:name w:val="header"/>
    <w:basedOn w:val="Normal"/>
    <w:link w:val="HeaderChar"/>
    <w:uiPriority w:val="99"/>
    <w:unhideWhenUsed/>
    <w:rsid w:val="00C935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3568"/>
  </w:style>
  <w:style w:type="paragraph" w:styleId="Footer">
    <w:name w:val="footer"/>
    <w:basedOn w:val="Normal"/>
    <w:link w:val="FooterChar"/>
    <w:uiPriority w:val="99"/>
    <w:unhideWhenUsed/>
    <w:rsid w:val="00C935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3568"/>
  </w:style>
  <w:style w:type="character" w:styleId="BookTitle">
    <w:name w:val="Book Title"/>
    <w:basedOn w:val="DefaultParagraphFont"/>
    <w:uiPriority w:val="33"/>
    <w:qFormat/>
    <w:rsid w:val="00513B24"/>
    <w:rPr>
      <w:b/>
      <w:bCs/>
      <w:i/>
      <w:iCs/>
      <w:spacing w:val="5"/>
    </w:rPr>
  </w:style>
  <w:style w:type="paragraph" w:styleId="Caption">
    <w:name w:val="caption"/>
    <w:basedOn w:val="Normal"/>
    <w:next w:val="Normal"/>
    <w:uiPriority w:val="35"/>
    <w:semiHidden/>
    <w:unhideWhenUsed/>
    <w:qFormat/>
    <w:rsid w:val="00513B24"/>
    <w:pPr>
      <w:spacing w:after="200" w:line="240" w:lineRule="auto"/>
    </w:pPr>
    <w:rPr>
      <w:i/>
      <w:iCs/>
      <w:color w:val="0E2841" w:themeColor="text2"/>
      <w:sz w:val="18"/>
      <w:szCs w:val="18"/>
    </w:rPr>
  </w:style>
  <w:style w:type="character" w:styleId="Emphasis">
    <w:name w:val="Emphasis"/>
    <w:basedOn w:val="DefaultParagraphFont"/>
    <w:uiPriority w:val="20"/>
    <w:qFormat/>
    <w:rsid w:val="00513B24"/>
    <w:rPr>
      <w:i/>
      <w:iCs/>
    </w:rPr>
  </w:style>
  <w:style w:type="paragraph" w:styleId="NoSpacing">
    <w:name w:val="No Spacing"/>
    <w:uiPriority w:val="1"/>
    <w:qFormat/>
    <w:rsid w:val="00513B24"/>
    <w:pPr>
      <w:spacing w:after="0" w:line="240" w:lineRule="auto"/>
    </w:pPr>
  </w:style>
  <w:style w:type="character" w:styleId="Strong">
    <w:name w:val="Strong"/>
    <w:basedOn w:val="DefaultParagraphFont"/>
    <w:uiPriority w:val="22"/>
    <w:qFormat/>
    <w:rsid w:val="00513B24"/>
    <w:rPr>
      <w:b/>
      <w:bCs/>
    </w:rPr>
  </w:style>
  <w:style w:type="character" w:styleId="SubtleEmphasis">
    <w:name w:val="Subtle Emphasis"/>
    <w:basedOn w:val="DefaultParagraphFont"/>
    <w:uiPriority w:val="19"/>
    <w:qFormat/>
    <w:rsid w:val="00513B24"/>
    <w:rPr>
      <w:i/>
      <w:iCs/>
      <w:color w:val="404040" w:themeColor="text1" w:themeTint="BF"/>
    </w:rPr>
  </w:style>
  <w:style w:type="character" w:styleId="SubtleReference">
    <w:name w:val="Subtle Reference"/>
    <w:basedOn w:val="DefaultParagraphFont"/>
    <w:uiPriority w:val="31"/>
    <w:qFormat/>
    <w:rsid w:val="00513B24"/>
    <w:rPr>
      <w:smallCaps/>
      <w:color w:val="5A5A5A" w:themeColor="text1" w:themeTint="A5"/>
    </w:rPr>
  </w:style>
  <w:style w:type="paragraph" w:styleId="TOCHeading">
    <w:name w:val="TOC Heading"/>
    <w:basedOn w:val="Heading1"/>
    <w:next w:val="Normal"/>
    <w:uiPriority w:val="39"/>
    <w:semiHidden/>
    <w:unhideWhenUsed/>
    <w:qFormat/>
    <w:rsid w:val="00513B2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7E1A17A-6A0E-4C1F-A86C-20C53A64C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22</Pages>
  <Words>5977</Words>
  <Characters>40290</Characters>
  <Application>Microsoft Office Word</Application>
  <DocSecurity>0</DocSecurity>
  <Lines>592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Cudjoe Adadey</dc:creator>
  <cp:keywords/>
  <dc:description/>
  <cp:lastModifiedBy>Justice Arthur</cp:lastModifiedBy>
  <cp:revision>30</cp:revision>
  <dcterms:created xsi:type="dcterms:W3CDTF">2026-09-30T09:03:00Z</dcterms:created>
  <dcterms:modified xsi:type="dcterms:W3CDTF">2026-10-02T13:13:00Z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afe30e6fd97a4bd5b52bdb2cc72362fcd516a3277a35ac21a2c9604657a7732e</vt:lpwstr>
  </property>
</Properties>
</file>