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57F2" w14:textId="63DE03A7" w:rsidR="00971483" w:rsidRPr="00C44AFB" w:rsidRDefault="0011674B" w:rsidP="002C54F5">
      <w:pPr>
        <w:spacing w:after="0" w:line="240" w:lineRule="auto"/>
        <w:jc w:val="center"/>
        <w:rPr>
          <w:rFonts w:ascii="Book Antiqua" w:eastAsia="Calibri" w:hAnsi="Book Antiqua" w:cs="Times New Roman"/>
          <w:b/>
          <w:bCs/>
          <w:sz w:val="28"/>
          <w:szCs w:val="28"/>
          <w:lang w:val="en-GB"/>
          <w14:ligatures w14:val="none"/>
        </w:rPr>
      </w:pPr>
      <w:bookmarkStart w:id="0" w:name="_Toc235725582"/>
      <w:r w:rsidRPr="00C44AFB">
        <w:rPr>
          <w:rFonts w:ascii="Book Antiqua" w:hAnsi="Book Antiqua"/>
          <w:b/>
          <w:bCs/>
          <w:sz w:val="28"/>
          <w:szCs w:val="28"/>
          <w:lang w:val="en-GB"/>
        </w:rPr>
        <w:t>Rivalry, Fertility, and Favouritism among Jacob’s Wives: An Akan Reading of Genesis 29–30</w:t>
      </w:r>
    </w:p>
    <w:p w14:paraId="2A384A87" w14:textId="77777777" w:rsidR="0011674B" w:rsidRPr="00C44AFB" w:rsidRDefault="0011674B" w:rsidP="002C54F5">
      <w:pPr>
        <w:spacing w:after="0" w:line="240" w:lineRule="auto"/>
        <w:jc w:val="center"/>
        <w:rPr>
          <w:rFonts w:ascii="Book Antiqua" w:eastAsia="Calibri" w:hAnsi="Book Antiqua" w:cs="Times New Roman"/>
          <w:bCs/>
          <w:sz w:val="24"/>
          <w:szCs w:val="24"/>
          <w:lang w:val="en-GB"/>
          <w14:ligatures w14:val="none"/>
        </w:rPr>
      </w:pPr>
    </w:p>
    <w:p w14:paraId="498E1B75" w14:textId="4B7A3461" w:rsidR="00D4263F" w:rsidRPr="00C44AFB" w:rsidRDefault="00D4263F" w:rsidP="002C54F5">
      <w:pPr>
        <w:spacing w:after="0" w:line="240" w:lineRule="auto"/>
        <w:jc w:val="center"/>
        <w:rPr>
          <w:rFonts w:ascii="Book Antiqua" w:eastAsia="Calibri" w:hAnsi="Book Antiqua" w:cs="Times New Roman"/>
          <w:bCs/>
          <w:sz w:val="24"/>
          <w:szCs w:val="24"/>
          <w:lang w:val="en-GB"/>
          <w14:ligatures w14:val="none"/>
        </w:rPr>
      </w:pPr>
      <w:r w:rsidRPr="00C44AFB">
        <w:rPr>
          <w:rFonts w:ascii="Book Antiqua" w:eastAsia="Calibri" w:hAnsi="Book Antiqua" w:cs="Times New Roman"/>
          <w:bCs/>
          <w:sz w:val="24"/>
          <w:szCs w:val="24"/>
          <w:lang w:val="en-GB"/>
          <w14:ligatures w14:val="none"/>
        </w:rPr>
        <w:t>Abraham Nortey</w:t>
      </w:r>
    </w:p>
    <w:p w14:paraId="6BAF9BE1" w14:textId="77777777" w:rsidR="00971483" w:rsidRPr="00C44AFB" w:rsidRDefault="00971483" w:rsidP="002C54F5">
      <w:pPr>
        <w:spacing w:after="0" w:line="240" w:lineRule="auto"/>
        <w:jc w:val="center"/>
        <w:rPr>
          <w:rFonts w:ascii="Book Antiqua" w:eastAsia="Calibri" w:hAnsi="Book Antiqua" w:cs="Times New Roman"/>
          <w:bCs/>
          <w:sz w:val="24"/>
          <w:szCs w:val="24"/>
          <w:lang w:val="en-GB"/>
          <w14:ligatures w14:val="none"/>
        </w:rPr>
      </w:pPr>
    </w:p>
    <w:p w14:paraId="463A99C3" w14:textId="77777777" w:rsidR="00D4263F" w:rsidRPr="00C44AFB" w:rsidRDefault="00D4263F" w:rsidP="007F5568">
      <w:pPr>
        <w:spacing w:line="276" w:lineRule="auto"/>
        <w:jc w:val="both"/>
        <w:rPr>
          <w:rFonts w:ascii="Book Antiqua" w:eastAsia="Calibri" w:hAnsi="Book Antiqua" w:cs="Times New Roman"/>
          <w:b/>
          <w:sz w:val="24"/>
          <w:szCs w:val="24"/>
          <w:lang w:val="en-GB"/>
          <w14:ligatures w14:val="none"/>
        </w:rPr>
      </w:pPr>
      <w:r w:rsidRPr="00C44AFB">
        <w:rPr>
          <w:rFonts w:ascii="Book Antiqua" w:eastAsia="Calibri" w:hAnsi="Book Antiqua" w:cs="Times New Roman"/>
          <w:b/>
          <w:sz w:val="24"/>
          <w:szCs w:val="24"/>
          <w:lang w:val="en-GB"/>
        </w:rPr>
        <w:t>Abstract</w:t>
      </w:r>
      <w:bookmarkEnd w:id="0"/>
    </w:p>
    <w:p w14:paraId="287DE667" w14:textId="77777777" w:rsidR="000D3057" w:rsidRPr="00C44AFB" w:rsidRDefault="000D3057" w:rsidP="000D3057">
      <w:pPr>
        <w:spacing w:line="240" w:lineRule="auto"/>
        <w:jc w:val="both"/>
        <w:rPr>
          <w:rFonts w:ascii="Book Antiqua" w:eastAsia="Calibri" w:hAnsi="Book Antiqua" w:cs="Times New Roman"/>
          <w:bCs/>
          <w:sz w:val="24"/>
          <w:szCs w:val="24"/>
          <w:lang w:val="en-GB"/>
        </w:rPr>
      </w:pPr>
      <w:r w:rsidRPr="00C44AFB">
        <w:rPr>
          <w:rFonts w:ascii="Book Antiqua" w:eastAsia="Calibri" w:hAnsi="Book Antiqua" w:cs="Times New Roman"/>
          <w:bCs/>
          <w:sz w:val="24"/>
          <w:szCs w:val="24"/>
          <w:lang w:val="en-GB"/>
        </w:rPr>
        <w:t>This article investigates the underlying causes of conflict among Jacob’s wives and analyses these dynamics within the context of Akan socio-cultural experiences of polygyny. Although previous scholarship on the Jacob narrative has primarily addressed themes such as barrenness, fertility, and divine intervention, it has paid limited attention to interpreting the rivalry among Jacob’s wives through an Akan inculturation perspective. Utilising narrative criticism and inculturation hermeneutics, this study situates the experiences of Jacob’s household in conversation with Akan conceptions of marriage, fertility, favouritism, and co-wife relationships. The analysis contends that rivalry among Jacob’s wives arose from three interconnected factors: the violation of the marriage arrangement that favoured Rachel over Leah, competition regarding fertility and childbearing, and unequal access to Jacob’s affection. The findings suggest that these dynamics closely parallel tensions in Akan polygynous households, where fertility, marital preference, and competition among co-wives often shape family relationships. Furthermore, the Jacob narrative critiques practices that marginalise less-favoured wives and questions the assumption that childbearing necessarily secures a husband’s affection. This article advances African biblical hermeneutics by demonstrating how an Akan inculturation approach yields new insights into the conflict dynamics present in the narrative of Jacob's family.</w:t>
      </w:r>
    </w:p>
    <w:p w14:paraId="436ECC8E" w14:textId="6C4E9154" w:rsidR="00D4263F" w:rsidRPr="00C44AFB" w:rsidRDefault="00D4263F" w:rsidP="000040E9">
      <w:pPr>
        <w:spacing w:line="240" w:lineRule="auto"/>
        <w:jc w:val="both"/>
        <w:rPr>
          <w:rFonts w:ascii="Book Antiqua" w:eastAsia="Calibri" w:hAnsi="Book Antiqua" w:cs="Times New Roman"/>
          <w:bCs/>
          <w:sz w:val="24"/>
          <w:szCs w:val="24"/>
          <w:lang w:val="en-GB"/>
        </w:rPr>
      </w:pPr>
      <w:r w:rsidRPr="00C44AFB">
        <w:rPr>
          <w:rFonts w:ascii="Book Antiqua" w:eastAsia="Calibri" w:hAnsi="Book Antiqua" w:cs="Times New Roman"/>
          <w:b/>
          <w:sz w:val="24"/>
          <w:szCs w:val="24"/>
          <w:lang w:val="en-GB"/>
        </w:rPr>
        <w:t>Keywords</w:t>
      </w:r>
      <w:r w:rsidRPr="00C44AFB">
        <w:rPr>
          <w:rFonts w:ascii="Book Antiqua" w:eastAsia="Calibri" w:hAnsi="Book Antiqua" w:cs="Times New Roman"/>
          <w:bCs/>
          <w:sz w:val="24"/>
          <w:szCs w:val="24"/>
          <w:lang w:val="en-GB"/>
        </w:rPr>
        <w:t>: Polygyny</w:t>
      </w:r>
      <w:r w:rsidR="009F3901">
        <w:rPr>
          <w:rFonts w:ascii="Book Antiqua" w:eastAsia="Calibri" w:hAnsi="Book Antiqua" w:cs="Times New Roman"/>
          <w:bCs/>
          <w:sz w:val="24"/>
          <w:szCs w:val="24"/>
          <w:lang w:val="en-GB"/>
        </w:rPr>
        <w:t>,</w:t>
      </w:r>
      <w:r w:rsidRPr="00C44AFB">
        <w:rPr>
          <w:rFonts w:ascii="Book Antiqua" w:eastAsia="Calibri" w:hAnsi="Book Antiqua" w:cs="Times New Roman"/>
          <w:bCs/>
          <w:sz w:val="24"/>
          <w:szCs w:val="24"/>
          <w:lang w:val="en-GB"/>
        </w:rPr>
        <w:t xml:space="preserve"> </w:t>
      </w:r>
      <w:r w:rsidR="00CA0482" w:rsidRPr="00C44AFB">
        <w:rPr>
          <w:rFonts w:ascii="Book Antiqua" w:eastAsia="Calibri" w:hAnsi="Book Antiqua" w:cs="Times New Roman"/>
          <w:bCs/>
          <w:sz w:val="24"/>
          <w:szCs w:val="24"/>
          <w:lang w:val="en-GB"/>
        </w:rPr>
        <w:t>Akan</w:t>
      </w:r>
      <w:r w:rsidR="009F3901">
        <w:rPr>
          <w:rFonts w:ascii="Book Antiqua" w:eastAsia="Calibri" w:hAnsi="Book Antiqua" w:cs="Times New Roman"/>
          <w:bCs/>
          <w:sz w:val="24"/>
          <w:szCs w:val="24"/>
          <w:lang w:val="en-GB"/>
        </w:rPr>
        <w:t>,</w:t>
      </w:r>
      <w:r w:rsidRPr="00C44AFB">
        <w:rPr>
          <w:rFonts w:ascii="Book Antiqua" w:eastAsia="Calibri" w:hAnsi="Book Antiqua" w:cs="Times New Roman"/>
          <w:bCs/>
          <w:sz w:val="24"/>
          <w:szCs w:val="24"/>
          <w:lang w:val="en-GB"/>
        </w:rPr>
        <w:t xml:space="preserve"> </w:t>
      </w:r>
      <w:r w:rsidR="00FA700E" w:rsidRPr="00C44AFB">
        <w:rPr>
          <w:rFonts w:ascii="Book Antiqua" w:eastAsia="Calibri" w:hAnsi="Book Antiqua" w:cs="Times New Roman"/>
          <w:bCs/>
          <w:sz w:val="24"/>
          <w:szCs w:val="24"/>
          <w:lang w:val="en-GB"/>
        </w:rPr>
        <w:t>I</w:t>
      </w:r>
      <w:r w:rsidRPr="00C44AFB">
        <w:rPr>
          <w:rFonts w:ascii="Book Antiqua" w:eastAsia="Calibri" w:hAnsi="Book Antiqua" w:cs="Times New Roman"/>
          <w:bCs/>
          <w:sz w:val="24"/>
          <w:szCs w:val="24"/>
          <w:lang w:val="en-GB"/>
        </w:rPr>
        <w:t>nculturation</w:t>
      </w:r>
      <w:r w:rsidR="00CA0482" w:rsidRPr="00C44AFB">
        <w:rPr>
          <w:rFonts w:ascii="Book Antiqua" w:eastAsia="Calibri" w:hAnsi="Book Antiqua" w:cs="Times New Roman"/>
          <w:bCs/>
          <w:sz w:val="24"/>
          <w:szCs w:val="24"/>
          <w:lang w:val="en-GB"/>
        </w:rPr>
        <w:t xml:space="preserve"> </w:t>
      </w:r>
      <w:r w:rsidR="00043076" w:rsidRPr="00C44AFB">
        <w:rPr>
          <w:rFonts w:ascii="Book Antiqua" w:eastAsia="Calibri" w:hAnsi="Book Antiqua" w:cs="Times New Roman"/>
          <w:bCs/>
          <w:sz w:val="24"/>
          <w:szCs w:val="24"/>
          <w:lang w:val="en-GB"/>
        </w:rPr>
        <w:t>H</w:t>
      </w:r>
      <w:r w:rsidR="00CA0482" w:rsidRPr="00C44AFB">
        <w:rPr>
          <w:rFonts w:ascii="Book Antiqua" w:eastAsia="Calibri" w:hAnsi="Book Antiqua" w:cs="Times New Roman"/>
          <w:bCs/>
          <w:sz w:val="24"/>
          <w:szCs w:val="24"/>
          <w:lang w:val="en-GB"/>
        </w:rPr>
        <w:t>ermeneutics</w:t>
      </w:r>
      <w:r w:rsidR="009F3901">
        <w:rPr>
          <w:rFonts w:ascii="Book Antiqua" w:eastAsia="Calibri" w:hAnsi="Book Antiqua" w:cs="Times New Roman"/>
          <w:bCs/>
          <w:sz w:val="24"/>
          <w:szCs w:val="24"/>
          <w:lang w:val="en-GB"/>
        </w:rPr>
        <w:t>,</w:t>
      </w:r>
      <w:r w:rsidRPr="00C44AFB">
        <w:rPr>
          <w:rFonts w:ascii="Book Antiqua" w:eastAsia="Calibri" w:hAnsi="Book Antiqua" w:cs="Times New Roman"/>
          <w:bCs/>
          <w:sz w:val="24"/>
          <w:szCs w:val="24"/>
          <w:lang w:val="en-GB"/>
        </w:rPr>
        <w:t xml:space="preserve"> </w:t>
      </w:r>
      <w:r w:rsidR="00A907D8" w:rsidRPr="00C44AFB">
        <w:rPr>
          <w:rFonts w:ascii="Book Antiqua" w:eastAsia="Calibri" w:hAnsi="Book Antiqua" w:cs="Times New Roman"/>
          <w:bCs/>
          <w:sz w:val="24"/>
          <w:szCs w:val="24"/>
          <w:lang w:val="en-GB"/>
        </w:rPr>
        <w:t>F</w:t>
      </w:r>
      <w:r w:rsidR="0051371B" w:rsidRPr="00C44AFB">
        <w:rPr>
          <w:rFonts w:ascii="Book Antiqua" w:eastAsia="Calibri" w:hAnsi="Book Antiqua" w:cs="Times New Roman"/>
          <w:bCs/>
          <w:sz w:val="24"/>
          <w:szCs w:val="24"/>
          <w:lang w:val="en-GB"/>
        </w:rPr>
        <w:t>avouritism</w:t>
      </w:r>
      <w:r w:rsidR="009F3901">
        <w:rPr>
          <w:rFonts w:ascii="Book Antiqua" w:eastAsia="Calibri" w:hAnsi="Book Antiqua" w:cs="Times New Roman"/>
          <w:bCs/>
          <w:sz w:val="24"/>
          <w:szCs w:val="24"/>
          <w:lang w:val="en-GB"/>
        </w:rPr>
        <w:t>,</w:t>
      </w:r>
      <w:r w:rsidR="0051371B" w:rsidRPr="00C44AFB">
        <w:rPr>
          <w:rFonts w:ascii="Book Antiqua" w:eastAsia="Calibri" w:hAnsi="Book Antiqua" w:cs="Times New Roman"/>
          <w:bCs/>
          <w:sz w:val="24"/>
          <w:szCs w:val="24"/>
          <w:lang w:val="en-GB"/>
        </w:rPr>
        <w:t xml:space="preserve"> </w:t>
      </w:r>
      <w:r w:rsidR="006B28E2" w:rsidRPr="00C44AFB">
        <w:rPr>
          <w:rFonts w:ascii="Book Antiqua" w:eastAsia="Calibri" w:hAnsi="Book Antiqua" w:cs="Times New Roman"/>
          <w:bCs/>
          <w:sz w:val="24"/>
          <w:szCs w:val="24"/>
          <w:lang w:val="en-GB"/>
        </w:rPr>
        <w:t xml:space="preserve">Family </w:t>
      </w:r>
      <w:r w:rsidR="008A6324" w:rsidRPr="00C44AFB">
        <w:rPr>
          <w:rFonts w:ascii="Book Antiqua" w:eastAsia="Calibri" w:hAnsi="Book Antiqua" w:cs="Times New Roman"/>
          <w:bCs/>
          <w:sz w:val="24"/>
          <w:szCs w:val="24"/>
          <w:lang w:val="en-GB"/>
        </w:rPr>
        <w:t>C</w:t>
      </w:r>
      <w:r w:rsidRPr="00C44AFB">
        <w:rPr>
          <w:rFonts w:ascii="Book Antiqua" w:eastAsia="Calibri" w:hAnsi="Book Antiqua" w:cs="Times New Roman"/>
          <w:bCs/>
          <w:sz w:val="24"/>
          <w:szCs w:val="24"/>
          <w:lang w:val="en-GB"/>
        </w:rPr>
        <w:t>onflict</w:t>
      </w:r>
      <w:r w:rsidR="00881CE3">
        <w:rPr>
          <w:rFonts w:ascii="Book Antiqua" w:eastAsia="Calibri" w:hAnsi="Book Antiqua" w:cs="Times New Roman"/>
          <w:bCs/>
          <w:sz w:val="24"/>
          <w:szCs w:val="24"/>
          <w:lang w:val="en-GB"/>
        </w:rPr>
        <w:t>,</w:t>
      </w:r>
      <w:r w:rsidRPr="00C44AFB">
        <w:rPr>
          <w:rFonts w:ascii="Book Antiqua" w:eastAsia="Calibri" w:hAnsi="Book Antiqua" w:cs="Times New Roman"/>
          <w:bCs/>
          <w:sz w:val="24"/>
          <w:szCs w:val="24"/>
          <w:lang w:val="en-GB"/>
        </w:rPr>
        <w:t xml:space="preserve"> </w:t>
      </w:r>
      <w:r w:rsidR="00043076" w:rsidRPr="00C44AFB">
        <w:rPr>
          <w:rFonts w:ascii="Book Antiqua" w:eastAsia="Calibri" w:hAnsi="Book Antiqua" w:cs="Times New Roman"/>
          <w:bCs/>
          <w:sz w:val="24"/>
          <w:szCs w:val="24"/>
          <w:lang w:val="en-GB"/>
        </w:rPr>
        <w:t>Fertility Competiti</w:t>
      </w:r>
      <w:r w:rsidR="008A6324" w:rsidRPr="00C44AFB">
        <w:rPr>
          <w:rFonts w:ascii="Book Antiqua" w:eastAsia="Calibri" w:hAnsi="Book Antiqua" w:cs="Times New Roman"/>
          <w:bCs/>
          <w:sz w:val="24"/>
          <w:szCs w:val="24"/>
          <w:lang w:val="en-GB"/>
        </w:rPr>
        <w:t>on</w:t>
      </w:r>
    </w:p>
    <w:p w14:paraId="192BADBA" w14:textId="33249F4C" w:rsidR="00B05DC1" w:rsidRPr="00C44AFB" w:rsidRDefault="00A324DD" w:rsidP="00DB4BF6">
      <w:pPr>
        <w:spacing w:after="0" w:line="276" w:lineRule="auto"/>
        <w:jc w:val="both"/>
        <w:rPr>
          <w:rFonts w:eastAsia="Calibri"/>
          <w:b/>
          <w:bCs/>
          <w:sz w:val="24"/>
          <w:szCs w:val="24"/>
          <w:lang w:val="en-GB" w:eastAsia="af-ZA"/>
        </w:rPr>
      </w:pPr>
      <w:r w:rsidRPr="00C44AFB">
        <w:rPr>
          <w:rFonts w:ascii="Book Antiqua" w:hAnsi="Book Antiqua"/>
          <w:b/>
          <w:bCs/>
          <w:sz w:val="24"/>
          <w:szCs w:val="24"/>
          <w:lang w:val="en-GB"/>
        </w:rPr>
        <w:t>How to cite this article:</w:t>
      </w:r>
      <w:r w:rsidRPr="00C44AFB">
        <w:rPr>
          <w:rFonts w:ascii="Book Antiqua" w:hAnsi="Book Antiqua"/>
          <w:sz w:val="24"/>
          <w:szCs w:val="24"/>
          <w:lang w:val="en-GB"/>
        </w:rPr>
        <w:t xml:space="preserve"> Nortey</w:t>
      </w:r>
      <w:r w:rsidRPr="00C44AFB">
        <w:rPr>
          <w:rFonts w:ascii="Book Antiqua" w:hAnsi="Book Antiqua"/>
          <w:bCs/>
          <w:sz w:val="24"/>
          <w:szCs w:val="24"/>
          <w:lang w:val="en-GB"/>
        </w:rPr>
        <w:t xml:space="preserve">, </w:t>
      </w:r>
      <w:r w:rsidRPr="00C44AFB">
        <w:rPr>
          <w:rFonts w:ascii="Book Antiqua" w:hAnsi="Book Antiqua"/>
          <w:sz w:val="24"/>
          <w:szCs w:val="24"/>
          <w:lang w:val="en-GB"/>
        </w:rPr>
        <w:t>Abraham</w:t>
      </w:r>
      <w:r w:rsidRPr="00C44AFB">
        <w:rPr>
          <w:rFonts w:ascii="Book Antiqua" w:hAnsi="Book Antiqua"/>
          <w:bCs/>
          <w:sz w:val="24"/>
          <w:szCs w:val="24"/>
          <w:lang w:val="en-GB"/>
        </w:rPr>
        <w:t>.</w:t>
      </w:r>
      <w:r w:rsidRPr="00C44AFB">
        <w:rPr>
          <w:rFonts w:ascii="Book Antiqua" w:hAnsi="Book Antiqua"/>
          <w:sz w:val="24"/>
          <w:szCs w:val="24"/>
          <w:lang w:val="en-GB"/>
        </w:rPr>
        <w:t xml:space="preserve"> </w:t>
      </w:r>
      <w:r w:rsidR="00BB0377" w:rsidRPr="00C44AFB">
        <w:rPr>
          <w:rFonts w:ascii="Book Antiqua" w:hAnsi="Book Antiqua"/>
          <w:sz w:val="24"/>
          <w:szCs w:val="24"/>
          <w:lang w:val="en-GB"/>
        </w:rPr>
        <w:t>“Rivalry, Fertility, and Favouritism among Jacob’s Wives: An Akan Reading</w:t>
      </w:r>
      <w:r w:rsidRPr="00C44AFB">
        <w:rPr>
          <w:rFonts w:ascii="Book Antiqua" w:hAnsi="Book Antiqua"/>
          <w:sz w:val="24"/>
          <w:szCs w:val="24"/>
          <w:lang w:val="en-GB"/>
        </w:rPr>
        <w:t xml:space="preserve"> of </w:t>
      </w:r>
      <w:r w:rsidR="00BB0377" w:rsidRPr="00C44AFB">
        <w:rPr>
          <w:rFonts w:ascii="Book Antiqua" w:hAnsi="Book Antiqua"/>
          <w:sz w:val="24"/>
          <w:szCs w:val="24"/>
          <w:lang w:val="en-GB"/>
        </w:rPr>
        <w:t>Genesis 29–30.”</w:t>
      </w:r>
      <w:r w:rsidRPr="00C44AFB">
        <w:rPr>
          <w:rFonts w:ascii="Book Antiqua" w:hAnsi="Book Antiqua"/>
          <w:bCs/>
          <w:sz w:val="24"/>
          <w:szCs w:val="24"/>
          <w:lang w:val="en-GB"/>
        </w:rPr>
        <w:t xml:space="preserve"> </w:t>
      </w:r>
      <w:r w:rsidRPr="00C44AFB">
        <w:rPr>
          <w:rFonts w:ascii="Book Antiqua" w:hAnsi="Book Antiqua"/>
          <w:i/>
          <w:iCs/>
          <w:sz w:val="24"/>
          <w:szCs w:val="24"/>
          <w:lang w:val="en-GB"/>
        </w:rPr>
        <w:t>Pentecost Journal of Theology and Mission</w:t>
      </w:r>
      <w:r w:rsidRPr="00C44AFB">
        <w:rPr>
          <w:rFonts w:ascii="Book Antiqua" w:hAnsi="Book Antiqua"/>
          <w:sz w:val="24"/>
          <w:szCs w:val="24"/>
          <w:lang w:val="en-GB"/>
        </w:rPr>
        <w:t xml:space="preserve"> 6, no. 2 (2026): </w:t>
      </w:r>
      <w:r w:rsidR="00217396">
        <w:rPr>
          <w:rFonts w:ascii="Book Antiqua" w:hAnsi="Book Antiqua"/>
          <w:sz w:val="24"/>
          <w:szCs w:val="24"/>
          <w:lang w:val="en-GB"/>
        </w:rPr>
        <w:t>124</w:t>
      </w:r>
      <w:r w:rsidRPr="00C44AFB">
        <w:rPr>
          <w:rFonts w:ascii="Book Antiqua" w:hAnsi="Book Antiqua"/>
          <w:sz w:val="24"/>
          <w:szCs w:val="24"/>
          <w:lang w:val="en-GB"/>
        </w:rPr>
        <w:t>–</w:t>
      </w:r>
      <w:r w:rsidR="003A030F">
        <w:rPr>
          <w:rFonts w:ascii="Book Antiqua" w:hAnsi="Book Antiqua"/>
          <w:sz w:val="24"/>
          <w:szCs w:val="24"/>
          <w:lang w:val="en-GB"/>
        </w:rPr>
        <w:t>143</w:t>
      </w:r>
      <w:r w:rsidRPr="00C44AFB">
        <w:rPr>
          <w:rFonts w:ascii="Book Antiqua" w:hAnsi="Book Antiqua"/>
          <w:sz w:val="24"/>
          <w:szCs w:val="24"/>
          <w:lang w:val="en-GB"/>
        </w:rPr>
        <w:t>.</w:t>
      </w:r>
    </w:p>
    <w:p w14:paraId="7B6EAFC6" w14:textId="77777777" w:rsidR="00DB4BF6" w:rsidRPr="00C44AFB" w:rsidRDefault="00DB4BF6" w:rsidP="00DB4BF6">
      <w:pPr>
        <w:spacing w:after="0" w:line="276" w:lineRule="auto"/>
        <w:jc w:val="both"/>
        <w:rPr>
          <w:rFonts w:eastAsia="Calibri"/>
          <w:b/>
          <w:bCs/>
          <w:sz w:val="24"/>
          <w:szCs w:val="24"/>
          <w:lang w:val="en-GB" w:eastAsia="af-ZA"/>
        </w:rPr>
      </w:pPr>
    </w:p>
    <w:p w14:paraId="75FECA48" w14:textId="77777777" w:rsidR="00B05DC1" w:rsidRPr="00C44AFB" w:rsidRDefault="00B05DC1" w:rsidP="002C54F5">
      <w:pPr>
        <w:spacing w:after="0" w:line="240" w:lineRule="auto"/>
        <w:jc w:val="both"/>
        <w:rPr>
          <w:rFonts w:ascii="Book Antiqua" w:eastAsia="Calibri" w:hAnsi="Book Antiqua" w:cs="Times New Roman"/>
          <w:b/>
          <w:sz w:val="24"/>
          <w:szCs w:val="24"/>
          <w:lang w:val="en-GB"/>
          <w14:ligatures w14:val="none"/>
        </w:rPr>
      </w:pPr>
    </w:p>
    <w:p w14:paraId="064E2968" w14:textId="77777777" w:rsidR="00D4263F" w:rsidRPr="00C44AFB" w:rsidRDefault="00D4263F" w:rsidP="002161D1">
      <w:pPr>
        <w:spacing w:after="0" w:line="240" w:lineRule="auto"/>
        <w:jc w:val="both"/>
        <w:rPr>
          <w:rFonts w:ascii="Book Antiqua" w:eastAsia="Calibri" w:hAnsi="Book Antiqua" w:cs="Times New Roman"/>
          <w:b/>
          <w:sz w:val="24"/>
          <w:szCs w:val="24"/>
          <w:lang w:val="en-GB"/>
          <w14:ligatures w14:val="none"/>
        </w:rPr>
      </w:pPr>
      <w:r w:rsidRPr="00C44AFB">
        <w:rPr>
          <w:rFonts w:ascii="Book Antiqua" w:eastAsia="Calibri" w:hAnsi="Book Antiqua" w:cs="Times New Roman"/>
          <w:b/>
          <w:sz w:val="24"/>
          <w:szCs w:val="24"/>
          <w:lang w:val="en-GB"/>
          <w14:ligatures w14:val="none"/>
        </w:rPr>
        <w:t>Introduction</w:t>
      </w:r>
    </w:p>
    <w:p w14:paraId="05DD8A37" w14:textId="77777777" w:rsidR="00166C1D" w:rsidRPr="00C44AFB" w:rsidRDefault="00166C1D" w:rsidP="002161D1">
      <w:pPr>
        <w:spacing w:after="0" w:line="240" w:lineRule="auto"/>
        <w:jc w:val="both"/>
        <w:rPr>
          <w:rFonts w:ascii="Book Antiqua" w:eastAsia="Calibri" w:hAnsi="Book Antiqua" w:cs="Times New Roman"/>
          <w:b/>
          <w:sz w:val="24"/>
          <w:szCs w:val="24"/>
          <w:lang w:val="en-GB"/>
          <w14:ligatures w14:val="none"/>
        </w:rPr>
      </w:pPr>
    </w:p>
    <w:p w14:paraId="7D4EDA04" w14:textId="5F783284" w:rsidR="00DF4638" w:rsidRPr="00C44AFB" w:rsidRDefault="00033B5C" w:rsidP="001C2007">
      <w:pPr>
        <w:spacing w:line="276" w:lineRule="auto"/>
        <w:jc w:val="both"/>
        <w:rPr>
          <w:rFonts w:ascii="Book Antiqua" w:eastAsia="Calibri" w:hAnsi="Book Antiqua" w:cs="Times New Roman"/>
          <w:sz w:val="24"/>
          <w:szCs w:val="24"/>
          <w:lang w:val="en-GB"/>
        </w:rPr>
      </w:pPr>
      <w:r w:rsidRPr="00C44AFB">
        <w:rPr>
          <w:rFonts w:ascii="Book Antiqua" w:eastAsia="Calibri" w:hAnsi="Book Antiqua" w:cs="Times New Roman"/>
          <w:sz w:val="24"/>
          <w:szCs w:val="24"/>
          <w:lang w:val="en-GB"/>
        </w:rPr>
        <w:t>The</w:t>
      </w:r>
      <w:r w:rsidR="00917533" w:rsidRPr="00C44AFB">
        <w:rPr>
          <w:rFonts w:ascii="Book Antiqua" w:eastAsia="Calibri" w:hAnsi="Book Antiqua" w:cs="Times New Roman"/>
          <w:sz w:val="24"/>
          <w:szCs w:val="24"/>
          <w:lang w:val="en-GB"/>
        </w:rPr>
        <w:t xml:space="preserve"> subject of conflict is a common phenomenon in </w:t>
      </w:r>
      <w:r w:rsidR="00A00A76" w:rsidRPr="00C44AFB">
        <w:rPr>
          <w:rFonts w:ascii="Book Antiqua" w:eastAsia="Calibri" w:hAnsi="Book Antiqua" w:cs="Times New Roman"/>
          <w:sz w:val="24"/>
          <w:szCs w:val="24"/>
          <w:lang w:val="en-GB"/>
        </w:rPr>
        <w:t>most</w:t>
      </w:r>
      <w:r w:rsidR="00917533" w:rsidRPr="00C44AFB">
        <w:rPr>
          <w:rFonts w:ascii="Book Antiqua" w:eastAsia="Calibri" w:hAnsi="Book Antiqua" w:cs="Times New Roman"/>
          <w:sz w:val="24"/>
          <w:szCs w:val="24"/>
          <w:lang w:val="en-GB"/>
        </w:rPr>
        <w:t xml:space="preserve"> polygynous family </w:t>
      </w:r>
      <w:r w:rsidR="00F7465B" w:rsidRPr="00C44AFB">
        <w:rPr>
          <w:rFonts w:ascii="Book Antiqua" w:eastAsia="Calibri" w:hAnsi="Book Antiqua" w:cs="Times New Roman"/>
          <w:sz w:val="24"/>
          <w:szCs w:val="24"/>
          <w:lang w:val="en-GB"/>
        </w:rPr>
        <w:t>relationships</w:t>
      </w:r>
      <w:r w:rsidR="00917533" w:rsidRPr="00C44AFB">
        <w:rPr>
          <w:rFonts w:ascii="Book Antiqua" w:eastAsia="Calibri" w:hAnsi="Book Antiqua" w:cs="Times New Roman"/>
          <w:sz w:val="24"/>
          <w:szCs w:val="24"/>
          <w:lang w:val="en-GB"/>
        </w:rPr>
        <w:t xml:space="preserve">. </w:t>
      </w:r>
      <w:r w:rsidR="002D6A3A" w:rsidRPr="00C44AFB">
        <w:rPr>
          <w:rFonts w:ascii="Book Antiqua" w:eastAsia="Calibri" w:hAnsi="Book Antiqua" w:cs="Times New Roman"/>
          <w:sz w:val="24"/>
          <w:szCs w:val="24"/>
          <w:lang w:val="en-GB"/>
        </w:rPr>
        <w:t>The polygamous</w:t>
      </w:r>
      <w:r w:rsidR="008E032C" w:rsidRPr="00C44AFB">
        <w:rPr>
          <w:rFonts w:ascii="Book Antiqua" w:eastAsia="Calibri" w:hAnsi="Book Antiqua" w:cs="Times New Roman"/>
          <w:sz w:val="24"/>
          <w:szCs w:val="24"/>
          <w:lang w:val="en-GB"/>
        </w:rPr>
        <w:t xml:space="preserve"> institution </w:t>
      </w:r>
      <w:r w:rsidR="00F7465B" w:rsidRPr="00C44AFB">
        <w:rPr>
          <w:rFonts w:ascii="Book Antiqua" w:eastAsia="Calibri" w:hAnsi="Book Antiqua" w:cs="Times New Roman"/>
          <w:sz w:val="24"/>
          <w:szCs w:val="24"/>
          <w:lang w:val="en-GB"/>
        </w:rPr>
        <w:t>comes</w:t>
      </w:r>
      <w:r w:rsidR="00547201" w:rsidRPr="00C44AFB">
        <w:rPr>
          <w:rFonts w:ascii="Book Antiqua" w:eastAsia="Calibri" w:hAnsi="Book Antiqua" w:cs="Times New Roman"/>
          <w:sz w:val="24"/>
          <w:szCs w:val="24"/>
          <w:lang w:val="en-GB"/>
        </w:rPr>
        <w:t xml:space="preserve"> with certain practices that involve psycho</w:t>
      </w:r>
      <w:r w:rsidR="00A01403" w:rsidRPr="00C44AFB">
        <w:rPr>
          <w:rFonts w:ascii="Book Antiqua" w:eastAsia="Calibri" w:hAnsi="Book Antiqua" w:cs="Times New Roman"/>
          <w:sz w:val="24"/>
          <w:szCs w:val="24"/>
          <w:lang w:val="en-GB"/>
        </w:rPr>
        <w:t>-</w:t>
      </w:r>
      <w:r w:rsidR="00547201" w:rsidRPr="00C44AFB">
        <w:rPr>
          <w:rFonts w:ascii="Book Antiqua" w:eastAsia="Calibri" w:hAnsi="Book Antiqua" w:cs="Times New Roman"/>
          <w:sz w:val="24"/>
          <w:szCs w:val="24"/>
          <w:lang w:val="en-GB"/>
        </w:rPr>
        <w:t xml:space="preserve">traumatic </w:t>
      </w:r>
      <w:r w:rsidR="00F275B5" w:rsidRPr="00C44AFB">
        <w:rPr>
          <w:rFonts w:ascii="Book Antiqua" w:eastAsia="Calibri" w:hAnsi="Book Antiqua" w:cs="Times New Roman"/>
          <w:sz w:val="24"/>
          <w:szCs w:val="24"/>
          <w:lang w:val="en-GB"/>
        </w:rPr>
        <w:t>experiences, disrespect for the unloved wife and her children</w:t>
      </w:r>
      <w:r w:rsidR="00D308FD" w:rsidRPr="00C44AFB">
        <w:rPr>
          <w:rFonts w:ascii="Book Antiqua" w:eastAsia="Calibri" w:hAnsi="Book Antiqua" w:cs="Times New Roman"/>
          <w:sz w:val="24"/>
          <w:szCs w:val="24"/>
          <w:lang w:val="en-GB"/>
        </w:rPr>
        <w:t>, deprivation, and depression</w:t>
      </w:r>
      <w:r w:rsidR="00DD6563" w:rsidRPr="00C44AFB">
        <w:rPr>
          <w:rFonts w:ascii="Book Antiqua" w:eastAsia="Calibri" w:hAnsi="Book Antiqua" w:cs="Times New Roman"/>
          <w:sz w:val="24"/>
          <w:szCs w:val="24"/>
          <w:lang w:val="en-GB"/>
        </w:rPr>
        <w:t xml:space="preserve"> that affect the behaviour of family members who experience such </w:t>
      </w:r>
      <w:r w:rsidR="00884686" w:rsidRPr="00C44AFB">
        <w:rPr>
          <w:rFonts w:ascii="Book Antiqua" w:eastAsia="Calibri" w:hAnsi="Book Antiqua" w:cs="Times New Roman"/>
          <w:sz w:val="24"/>
          <w:szCs w:val="24"/>
          <w:lang w:val="en-GB"/>
        </w:rPr>
        <w:t>tendencies in that institution.</w:t>
      </w:r>
      <w:r w:rsidR="00871721" w:rsidRPr="00C44AFB">
        <w:rPr>
          <w:rStyle w:val="FootnoteReference"/>
          <w:rFonts w:ascii="Book Antiqua" w:eastAsia="Calibri" w:hAnsi="Book Antiqua" w:cs="Times New Roman"/>
          <w:sz w:val="24"/>
          <w:szCs w:val="24"/>
          <w:lang w:val="en-GB"/>
        </w:rPr>
        <w:footnoteReference w:id="1"/>
      </w:r>
      <w:r w:rsidR="00884686" w:rsidRPr="00C44AFB">
        <w:rPr>
          <w:rFonts w:ascii="Book Antiqua" w:eastAsia="Calibri" w:hAnsi="Book Antiqua" w:cs="Times New Roman"/>
          <w:sz w:val="24"/>
          <w:szCs w:val="24"/>
          <w:lang w:val="en-GB"/>
        </w:rPr>
        <w:t xml:space="preserve"> Those affected are </w:t>
      </w:r>
      <w:r w:rsidR="00917FFB" w:rsidRPr="00C44AFB">
        <w:rPr>
          <w:rFonts w:ascii="Book Antiqua" w:eastAsia="Calibri" w:hAnsi="Book Antiqua" w:cs="Times New Roman"/>
          <w:sz w:val="24"/>
          <w:szCs w:val="24"/>
          <w:lang w:val="en-GB"/>
        </w:rPr>
        <w:t>known</w:t>
      </w:r>
      <w:r w:rsidR="00884686" w:rsidRPr="00C44AFB">
        <w:rPr>
          <w:rFonts w:ascii="Book Antiqua" w:eastAsia="Calibri" w:hAnsi="Book Antiqua" w:cs="Times New Roman"/>
          <w:sz w:val="24"/>
          <w:szCs w:val="24"/>
          <w:lang w:val="en-GB"/>
        </w:rPr>
        <w:t xml:space="preserve"> to behave in </w:t>
      </w:r>
      <w:r w:rsidR="00884686" w:rsidRPr="00C44AFB">
        <w:rPr>
          <w:rFonts w:ascii="Book Antiqua" w:eastAsia="Calibri" w:hAnsi="Book Antiqua" w:cs="Times New Roman"/>
          <w:sz w:val="24"/>
          <w:szCs w:val="24"/>
          <w:lang w:val="en-GB"/>
        </w:rPr>
        <w:lastRenderedPageBreak/>
        <w:t xml:space="preserve">ways </w:t>
      </w:r>
      <w:r w:rsidR="003B4326" w:rsidRPr="00C44AFB">
        <w:rPr>
          <w:rFonts w:ascii="Book Antiqua" w:eastAsia="Calibri" w:hAnsi="Book Antiqua" w:cs="Times New Roman"/>
          <w:sz w:val="24"/>
          <w:szCs w:val="24"/>
          <w:lang w:val="en-GB"/>
        </w:rPr>
        <w:t>that run counter to social norms, thereby becoming the key architects of the troubles</w:t>
      </w:r>
      <w:r w:rsidR="0063362C" w:rsidRPr="00C44AFB">
        <w:rPr>
          <w:rFonts w:ascii="Book Antiqua" w:eastAsia="Calibri" w:hAnsi="Book Antiqua" w:cs="Times New Roman"/>
          <w:sz w:val="24"/>
          <w:szCs w:val="24"/>
          <w:lang w:val="en-GB"/>
        </w:rPr>
        <w:t>, confusion, and chaos in the family and the broader society</w:t>
      </w:r>
      <w:r w:rsidR="004F044C" w:rsidRPr="00C44AFB">
        <w:rPr>
          <w:rFonts w:ascii="Book Antiqua" w:eastAsia="Calibri" w:hAnsi="Book Antiqua" w:cs="Times New Roman"/>
          <w:sz w:val="24"/>
          <w:szCs w:val="24"/>
          <w:lang w:val="en-GB"/>
        </w:rPr>
        <w:t xml:space="preserve">. Those who respond negatively to </w:t>
      </w:r>
      <w:r w:rsidR="00471B13">
        <w:rPr>
          <w:rFonts w:ascii="Book Antiqua" w:eastAsia="Calibri" w:hAnsi="Book Antiqua" w:cs="Times New Roman"/>
          <w:sz w:val="24"/>
          <w:szCs w:val="24"/>
          <w:lang w:val="en-GB"/>
        </w:rPr>
        <w:t>these daily experiences are seen as unfriendly, rude, and troublemakers toward anyone</w:t>
      </w:r>
      <w:r w:rsidR="00DF24C4" w:rsidRPr="00C44AFB">
        <w:rPr>
          <w:rFonts w:ascii="Book Antiqua" w:eastAsia="Calibri" w:hAnsi="Book Antiqua" w:cs="Times New Roman"/>
          <w:sz w:val="24"/>
          <w:szCs w:val="24"/>
          <w:lang w:val="en-GB"/>
        </w:rPr>
        <w:t xml:space="preserve"> </w:t>
      </w:r>
      <w:r w:rsidR="005A4A77" w:rsidRPr="00C44AFB">
        <w:rPr>
          <w:rFonts w:ascii="Book Antiqua" w:eastAsia="Calibri" w:hAnsi="Book Antiqua" w:cs="Times New Roman"/>
          <w:sz w:val="24"/>
          <w:szCs w:val="24"/>
          <w:lang w:val="en-GB"/>
        </w:rPr>
        <w:t>the</w:t>
      </w:r>
      <w:r w:rsidR="00DF24C4" w:rsidRPr="00C44AFB">
        <w:rPr>
          <w:rFonts w:ascii="Book Antiqua" w:eastAsia="Calibri" w:hAnsi="Book Antiqua" w:cs="Times New Roman"/>
          <w:sz w:val="24"/>
          <w:szCs w:val="24"/>
          <w:lang w:val="en-GB"/>
        </w:rPr>
        <w:t>y</w:t>
      </w:r>
      <w:r w:rsidR="005A4A77" w:rsidRPr="00C44AFB">
        <w:rPr>
          <w:rFonts w:ascii="Book Antiqua" w:eastAsia="Calibri" w:hAnsi="Book Antiqua" w:cs="Times New Roman"/>
          <w:sz w:val="24"/>
          <w:szCs w:val="24"/>
          <w:lang w:val="en-GB"/>
        </w:rPr>
        <w:t xml:space="preserve"> </w:t>
      </w:r>
      <w:r w:rsidR="00F7465B" w:rsidRPr="00C44AFB">
        <w:rPr>
          <w:rFonts w:ascii="Book Antiqua" w:eastAsia="Calibri" w:hAnsi="Book Antiqua" w:cs="Times New Roman"/>
          <w:sz w:val="24"/>
          <w:szCs w:val="24"/>
          <w:lang w:val="en-GB"/>
        </w:rPr>
        <w:t>perceive</w:t>
      </w:r>
      <w:r w:rsidR="00DF24C4" w:rsidRPr="00C44AFB">
        <w:rPr>
          <w:rFonts w:ascii="Book Antiqua" w:eastAsia="Calibri" w:hAnsi="Book Antiqua" w:cs="Times New Roman"/>
          <w:sz w:val="24"/>
          <w:szCs w:val="24"/>
          <w:lang w:val="en-GB"/>
        </w:rPr>
        <w:t xml:space="preserve"> </w:t>
      </w:r>
      <w:r w:rsidR="005A4A77" w:rsidRPr="00C44AFB">
        <w:rPr>
          <w:rFonts w:ascii="Book Antiqua" w:eastAsia="Calibri" w:hAnsi="Book Antiqua" w:cs="Times New Roman"/>
          <w:sz w:val="24"/>
          <w:szCs w:val="24"/>
          <w:lang w:val="en-GB"/>
        </w:rPr>
        <w:t>as a threat to their status in their families.</w:t>
      </w:r>
    </w:p>
    <w:p w14:paraId="1A40473B" w14:textId="51B8B3F0" w:rsidR="00AC4BC9" w:rsidRPr="00C44AFB" w:rsidRDefault="006F1736" w:rsidP="001C2007">
      <w:pPr>
        <w:spacing w:line="276" w:lineRule="auto"/>
        <w:jc w:val="both"/>
        <w:rPr>
          <w:rFonts w:ascii="Book Antiqua" w:eastAsia="Calibri" w:hAnsi="Book Antiqua" w:cs="Times New Roman"/>
          <w:sz w:val="24"/>
          <w:szCs w:val="24"/>
          <w:lang w:val="en-GB"/>
        </w:rPr>
      </w:pPr>
      <w:r w:rsidRPr="00C44AFB">
        <w:rPr>
          <w:rFonts w:ascii="Book Antiqua" w:eastAsia="Calibri" w:hAnsi="Book Antiqua" w:cs="Times New Roman"/>
          <w:sz w:val="24"/>
          <w:szCs w:val="24"/>
          <w:lang w:val="en-GB"/>
        </w:rPr>
        <w:t xml:space="preserve">In the </w:t>
      </w:r>
      <w:r w:rsidR="00072D40" w:rsidRPr="00C44AFB">
        <w:rPr>
          <w:rFonts w:ascii="Book Antiqua" w:eastAsia="Calibri" w:hAnsi="Book Antiqua" w:cs="Times New Roman"/>
          <w:sz w:val="24"/>
          <w:szCs w:val="24"/>
          <w:lang w:val="en-GB"/>
        </w:rPr>
        <w:t xml:space="preserve">Hebrew </w:t>
      </w:r>
      <w:r w:rsidRPr="00C44AFB">
        <w:rPr>
          <w:rFonts w:ascii="Book Antiqua" w:eastAsia="Calibri" w:hAnsi="Book Antiqua" w:cs="Times New Roman"/>
          <w:sz w:val="24"/>
          <w:szCs w:val="24"/>
          <w:lang w:val="en-GB"/>
        </w:rPr>
        <w:t>Bible</w:t>
      </w:r>
      <w:r w:rsidR="00F7465B" w:rsidRPr="00C44AFB">
        <w:rPr>
          <w:rFonts w:ascii="Book Antiqua" w:eastAsia="Calibri" w:hAnsi="Book Antiqua" w:cs="Times New Roman"/>
          <w:sz w:val="24"/>
          <w:szCs w:val="24"/>
          <w:lang w:val="en-GB"/>
        </w:rPr>
        <w:t>,</w:t>
      </w:r>
      <w:r w:rsidRPr="00C44AFB">
        <w:rPr>
          <w:rFonts w:ascii="Book Antiqua" w:eastAsia="Calibri" w:hAnsi="Book Antiqua" w:cs="Times New Roman"/>
          <w:sz w:val="24"/>
          <w:szCs w:val="24"/>
          <w:lang w:val="en-GB"/>
        </w:rPr>
        <w:t xml:space="preserve"> it is easy to identify </w:t>
      </w:r>
      <w:r w:rsidR="00E47114" w:rsidRPr="00C44AFB">
        <w:rPr>
          <w:rFonts w:ascii="Book Antiqua" w:eastAsia="Calibri" w:hAnsi="Book Antiqua" w:cs="Times New Roman"/>
          <w:sz w:val="24"/>
          <w:szCs w:val="24"/>
          <w:lang w:val="en-GB"/>
        </w:rPr>
        <w:t>certain men</w:t>
      </w:r>
      <w:r w:rsidR="00AF2F1E" w:rsidRPr="00C44AFB">
        <w:rPr>
          <w:rFonts w:ascii="Book Antiqua" w:eastAsia="Calibri" w:hAnsi="Book Antiqua" w:cs="Times New Roman"/>
          <w:sz w:val="24"/>
          <w:szCs w:val="24"/>
          <w:lang w:val="en-GB"/>
        </w:rPr>
        <w:t xml:space="preserve"> who married or </w:t>
      </w:r>
      <w:proofErr w:type="gramStart"/>
      <w:r w:rsidR="00AF2F1E" w:rsidRPr="00C44AFB">
        <w:rPr>
          <w:rFonts w:ascii="Book Antiqua" w:eastAsia="Calibri" w:hAnsi="Book Antiqua" w:cs="Times New Roman"/>
          <w:sz w:val="24"/>
          <w:szCs w:val="24"/>
          <w:lang w:val="en-GB"/>
        </w:rPr>
        <w:t>entered into</w:t>
      </w:r>
      <w:proofErr w:type="gramEnd"/>
      <w:r w:rsidR="00AF2F1E" w:rsidRPr="00C44AFB">
        <w:rPr>
          <w:rFonts w:ascii="Book Antiqua" w:eastAsia="Calibri" w:hAnsi="Book Antiqua" w:cs="Times New Roman"/>
          <w:sz w:val="24"/>
          <w:szCs w:val="24"/>
          <w:lang w:val="en-GB"/>
        </w:rPr>
        <w:t xml:space="preserve"> an affair with more than one woman </w:t>
      </w:r>
      <w:r w:rsidR="00EA1132" w:rsidRPr="00C44AFB">
        <w:rPr>
          <w:rFonts w:ascii="Book Antiqua" w:eastAsia="Calibri" w:hAnsi="Book Antiqua" w:cs="Times New Roman"/>
          <w:sz w:val="24"/>
          <w:szCs w:val="24"/>
          <w:lang w:val="en-GB"/>
        </w:rPr>
        <w:t>and ended up having issues with</w:t>
      </w:r>
      <w:r w:rsidR="00DA05E5" w:rsidRPr="00C44AFB">
        <w:rPr>
          <w:rFonts w:ascii="Book Antiqua" w:eastAsia="Calibri" w:hAnsi="Book Antiqua" w:cs="Times New Roman"/>
          <w:sz w:val="24"/>
          <w:szCs w:val="24"/>
          <w:lang w:val="en-GB"/>
        </w:rPr>
        <w:t xml:space="preserve"> the</w:t>
      </w:r>
      <w:r w:rsidR="004120EF" w:rsidRPr="00C44AFB">
        <w:rPr>
          <w:rFonts w:ascii="Book Antiqua" w:eastAsia="Calibri" w:hAnsi="Book Antiqua" w:cs="Times New Roman"/>
          <w:sz w:val="24"/>
          <w:szCs w:val="24"/>
          <w:lang w:val="en-GB"/>
        </w:rPr>
        <w:t>ir wives</w:t>
      </w:r>
      <w:r w:rsidR="00740B91" w:rsidRPr="00C44AFB">
        <w:rPr>
          <w:rFonts w:ascii="Book Antiqua" w:eastAsia="Calibri" w:hAnsi="Book Antiqua" w:cs="Times New Roman"/>
          <w:sz w:val="24"/>
          <w:szCs w:val="24"/>
          <w:lang w:val="en-GB"/>
        </w:rPr>
        <w:t xml:space="preserve"> </w:t>
      </w:r>
      <w:r w:rsidR="00740B91" w:rsidRPr="00217396">
        <w:rPr>
          <w:rFonts w:ascii="Book Antiqua" w:eastAsia="Calibri" w:hAnsi="Book Antiqua" w:cs="Times New Roman"/>
          <w:sz w:val="24"/>
          <w:szCs w:val="24"/>
          <w:lang w:val="en-GB"/>
        </w:rPr>
        <w:t xml:space="preserve">(Gen. </w:t>
      </w:r>
      <w:r w:rsidR="0095793D" w:rsidRPr="00217396">
        <w:rPr>
          <w:rFonts w:ascii="Book Antiqua" w:eastAsia="Calibri" w:hAnsi="Book Antiqua" w:cs="Times New Roman"/>
          <w:sz w:val="24"/>
          <w:szCs w:val="24"/>
          <w:lang w:val="en-GB"/>
        </w:rPr>
        <w:t>21:8-2</w:t>
      </w:r>
      <w:r w:rsidR="002C7752" w:rsidRPr="00217396">
        <w:rPr>
          <w:rFonts w:ascii="Book Antiqua" w:eastAsia="Calibri" w:hAnsi="Book Antiqua" w:cs="Times New Roman"/>
          <w:sz w:val="24"/>
          <w:szCs w:val="24"/>
          <w:lang w:val="en-GB"/>
        </w:rPr>
        <w:t>1</w:t>
      </w:r>
      <w:r w:rsidR="00BA32BC" w:rsidRPr="00217396">
        <w:rPr>
          <w:rFonts w:ascii="Book Antiqua" w:eastAsia="Calibri" w:hAnsi="Book Antiqua" w:cs="Times New Roman"/>
          <w:sz w:val="24"/>
          <w:szCs w:val="24"/>
          <w:lang w:val="en-GB"/>
        </w:rPr>
        <w:t xml:space="preserve">; 1 Sam. </w:t>
      </w:r>
      <w:r w:rsidR="00CF746A" w:rsidRPr="00217396">
        <w:rPr>
          <w:rFonts w:ascii="Book Antiqua" w:eastAsia="Calibri" w:hAnsi="Book Antiqua" w:cs="Times New Roman"/>
          <w:sz w:val="24"/>
          <w:szCs w:val="24"/>
          <w:lang w:val="en-GB"/>
        </w:rPr>
        <w:t>1</w:t>
      </w:r>
      <w:r w:rsidR="00436734" w:rsidRPr="00217396">
        <w:rPr>
          <w:rFonts w:ascii="Book Antiqua" w:eastAsia="Calibri" w:hAnsi="Book Antiqua" w:cs="Times New Roman"/>
          <w:sz w:val="24"/>
          <w:szCs w:val="24"/>
          <w:lang w:val="en-GB"/>
        </w:rPr>
        <w:t>:2</w:t>
      </w:r>
      <w:r w:rsidR="001D10A7" w:rsidRPr="00217396">
        <w:rPr>
          <w:rFonts w:ascii="Book Antiqua" w:eastAsia="Calibri" w:hAnsi="Book Antiqua" w:cs="Times New Roman"/>
          <w:sz w:val="24"/>
          <w:szCs w:val="24"/>
          <w:lang w:val="en-GB"/>
        </w:rPr>
        <w:t>-6</w:t>
      </w:r>
      <w:r w:rsidR="00740B91" w:rsidRPr="00217396">
        <w:rPr>
          <w:rFonts w:ascii="Book Antiqua" w:eastAsia="Calibri" w:hAnsi="Book Antiqua" w:cs="Times New Roman"/>
          <w:sz w:val="24"/>
          <w:szCs w:val="24"/>
          <w:lang w:val="en-GB"/>
        </w:rPr>
        <w:t>)</w:t>
      </w:r>
      <w:r w:rsidR="00DA05E5" w:rsidRPr="00217396">
        <w:rPr>
          <w:rFonts w:ascii="Book Antiqua" w:eastAsia="Calibri" w:hAnsi="Book Antiqua" w:cs="Times New Roman"/>
          <w:sz w:val="24"/>
          <w:szCs w:val="24"/>
          <w:lang w:val="en-GB"/>
        </w:rPr>
        <w:t>.</w:t>
      </w:r>
      <w:r w:rsidR="00DA05E5" w:rsidRPr="00C44AFB">
        <w:rPr>
          <w:rFonts w:ascii="Book Antiqua" w:eastAsia="Calibri" w:hAnsi="Book Antiqua" w:cs="Times New Roman"/>
          <w:sz w:val="24"/>
          <w:szCs w:val="24"/>
          <w:lang w:val="en-GB"/>
        </w:rPr>
        <w:t xml:space="preserve">  Notable figures such as Abraham, David</w:t>
      </w:r>
      <w:r w:rsidR="00F7465B" w:rsidRPr="00C44AFB">
        <w:rPr>
          <w:rFonts w:ascii="Book Antiqua" w:eastAsia="Calibri" w:hAnsi="Book Antiqua" w:cs="Times New Roman"/>
          <w:sz w:val="24"/>
          <w:szCs w:val="24"/>
          <w:lang w:val="en-GB"/>
        </w:rPr>
        <w:t>,</w:t>
      </w:r>
      <w:r w:rsidR="00DA05E5" w:rsidRPr="00C44AFB">
        <w:rPr>
          <w:rFonts w:ascii="Book Antiqua" w:eastAsia="Calibri" w:hAnsi="Book Antiqua" w:cs="Times New Roman"/>
          <w:sz w:val="24"/>
          <w:szCs w:val="24"/>
          <w:lang w:val="en-GB"/>
        </w:rPr>
        <w:t xml:space="preserve"> and Solomon</w:t>
      </w:r>
      <w:r w:rsidR="008E5D39" w:rsidRPr="00C44AFB">
        <w:rPr>
          <w:rFonts w:ascii="Book Antiqua" w:eastAsia="Calibri" w:hAnsi="Book Antiqua" w:cs="Times New Roman"/>
          <w:sz w:val="24"/>
          <w:szCs w:val="24"/>
          <w:lang w:val="en-GB"/>
        </w:rPr>
        <w:t xml:space="preserve"> </w:t>
      </w:r>
      <w:r w:rsidR="00DA05E5" w:rsidRPr="00C44AFB">
        <w:rPr>
          <w:rFonts w:ascii="Book Antiqua" w:eastAsia="Calibri" w:hAnsi="Book Antiqua" w:cs="Times New Roman"/>
          <w:sz w:val="24"/>
          <w:szCs w:val="24"/>
          <w:lang w:val="en-GB"/>
        </w:rPr>
        <w:t>are recorded</w:t>
      </w:r>
      <w:r w:rsidR="008E5D39" w:rsidRPr="00C44AFB">
        <w:rPr>
          <w:rFonts w:ascii="Book Antiqua" w:eastAsia="Calibri" w:hAnsi="Book Antiqua" w:cs="Times New Roman"/>
          <w:sz w:val="24"/>
          <w:szCs w:val="24"/>
          <w:lang w:val="en-GB"/>
        </w:rPr>
        <w:t xml:space="preserve"> </w:t>
      </w:r>
      <w:r w:rsidR="00471B13">
        <w:rPr>
          <w:rFonts w:ascii="Book Antiqua" w:eastAsia="Calibri" w:hAnsi="Book Antiqua" w:cs="Times New Roman"/>
          <w:sz w:val="24"/>
          <w:szCs w:val="24"/>
          <w:lang w:val="en-GB"/>
        </w:rPr>
        <w:t>as having married several women at some point in their lives and experiencing</w:t>
      </w:r>
      <w:r w:rsidR="00DD668A" w:rsidRPr="00C44AFB">
        <w:rPr>
          <w:rFonts w:ascii="Book Antiqua" w:eastAsia="Calibri" w:hAnsi="Book Antiqua" w:cs="Times New Roman"/>
          <w:sz w:val="24"/>
          <w:szCs w:val="24"/>
          <w:lang w:val="en-GB"/>
        </w:rPr>
        <w:t xml:space="preserve"> familial troubles</w:t>
      </w:r>
      <w:r w:rsidR="008E5D39" w:rsidRPr="00C44AFB">
        <w:rPr>
          <w:rFonts w:ascii="Book Antiqua" w:eastAsia="Calibri" w:hAnsi="Book Antiqua" w:cs="Times New Roman"/>
          <w:sz w:val="24"/>
          <w:szCs w:val="24"/>
          <w:lang w:val="en-GB"/>
        </w:rPr>
        <w:t xml:space="preserve"> (</w:t>
      </w:r>
      <w:r w:rsidR="004F2A0A" w:rsidRPr="00C44AFB">
        <w:rPr>
          <w:rFonts w:ascii="Book Antiqua" w:eastAsia="Calibri" w:hAnsi="Book Antiqua" w:cs="Times New Roman"/>
          <w:sz w:val="24"/>
          <w:szCs w:val="24"/>
          <w:lang w:val="en-GB"/>
        </w:rPr>
        <w:t xml:space="preserve">Gen. 21; </w:t>
      </w:r>
      <w:r w:rsidR="008B4C7A" w:rsidRPr="00C44AFB">
        <w:rPr>
          <w:rFonts w:ascii="Book Antiqua" w:eastAsia="Calibri" w:hAnsi="Book Antiqua" w:cs="Times New Roman"/>
          <w:sz w:val="24"/>
          <w:szCs w:val="24"/>
          <w:lang w:val="en-GB"/>
        </w:rPr>
        <w:t>2 Sam. 13</w:t>
      </w:r>
      <w:r w:rsidR="004F2A0A" w:rsidRPr="00C44AFB">
        <w:rPr>
          <w:rFonts w:ascii="Book Antiqua" w:eastAsia="Calibri" w:hAnsi="Book Antiqua" w:cs="Times New Roman"/>
          <w:sz w:val="24"/>
          <w:szCs w:val="24"/>
          <w:lang w:val="en-GB"/>
        </w:rPr>
        <w:t xml:space="preserve"> and </w:t>
      </w:r>
      <w:r w:rsidR="004227C4" w:rsidRPr="00C44AFB">
        <w:rPr>
          <w:rFonts w:ascii="Book Antiqua" w:eastAsia="Calibri" w:hAnsi="Book Antiqua" w:cs="Times New Roman"/>
          <w:sz w:val="24"/>
          <w:szCs w:val="24"/>
          <w:lang w:val="en-GB"/>
        </w:rPr>
        <w:t>1 Kgs 11</w:t>
      </w:r>
      <w:r w:rsidR="008E5D39" w:rsidRPr="00C44AFB">
        <w:rPr>
          <w:rFonts w:ascii="Book Antiqua" w:eastAsia="Calibri" w:hAnsi="Book Antiqua" w:cs="Times New Roman"/>
          <w:sz w:val="24"/>
          <w:szCs w:val="24"/>
          <w:lang w:val="en-GB"/>
        </w:rPr>
        <w:t>)</w:t>
      </w:r>
      <w:r w:rsidR="003E1B18" w:rsidRPr="00C44AFB">
        <w:rPr>
          <w:rFonts w:ascii="Book Antiqua" w:eastAsia="Calibri" w:hAnsi="Book Antiqua" w:cs="Times New Roman"/>
          <w:sz w:val="24"/>
          <w:szCs w:val="24"/>
          <w:lang w:val="en-GB"/>
        </w:rPr>
        <w:t xml:space="preserve">. </w:t>
      </w:r>
      <w:r w:rsidR="00820517" w:rsidRPr="00C44AFB">
        <w:rPr>
          <w:rFonts w:ascii="Book Antiqua" w:eastAsia="Calibri" w:hAnsi="Book Antiqua" w:cs="Times New Roman"/>
          <w:sz w:val="24"/>
          <w:szCs w:val="24"/>
          <w:lang w:val="en-GB"/>
        </w:rPr>
        <w:t>Among these accounts, the conflict involving Jacob’s wives offers a particularly useful case for the present study</w:t>
      </w:r>
      <w:r w:rsidR="00267E0A" w:rsidRPr="00C44AFB">
        <w:rPr>
          <w:rFonts w:ascii="Book Antiqua" w:eastAsia="Calibri" w:hAnsi="Book Antiqua" w:cs="Times New Roman"/>
          <w:sz w:val="24"/>
          <w:szCs w:val="24"/>
          <w:lang w:val="en-GB"/>
        </w:rPr>
        <w:t>.</w:t>
      </w:r>
    </w:p>
    <w:p w14:paraId="2BEAE704" w14:textId="6F007A74" w:rsidR="006B053B" w:rsidRPr="00C44AFB" w:rsidRDefault="00801690" w:rsidP="001C2007">
      <w:pPr>
        <w:spacing w:line="276" w:lineRule="auto"/>
        <w:jc w:val="both"/>
        <w:rPr>
          <w:rFonts w:ascii="Book Antiqua" w:eastAsia="Calibri" w:hAnsi="Book Antiqua" w:cs="Times New Roman"/>
          <w:sz w:val="24"/>
          <w:szCs w:val="24"/>
          <w:lang w:val="en-GB"/>
        </w:rPr>
      </w:pPr>
      <w:r w:rsidRPr="00C44AFB">
        <w:rPr>
          <w:rFonts w:ascii="Book Antiqua" w:eastAsia="Calibri" w:hAnsi="Book Antiqua" w:cs="Times New Roman"/>
          <w:sz w:val="24"/>
          <w:szCs w:val="24"/>
          <w:lang w:val="en-GB"/>
        </w:rPr>
        <w:t xml:space="preserve">While previous studies on Genesis 29–30 have examined themes such as polygyny, barrenness, fertility, divine intervention, and family conflict, little attention has been given to the specific socio-cultural factors that generated rivalry between Jacob’s wives and how </w:t>
      </w:r>
      <w:proofErr w:type="gramStart"/>
      <w:r w:rsidRPr="00C44AFB">
        <w:rPr>
          <w:rFonts w:ascii="Book Antiqua" w:eastAsia="Calibri" w:hAnsi="Book Antiqua" w:cs="Times New Roman"/>
          <w:sz w:val="24"/>
          <w:szCs w:val="24"/>
          <w:lang w:val="en-GB"/>
        </w:rPr>
        <w:t>these conflict</w:t>
      </w:r>
      <w:proofErr w:type="gramEnd"/>
      <w:r w:rsidRPr="00C44AFB">
        <w:rPr>
          <w:rFonts w:ascii="Book Antiqua" w:eastAsia="Calibri" w:hAnsi="Book Antiqua" w:cs="Times New Roman"/>
          <w:sz w:val="24"/>
          <w:szCs w:val="24"/>
          <w:lang w:val="en-GB"/>
        </w:rPr>
        <w:t xml:space="preserve"> dynamics may be interpreted within African cultural contexts. </w:t>
      </w:r>
      <w:proofErr w:type="gramStart"/>
      <w:r w:rsidRPr="00C44AFB">
        <w:rPr>
          <w:rFonts w:ascii="Book Antiqua" w:eastAsia="Calibri" w:hAnsi="Book Antiqua" w:cs="Times New Roman"/>
          <w:sz w:val="24"/>
          <w:szCs w:val="24"/>
          <w:lang w:val="en-GB"/>
        </w:rPr>
        <w:t>In particular, there</w:t>
      </w:r>
      <w:proofErr w:type="gramEnd"/>
      <w:r w:rsidRPr="00C44AFB">
        <w:rPr>
          <w:rFonts w:ascii="Book Antiqua" w:eastAsia="Calibri" w:hAnsi="Book Antiqua" w:cs="Times New Roman"/>
          <w:sz w:val="24"/>
          <w:szCs w:val="24"/>
          <w:lang w:val="en-GB"/>
        </w:rPr>
        <w:t xml:space="preserve"> is a scarcity of studies that place the narrative in dialogue with Akan socio-cultural understandings of polygyny, favouritism, fertility competition, and co-wife relations. This study addresses that gap by employing an Akan inculturation hermeneutic to examine how the conflict indicators in Jacob’s household resonate with, critique, and illuminate similar experiences in Akan polygynous families.</w:t>
      </w:r>
    </w:p>
    <w:p w14:paraId="2C5066A3" w14:textId="1E1803BC" w:rsidR="00107121" w:rsidRPr="00C44AFB" w:rsidRDefault="003148C2" w:rsidP="001C2007">
      <w:pPr>
        <w:spacing w:line="276" w:lineRule="auto"/>
        <w:jc w:val="both"/>
        <w:rPr>
          <w:rFonts w:ascii="Book Antiqua" w:eastAsia="Calibri" w:hAnsi="Book Antiqua" w:cs="Times New Roman"/>
          <w:sz w:val="24"/>
          <w:szCs w:val="24"/>
          <w:lang w:val="en-GB"/>
        </w:rPr>
      </w:pPr>
      <w:r w:rsidRPr="00C44AFB">
        <w:rPr>
          <w:rFonts w:ascii="Book Antiqua" w:eastAsia="Calibri" w:hAnsi="Book Antiqua" w:cs="Times New Roman"/>
          <w:sz w:val="24"/>
          <w:szCs w:val="24"/>
          <w:lang w:val="en-GB"/>
        </w:rPr>
        <w:t xml:space="preserve">The Akan, on the other </w:t>
      </w:r>
      <w:r w:rsidR="00DF2919" w:rsidRPr="00C44AFB">
        <w:rPr>
          <w:rFonts w:ascii="Book Antiqua" w:eastAsia="Calibri" w:hAnsi="Book Antiqua" w:cs="Times New Roman"/>
          <w:sz w:val="24"/>
          <w:szCs w:val="24"/>
          <w:lang w:val="en-GB"/>
        </w:rPr>
        <w:t xml:space="preserve">hand, </w:t>
      </w:r>
      <w:r w:rsidRPr="00C44AFB">
        <w:rPr>
          <w:rFonts w:ascii="Book Antiqua" w:eastAsia="Calibri" w:hAnsi="Book Antiqua" w:cs="Times New Roman"/>
          <w:sz w:val="24"/>
          <w:szCs w:val="24"/>
          <w:lang w:val="en-GB"/>
        </w:rPr>
        <w:t xml:space="preserve">though have several </w:t>
      </w:r>
      <w:r w:rsidR="00D868DF" w:rsidRPr="00C44AFB">
        <w:rPr>
          <w:rFonts w:ascii="Book Antiqua" w:eastAsia="Calibri" w:hAnsi="Book Antiqua" w:cs="Times New Roman"/>
          <w:sz w:val="24"/>
          <w:szCs w:val="24"/>
          <w:lang w:val="en-GB"/>
        </w:rPr>
        <w:t>distinct ethnic groups, share common famil</w:t>
      </w:r>
      <w:r w:rsidR="00AE24B2" w:rsidRPr="00C44AFB">
        <w:rPr>
          <w:rFonts w:ascii="Book Antiqua" w:eastAsia="Calibri" w:hAnsi="Book Antiqua" w:cs="Times New Roman"/>
          <w:sz w:val="24"/>
          <w:szCs w:val="24"/>
          <w:lang w:val="en-GB"/>
        </w:rPr>
        <w:t>ial</w:t>
      </w:r>
      <w:r w:rsidR="00D868DF" w:rsidRPr="00C44AFB">
        <w:rPr>
          <w:rFonts w:ascii="Book Antiqua" w:eastAsia="Calibri" w:hAnsi="Book Antiqua" w:cs="Times New Roman"/>
          <w:sz w:val="24"/>
          <w:szCs w:val="24"/>
          <w:lang w:val="en-GB"/>
        </w:rPr>
        <w:t>, social and political institutions</w:t>
      </w:r>
      <w:r w:rsidR="00AE24B2" w:rsidRPr="00C44AFB">
        <w:rPr>
          <w:rFonts w:ascii="Book Antiqua" w:eastAsia="Calibri" w:hAnsi="Book Antiqua" w:cs="Times New Roman"/>
          <w:sz w:val="24"/>
          <w:szCs w:val="24"/>
          <w:lang w:val="en-GB"/>
        </w:rPr>
        <w:t xml:space="preserve">, including </w:t>
      </w:r>
      <w:r w:rsidR="00DF2919" w:rsidRPr="00C44AFB">
        <w:rPr>
          <w:rFonts w:ascii="Book Antiqua" w:eastAsia="Calibri" w:hAnsi="Book Antiqua" w:cs="Times New Roman"/>
          <w:sz w:val="24"/>
          <w:szCs w:val="24"/>
          <w:lang w:val="en-GB"/>
        </w:rPr>
        <w:t>polygamy.</w:t>
      </w:r>
      <w:r w:rsidR="00173B01" w:rsidRPr="00C44AFB">
        <w:rPr>
          <w:rStyle w:val="FootnoteReference"/>
          <w:rFonts w:ascii="Book Antiqua" w:eastAsia="Calibri" w:hAnsi="Book Antiqua" w:cs="Times New Roman"/>
          <w:sz w:val="24"/>
          <w:szCs w:val="24"/>
          <w:lang w:val="en-GB"/>
        </w:rPr>
        <w:footnoteReference w:id="2"/>
      </w:r>
      <w:r w:rsidR="00737A3C" w:rsidRPr="00C44AFB">
        <w:rPr>
          <w:rFonts w:ascii="Book Antiqua" w:eastAsia="Calibri" w:hAnsi="Book Antiqua" w:cs="Times New Roman"/>
          <w:sz w:val="24"/>
          <w:szCs w:val="24"/>
          <w:lang w:val="en-GB"/>
        </w:rPr>
        <w:t xml:space="preserve"> This makes studying the Akan together possible.</w:t>
      </w:r>
      <w:r w:rsidR="00DF2919" w:rsidRPr="00C44AFB">
        <w:rPr>
          <w:rFonts w:ascii="Book Antiqua" w:eastAsia="Calibri" w:hAnsi="Book Antiqua" w:cs="Times New Roman"/>
          <w:sz w:val="24"/>
          <w:szCs w:val="24"/>
          <w:lang w:val="en-GB"/>
        </w:rPr>
        <w:t xml:space="preserve"> </w:t>
      </w:r>
      <w:r w:rsidR="00107121" w:rsidRPr="00C44AFB">
        <w:rPr>
          <w:rFonts w:ascii="Book Antiqua" w:eastAsia="Calibri" w:hAnsi="Book Antiqua" w:cs="Times New Roman"/>
          <w:sz w:val="24"/>
          <w:szCs w:val="24"/>
          <w:lang w:val="en-GB"/>
        </w:rPr>
        <w:t>In recent times, the institution</w:t>
      </w:r>
      <w:r w:rsidR="00F36A4B" w:rsidRPr="00C44AFB">
        <w:rPr>
          <w:rFonts w:ascii="Book Antiqua" w:eastAsia="Calibri" w:hAnsi="Book Antiqua" w:cs="Times New Roman"/>
          <w:sz w:val="24"/>
          <w:szCs w:val="24"/>
          <w:lang w:val="en-GB"/>
        </w:rPr>
        <w:t xml:space="preserve"> of polygamy</w:t>
      </w:r>
      <w:r w:rsidR="00107121" w:rsidRPr="00C44AFB">
        <w:rPr>
          <w:rFonts w:ascii="Book Antiqua" w:eastAsia="Calibri" w:hAnsi="Book Antiqua" w:cs="Times New Roman"/>
          <w:sz w:val="24"/>
          <w:szCs w:val="24"/>
          <w:lang w:val="en-GB"/>
        </w:rPr>
        <w:t xml:space="preserve"> appears to be waning from public view</w:t>
      </w:r>
      <w:r w:rsidR="00BF7ECD" w:rsidRPr="00C44AFB">
        <w:rPr>
          <w:rFonts w:ascii="Book Antiqua" w:eastAsia="Calibri" w:hAnsi="Book Antiqua" w:cs="Times New Roman"/>
          <w:sz w:val="24"/>
          <w:szCs w:val="24"/>
          <w:lang w:val="en-GB"/>
        </w:rPr>
        <w:t xml:space="preserve"> since some </w:t>
      </w:r>
      <w:r w:rsidR="00302BF4" w:rsidRPr="00C44AFB">
        <w:rPr>
          <w:rFonts w:ascii="Book Antiqua" w:eastAsia="Calibri" w:hAnsi="Book Antiqua" w:cs="Times New Roman"/>
          <w:sz w:val="24"/>
          <w:szCs w:val="24"/>
          <w:lang w:val="en-GB"/>
        </w:rPr>
        <w:t>non-Muslim men, especially</w:t>
      </w:r>
      <w:r w:rsidR="004258F6" w:rsidRPr="00C44AFB">
        <w:rPr>
          <w:rFonts w:ascii="Book Antiqua" w:eastAsia="Calibri" w:hAnsi="Book Antiqua" w:cs="Times New Roman"/>
          <w:sz w:val="24"/>
          <w:szCs w:val="24"/>
          <w:lang w:val="en-GB"/>
        </w:rPr>
        <w:t>,</w:t>
      </w:r>
      <w:r w:rsidR="00302BF4" w:rsidRPr="00C44AFB">
        <w:rPr>
          <w:rFonts w:ascii="Book Antiqua" w:eastAsia="Calibri" w:hAnsi="Book Antiqua" w:cs="Times New Roman"/>
          <w:sz w:val="24"/>
          <w:szCs w:val="24"/>
          <w:lang w:val="en-GB"/>
        </w:rPr>
        <w:t xml:space="preserve"> keep other concubines hidden from the first wife</w:t>
      </w:r>
      <w:r w:rsidR="0067038C" w:rsidRPr="00C44AFB">
        <w:rPr>
          <w:rFonts w:ascii="Book Antiqua" w:eastAsia="Calibri" w:hAnsi="Book Antiqua" w:cs="Times New Roman"/>
          <w:sz w:val="24"/>
          <w:szCs w:val="24"/>
          <w:lang w:val="en-GB"/>
        </w:rPr>
        <w:t>.</w:t>
      </w:r>
      <w:r w:rsidR="000266D8" w:rsidRPr="00C44AFB">
        <w:rPr>
          <w:rStyle w:val="FootnoteReference"/>
          <w:rFonts w:ascii="Book Antiqua" w:eastAsia="Calibri" w:hAnsi="Book Antiqua" w:cs="Times New Roman"/>
          <w:sz w:val="24"/>
          <w:szCs w:val="24"/>
          <w:lang w:val="en-GB"/>
        </w:rPr>
        <w:footnoteReference w:id="3"/>
      </w:r>
      <w:r w:rsidR="0067038C" w:rsidRPr="00C44AFB">
        <w:rPr>
          <w:rFonts w:ascii="Book Antiqua" w:eastAsia="Calibri" w:hAnsi="Book Antiqua" w:cs="Times New Roman"/>
          <w:sz w:val="24"/>
          <w:szCs w:val="24"/>
          <w:lang w:val="en-GB"/>
        </w:rPr>
        <w:t xml:space="preserve"> However, there are </w:t>
      </w:r>
      <w:r w:rsidR="004258F6" w:rsidRPr="00C44AFB">
        <w:rPr>
          <w:rFonts w:ascii="Book Antiqua" w:eastAsia="Calibri" w:hAnsi="Book Antiqua" w:cs="Times New Roman"/>
          <w:sz w:val="24"/>
          <w:szCs w:val="24"/>
          <w:lang w:val="en-GB"/>
        </w:rPr>
        <w:t xml:space="preserve">a </w:t>
      </w:r>
      <w:r w:rsidR="0067038C" w:rsidRPr="00C44AFB">
        <w:rPr>
          <w:rFonts w:ascii="Book Antiqua" w:eastAsia="Calibri" w:hAnsi="Book Antiqua" w:cs="Times New Roman"/>
          <w:sz w:val="24"/>
          <w:szCs w:val="24"/>
          <w:lang w:val="en-GB"/>
        </w:rPr>
        <w:t>select few who make their polygamous relationship known. Mostly</w:t>
      </w:r>
      <w:r w:rsidR="004258F6" w:rsidRPr="00C44AFB">
        <w:rPr>
          <w:rFonts w:ascii="Book Antiqua" w:eastAsia="Calibri" w:hAnsi="Book Antiqua" w:cs="Times New Roman"/>
          <w:sz w:val="24"/>
          <w:szCs w:val="24"/>
          <w:lang w:val="en-GB"/>
        </w:rPr>
        <w:t>,</w:t>
      </w:r>
      <w:r w:rsidR="0067038C" w:rsidRPr="00C44AFB">
        <w:rPr>
          <w:rFonts w:ascii="Book Antiqua" w:eastAsia="Calibri" w:hAnsi="Book Antiqua" w:cs="Times New Roman"/>
          <w:sz w:val="24"/>
          <w:szCs w:val="24"/>
          <w:lang w:val="en-GB"/>
        </w:rPr>
        <w:t xml:space="preserve"> </w:t>
      </w:r>
      <w:r w:rsidR="00471B13">
        <w:rPr>
          <w:rFonts w:ascii="Book Antiqua" w:eastAsia="Calibri" w:hAnsi="Book Antiqua" w:cs="Times New Roman"/>
          <w:sz w:val="24"/>
          <w:szCs w:val="24"/>
          <w:lang w:val="en-GB"/>
        </w:rPr>
        <w:t>behaviours the husband and some wives put up with, or key decisions they make, have generated a lot of conflict in such families, either while</w:t>
      </w:r>
      <w:r w:rsidR="005530C5" w:rsidRPr="00C44AFB">
        <w:rPr>
          <w:rFonts w:ascii="Book Antiqua" w:eastAsia="Calibri" w:hAnsi="Book Antiqua" w:cs="Times New Roman"/>
          <w:sz w:val="24"/>
          <w:szCs w:val="24"/>
          <w:lang w:val="en-GB"/>
        </w:rPr>
        <w:t xml:space="preserve"> the man is alive or posthumously.</w:t>
      </w:r>
    </w:p>
    <w:p w14:paraId="315AB693" w14:textId="70233361" w:rsidR="00F65641" w:rsidRPr="00C44AFB" w:rsidRDefault="00471B13" w:rsidP="001C2007">
      <w:pPr>
        <w:spacing w:line="276" w:lineRule="auto"/>
        <w:jc w:val="both"/>
        <w:rPr>
          <w:rFonts w:ascii="Book Antiqua" w:eastAsia="Calibri" w:hAnsi="Book Antiqua" w:cs="Times New Roman"/>
          <w:sz w:val="24"/>
          <w:szCs w:val="24"/>
          <w:lang w:val="en-GB"/>
        </w:rPr>
      </w:pPr>
      <w:r>
        <w:rPr>
          <w:rFonts w:ascii="Book Antiqua" w:eastAsia="Calibri" w:hAnsi="Book Antiqua" w:cs="Times New Roman"/>
          <w:sz w:val="24"/>
          <w:szCs w:val="24"/>
          <w:lang w:val="en-GB"/>
        </w:rPr>
        <w:t xml:space="preserve">Comparing the two worldviews, the conflict indices identified in the Hebrew narrative of Jacob’s family and the Akan context indicate that, although the </w:t>
      </w:r>
      <w:r w:rsidR="00981683" w:rsidRPr="00C44AFB">
        <w:rPr>
          <w:rFonts w:ascii="Book Antiqua" w:eastAsia="Calibri" w:hAnsi="Book Antiqua" w:cs="Times New Roman"/>
          <w:sz w:val="24"/>
          <w:szCs w:val="24"/>
          <w:lang w:val="en-GB"/>
        </w:rPr>
        <w:t>contexts differ</w:t>
      </w:r>
      <w:r w:rsidR="004258F6" w:rsidRPr="00C44AFB">
        <w:rPr>
          <w:rFonts w:ascii="Book Antiqua" w:eastAsia="Calibri" w:hAnsi="Book Antiqua" w:cs="Times New Roman"/>
          <w:sz w:val="24"/>
          <w:szCs w:val="24"/>
          <w:lang w:val="en-GB"/>
        </w:rPr>
        <w:t>,</w:t>
      </w:r>
      <w:r w:rsidR="003758BB" w:rsidRPr="00C44AFB">
        <w:rPr>
          <w:rFonts w:ascii="Book Antiqua" w:eastAsia="Calibri" w:hAnsi="Book Antiqua" w:cs="Times New Roman"/>
          <w:sz w:val="24"/>
          <w:szCs w:val="24"/>
          <w:lang w:val="en-GB"/>
        </w:rPr>
        <w:t xml:space="preserve"> they share much in common. The </w:t>
      </w:r>
      <w:r w:rsidR="002E5B8B" w:rsidRPr="00C44AFB">
        <w:rPr>
          <w:rFonts w:ascii="Book Antiqua" w:eastAsia="Calibri" w:hAnsi="Book Antiqua" w:cs="Times New Roman"/>
          <w:sz w:val="24"/>
          <w:szCs w:val="24"/>
          <w:lang w:val="en-GB"/>
        </w:rPr>
        <w:t>paper</w:t>
      </w:r>
      <w:r w:rsidR="003758BB" w:rsidRPr="00C44AFB">
        <w:rPr>
          <w:rFonts w:ascii="Book Antiqua" w:eastAsia="Calibri" w:hAnsi="Book Antiqua" w:cs="Times New Roman"/>
          <w:sz w:val="24"/>
          <w:szCs w:val="24"/>
          <w:lang w:val="en-GB"/>
        </w:rPr>
        <w:t xml:space="preserve"> </w:t>
      </w:r>
      <w:r>
        <w:rPr>
          <w:rFonts w:ascii="Book Antiqua" w:eastAsia="Calibri" w:hAnsi="Book Antiqua" w:cs="Times New Roman"/>
          <w:sz w:val="24"/>
          <w:szCs w:val="24"/>
          <w:lang w:val="en-GB"/>
        </w:rPr>
        <w:t>identifies the root cause of these conflicts as responses exhibited by Jacob’s wives, shaped by their daily experiences with their husband and with one another</w:t>
      </w:r>
      <w:r w:rsidR="0013086C" w:rsidRPr="00C44AFB">
        <w:rPr>
          <w:rFonts w:ascii="Book Antiqua" w:eastAsia="Calibri" w:hAnsi="Book Antiqua" w:cs="Times New Roman"/>
          <w:sz w:val="24"/>
          <w:szCs w:val="24"/>
          <w:lang w:val="en-GB"/>
        </w:rPr>
        <w:t xml:space="preserve"> as women married to the same man.</w:t>
      </w:r>
      <w:r w:rsidR="006733BF" w:rsidRPr="00C44AFB">
        <w:rPr>
          <w:rFonts w:ascii="Book Antiqua" w:eastAsia="Calibri" w:hAnsi="Book Antiqua" w:cs="Times New Roman"/>
          <w:sz w:val="24"/>
          <w:szCs w:val="24"/>
          <w:lang w:val="en-GB"/>
        </w:rPr>
        <w:t xml:space="preserve"> An </w:t>
      </w:r>
      <w:r w:rsidR="006733BF" w:rsidRPr="00C44AFB">
        <w:rPr>
          <w:rFonts w:ascii="Book Antiqua" w:eastAsia="Calibri" w:hAnsi="Book Antiqua" w:cs="Times New Roman"/>
          <w:sz w:val="24"/>
          <w:szCs w:val="24"/>
          <w:lang w:val="en-GB"/>
        </w:rPr>
        <w:lastRenderedPageBreak/>
        <w:t>Akan re</w:t>
      </w:r>
      <w:r w:rsidR="00D740B3" w:rsidRPr="00C44AFB">
        <w:rPr>
          <w:rFonts w:ascii="Book Antiqua" w:eastAsia="Calibri" w:hAnsi="Book Antiqua" w:cs="Times New Roman"/>
          <w:sz w:val="24"/>
          <w:szCs w:val="24"/>
          <w:lang w:val="en-GB"/>
        </w:rPr>
        <w:t xml:space="preserve">-reading of Jacob’s narrative would easily </w:t>
      </w:r>
      <w:r>
        <w:rPr>
          <w:rFonts w:ascii="Book Antiqua" w:eastAsia="Calibri" w:hAnsi="Book Antiqua" w:cs="Times New Roman"/>
          <w:sz w:val="24"/>
          <w:szCs w:val="24"/>
          <w:lang w:val="en-GB"/>
        </w:rPr>
        <w:t>recognise rich evidence for the Akan context, where Rachel and Leah's responses to their situations share much with the conduct of rival wives who</w:t>
      </w:r>
      <w:r w:rsidR="00143AD8" w:rsidRPr="00C44AFB">
        <w:rPr>
          <w:rFonts w:ascii="Book Antiqua" w:eastAsia="Calibri" w:hAnsi="Book Antiqua" w:cs="Times New Roman"/>
          <w:sz w:val="24"/>
          <w:szCs w:val="24"/>
          <w:lang w:val="en-GB"/>
        </w:rPr>
        <w:t xml:space="preserve"> generate chaotic homes.</w:t>
      </w:r>
    </w:p>
    <w:p w14:paraId="78BE0156" w14:textId="026909F8" w:rsidR="00EB0593" w:rsidRPr="00C44AFB" w:rsidRDefault="00EB0593" w:rsidP="001C2007">
      <w:pPr>
        <w:spacing w:line="276" w:lineRule="auto"/>
        <w:jc w:val="both"/>
        <w:rPr>
          <w:rFonts w:ascii="Book Antiqua" w:eastAsia="Calibri" w:hAnsi="Book Antiqua" w:cs="Times New Roman"/>
          <w:sz w:val="24"/>
          <w:szCs w:val="24"/>
          <w:lang w:val="en-GB"/>
        </w:rPr>
      </w:pPr>
      <w:r w:rsidRPr="00C44AFB">
        <w:rPr>
          <w:rFonts w:ascii="Book Antiqua" w:eastAsia="Calibri" w:hAnsi="Book Antiqua" w:cs="Times New Roman"/>
          <w:sz w:val="24"/>
          <w:szCs w:val="24"/>
          <w:lang w:val="en-GB"/>
        </w:rPr>
        <w:t>In juxtaposing their experiences with the Akan context</w:t>
      </w:r>
      <w:r w:rsidR="00DF2873" w:rsidRPr="00C44AFB">
        <w:rPr>
          <w:rFonts w:ascii="Book Antiqua" w:eastAsia="Calibri" w:hAnsi="Book Antiqua" w:cs="Times New Roman"/>
          <w:sz w:val="24"/>
          <w:szCs w:val="24"/>
          <w:lang w:val="en-GB"/>
        </w:rPr>
        <w:t xml:space="preserve">, the </w:t>
      </w:r>
      <w:r w:rsidR="00CC7159" w:rsidRPr="00C44AFB">
        <w:rPr>
          <w:rFonts w:ascii="Book Antiqua" w:eastAsia="Calibri" w:hAnsi="Book Antiqua" w:cs="Times New Roman"/>
          <w:sz w:val="24"/>
          <w:szCs w:val="24"/>
          <w:lang w:val="en-GB"/>
        </w:rPr>
        <w:t>study</w:t>
      </w:r>
      <w:r w:rsidR="00DF2873" w:rsidRPr="00C44AFB">
        <w:rPr>
          <w:rFonts w:ascii="Book Antiqua" w:eastAsia="Calibri" w:hAnsi="Book Antiqua" w:cs="Times New Roman"/>
          <w:sz w:val="24"/>
          <w:szCs w:val="24"/>
          <w:lang w:val="en-GB"/>
        </w:rPr>
        <w:t xml:space="preserve"> </w:t>
      </w:r>
      <w:r w:rsidR="00471B13">
        <w:rPr>
          <w:rFonts w:ascii="Book Antiqua" w:eastAsia="Calibri" w:hAnsi="Book Antiqua" w:cs="Times New Roman"/>
          <w:sz w:val="24"/>
          <w:szCs w:val="24"/>
          <w:lang w:val="en-GB"/>
        </w:rPr>
        <w:t>realises</w:t>
      </w:r>
      <w:r w:rsidR="00DF2873" w:rsidRPr="00C44AFB">
        <w:rPr>
          <w:rFonts w:ascii="Book Antiqua" w:eastAsia="Calibri" w:hAnsi="Book Antiqua" w:cs="Times New Roman"/>
          <w:sz w:val="24"/>
          <w:szCs w:val="24"/>
          <w:lang w:val="en-GB"/>
        </w:rPr>
        <w:t xml:space="preserve"> that although the two contexts differ</w:t>
      </w:r>
      <w:r w:rsidR="008862F7" w:rsidRPr="00C44AFB">
        <w:rPr>
          <w:rFonts w:ascii="Book Antiqua" w:eastAsia="Calibri" w:hAnsi="Book Antiqua" w:cs="Times New Roman"/>
          <w:sz w:val="24"/>
          <w:szCs w:val="24"/>
          <w:lang w:val="en-GB"/>
        </w:rPr>
        <w:t xml:space="preserve">, the responses the women exhibited due to </w:t>
      </w:r>
      <w:r w:rsidR="00870DF0" w:rsidRPr="00C44AFB">
        <w:rPr>
          <w:rFonts w:ascii="Book Antiqua" w:eastAsia="Calibri" w:hAnsi="Book Antiqua" w:cs="Times New Roman"/>
          <w:sz w:val="24"/>
          <w:szCs w:val="24"/>
          <w:lang w:val="en-GB"/>
        </w:rPr>
        <w:t xml:space="preserve">the issues of </w:t>
      </w:r>
      <w:r w:rsidR="00777628" w:rsidRPr="00C44AFB">
        <w:rPr>
          <w:rFonts w:ascii="Book Antiqua" w:eastAsia="Calibri" w:hAnsi="Book Antiqua" w:cs="Times New Roman"/>
          <w:sz w:val="24"/>
          <w:szCs w:val="24"/>
          <w:lang w:val="en-GB"/>
        </w:rPr>
        <w:t xml:space="preserve">the beloved wife </w:t>
      </w:r>
      <w:r w:rsidR="00471B13">
        <w:rPr>
          <w:rFonts w:ascii="Book Antiqua" w:eastAsia="Calibri" w:hAnsi="Book Antiqua" w:cs="Times New Roman"/>
          <w:sz w:val="24"/>
          <w:szCs w:val="24"/>
          <w:lang w:val="en-GB"/>
        </w:rPr>
        <w:t>monopolisation</w:t>
      </w:r>
      <w:r w:rsidR="00777628" w:rsidRPr="00C44AFB">
        <w:rPr>
          <w:rFonts w:ascii="Book Antiqua" w:eastAsia="Calibri" w:hAnsi="Book Antiqua" w:cs="Times New Roman"/>
          <w:sz w:val="24"/>
          <w:szCs w:val="24"/>
          <w:lang w:val="en-GB"/>
        </w:rPr>
        <w:t xml:space="preserve"> of the hus</w:t>
      </w:r>
      <w:r w:rsidR="00757F27" w:rsidRPr="00C44AFB">
        <w:rPr>
          <w:rFonts w:ascii="Book Antiqua" w:eastAsia="Calibri" w:hAnsi="Book Antiqua" w:cs="Times New Roman"/>
          <w:sz w:val="24"/>
          <w:szCs w:val="24"/>
          <w:lang w:val="en-GB"/>
        </w:rPr>
        <w:t xml:space="preserve">band, instances of </w:t>
      </w:r>
      <w:r w:rsidR="00870DF0" w:rsidRPr="00C44AFB">
        <w:rPr>
          <w:rFonts w:ascii="Book Antiqua" w:eastAsia="Calibri" w:hAnsi="Book Antiqua" w:cs="Times New Roman"/>
          <w:sz w:val="24"/>
          <w:szCs w:val="24"/>
          <w:lang w:val="en-GB"/>
        </w:rPr>
        <w:t>neglect, denial, sidelining</w:t>
      </w:r>
      <w:r w:rsidR="00C11ACF" w:rsidRPr="00C44AFB">
        <w:rPr>
          <w:rFonts w:ascii="Book Antiqua" w:eastAsia="Calibri" w:hAnsi="Book Antiqua" w:cs="Times New Roman"/>
          <w:sz w:val="24"/>
          <w:szCs w:val="24"/>
          <w:lang w:val="en-GB"/>
        </w:rPr>
        <w:t>,</w:t>
      </w:r>
      <w:r w:rsidR="00870DF0" w:rsidRPr="00C44AFB">
        <w:rPr>
          <w:rFonts w:ascii="Book Antiqua" w:eastAsia="Calibri" w:hAnsi="Book Antiqua" w:cs="Times New Roman"/>
          <w:sz w:val="24"/>
          <w:szCs w:val="24"/>
          <w:lang w:val="en-GB"/>
        </w:rPr>
        <w:t xml:space="preserve"> and </w:t>
      </w:r>
      <w:r w:rsidR="00471B13">
        <w:rPr>
          <w:rFonts w:ascii="Book Antiqua" w:eastAsia="Calibri" w:hAnsi="Book Antiqua" w:cs="Times New Roman"/>
          <w:sz w:val="24"/>
          <w:szCs w:val="24"/>
          <w:lang w:val="en-GB"/>
        </w:rPr>
        <w:t>stigmatisation</w:t>
      </w:r>
      <w:r w:rsidR="00217E71" w:rsidRPr="00C44AFB">
        <w:rPr>
          <w:rFonts w:ascii="Book Antiqua" w:eastAsia="Calibri" w:hAnsi="Book Antiqua" w:cs="Times New Roman"/>
          <w:sz w:val="24"/>
          <w:szCs w:val="24"/>
          <w:lang w:val="en-GB"/>
        </w:rPr>
        <w:t xml:space="preserve"> that women in polygynous families occasionally faced</w:t>
      </w:r>
      <w:r w:rsidR="00870DF0" w:rsidRPr="00C44AFB">
        <w:rPr>
          <w:rFonts w:ascii="Book Antiqua" w:eastAsia="Calibri" w:hAnsi="Book Antiqua" w:cs="Times New Roman"/>
          <w:sz w:val="24"/>
          <w:szCs w:val="24"/>
          <w:lang w:val="en-GB"/>
        </w:rPr>
        <w:t xml:space="preserve"> </w:t>
      </w:r>
      <w:r w:rsidR="00900416" w:rsidRPr="00C44AFB">
        <w:rPr>
          <w:rFonts w:ascii="Book Antiqua" w:eastAsia="Calibri" w:hAnsi="Book Antiqua" w:cs="Times New Roman"/>
          <w:sz w:val="24"/>
          <w:szCs w:val="24"/>
          <w:lang w:val="en-GB"/>
        </w:rPr>
        <w:t xml:space="preserve">are similar to what an Akan polygynous wife would equally exhibit when faced with similar </w:t>
      </w:r>
      <w:r w:rsidR="004258F6" w:rsidRPr="00C44AFB">
        <w:rPr>
          <w:rFonts w:ascii="Book Antiqua" w:eastAsia="Calibri" w:hAnsi="Book Antiqua" w:cs="Times New Roman"/>
          <w:sz w:val="24"/>
          <w:szCs w:val="24"/>
          <w:lang w:val="en-GB"/>
        </w:rPr>
        <w:t>circumstances</w:t>
      </w:r>
      <w:r w:rsidR="00900416" w:rsidRPr="00C44AFB">
        <w:rPr>
          <w:rFonts w:ascii="Book Antiqua" w:eastAsia="Calibri" w:hAnsi="Book Antiqua" w:cs="Times New Roman"/>
          <w:sz w:val="24"/>
          <w:szCs w:val="24"/>
          <w:lang w:val="en-GB"/>
        </w:rPr>
        <w:t xml:space="preserve">. </w:t>
      </w:r>
      <w:r w:rsidR="0040267C" w:rsidRPr="00C44AFB">
        <w:rPr>
          <w:rFonts w:ascii="Book Antiqua" w:eastAsia="Calibri" w:hAnsi="Book Antiqua" w:cs="Times New Roman"/>
          <w:sz w:val="24"/>
          <w:szCs w:val="24"/>
          <w:lang w:val="en-GB"/>
        </w:rPr>
        <w:t xml:space="preserve">The </w:t>
      </w:r>
      <w:r w:rsidR="00F522EB" w:rsidRPr="00C44AFB">
        <w:rPr>
          <w:rFonts w:ascii="Book Antiqua" w:eastAsia="Calibri" w:hAnsi="Book Antiqua" w:cs="Times New Roman"/>
          <w:sz w:val="24"/>
          <w:szCs w:val="24"/>
          <w:lang w:val="en-GB"/>
        </w:rPr>
        <w:t>research presents Jacob as a polygynous husband</w:t>
      </w:r>
      <w:r w:rsidR="00DE4B08" w:rsidRPr="00C44AFB">
        <w:rPr>
          <w:rFonts w:ascii="Book Antiqua" w:eastAsia="Calibri" w:hAnsi="Book Antiqua" w:cs="Times New Roman"/>
          <w:sz w:val="24"/>
          <w:szCs w:val="24"/>
          <w:lang w:val="en-GB"/>
        </w:rPr>
        <w:t xml:space="preserve"> who </w:t>
      </w:r>
      <w:r w:rsidR="004258F6" w:rsidRPr="00C44AFB">
        <w:rPr>
          <w:rFonts w:ascii="Book Antiqua" w:eastAsia="Calibri" w:hAnsi="Book Antiqua" w:cs="Times New Roman"/>
          <w:sz w:val="24"/>
          <w:szCs w:val="24"/>
          <w:lang w:val="en-GB"/>
        </w:rPr>
        <w:t xml:space="preserve">was </w:t>
      </w:r>
      <w:r w:rsidR="00DE4B08" w:rsidRPr="00C44AFB">
        <w:rPr>
          <w:rFonts w:ascii="Book Antiqua" w:eastAsia="Calibri" w:hAnsi="Book Antiqua" w:cs="Times New Roman"/>
          <w:sz w:val="24"/>
          <w:szCs w:val="24"/>
          <w:lang w:val="en-GB"/>
        </w:rPr>
        <w:t xml:space="preserve">supposed to unify his wives but saw no need to do anything to bring about </w:t>
      </w:r>
      <w:r w:rsidR="00E50500" w:rsidRPr="00C44AFB">
        <w:rPr>
          <w:rFonts w:ascii="Book Antiqua" w:eastAsia="Calibri" w:hAnsi="Book Antiqua" w:cs="Times New Roman"/>
          <w:sz w:val="24"/>
          <w:szCs w:val="24"/>
          <w:lang w:val="en-GB"/>
        </w:rPr>
        <w:t>this unity</w:t>
      </w:r>
      <w:r w:rsidR="004258F6" w:rsidRPr="00C44AFB">
        <w:rPr>
          <w:rFonts w:ascii="Book Antiqua" w:eastAsia="Calibri" w:hAnsi="Book Antiqua" w:cs="Times New Roman"/>
          <w:sz w:val="24"/>
          <w:szCs w:val="24"/>
          <w:lang w:val="en-GB"/>
        </w:rPr>
        <w:t>, and</w:t>
      </w:r>
      <w:r w:rsidR="00E50500" w:rsidRPr="00C44AFB">
        <w:rPr>
          <w:rFonts w:ascii="Book Antiqua" w:eastAsia="Calibri" w:hAnsi="Book Antiqua" w:cs="Times New Roman"/>
          <w:sz w:val="24"/>
          <w:szCs w:val="24"/>
          <w:lang w:val="en-GB"/>
        </w:rPr>
        <w:t xml:space="preserve"> ended up playing favouritism between them</w:t>
      </w:r>
      <w:r w:rsidR="004258F6" w:rsidRPr="00C44AFB">
        <w:rPr>
          <w:rFonts w:ascii="Book Antiqua" w:eastAsia="Calibri" w:hAnsi="Book Antiqua" w:cs="Times New Roman"/>
          <w:sz w:val="24"/>
          <w:szCs w:val="24"/>
          <w:lang w:val="en-GB"/>
        </w:rPr>
        <w:t>,</w:t>
      </w:r>
      <w:r w:rsidR="00E50500" w:rsidRPr="00C44AFB">
        <w:rPr>
          <w:rFonts w:ascii="Book Antiqua" w:eastAsia="Calibri" w:hAnsi="Book Antiqua" w:cs="Times New Roman"/>
          <w:sz w:val="24"/>
          <w:szCs w:val="24"/>
          <w:lang w:val="en-GB"/>
        </w:rPr>
        <w:t xml:space="preserve"> thus creating disharmony. </w:t>
      </w:r>
      <w:r w:rsidR="005353DD" w:rsidRPr="00C44AFB">
        <w:rPr>
          <w:rFonts w:ascii="Book Antiqua" w:eastAsia="Calibri" w:hAnsi="Book Antiqua" w:cs="Times New Roman"/>
          <w:sz w:val="24"/>
          <w:szCs w:val="24"/>
          <w:lang w:val="en-GB"/>
        </w:rPr>
        <w:t xml:space="preserve">Rachel is also presented as the beloved wife in a </w:t>
      </w:r>
      <w:r w:rsidR="00255D70" w:rsidRPr="00C44AFB">
        <w:rPr>
          <w:rFonts w:ascii="Book Antiqua" w:eastAsia="Calibri" w:hAnsi="Book Antiqua" w:cs="Times New Roman"/>
          <w:sz w:val="24"/>
          <w:szCs w:val="24"/>
          <w:lang w:val="en-GB"/>
        </w:rPr>
        <w:t>polygynous</w:t>
      </w:r>
      <w:r w:rsidR="005353DD" w:rsidRPr="00C44AFB">
        <w:rPr>
          <w:rFonts w:ascii="Book Antiqua" w:eastAsia="Calibri" w:hAnsi="Book Antiqua" w:cs="Times New Roman"/>
          <w:sz w:val="24"/>
          <w:szCs w:val="24"/>
          <w:lang w:val="en-GB"/>
        </w:rPr>
        <w:t xml:space="preserve"> home who </w:t>
      </w:r>
      <w:r w:rsidR="00471B13">
        <w:rPr>
          <w:rFonts w:ascii="Book Antiqua" w:eastAsia="Calibri" w:hAnsi="Book Antiqua" w:cs="Times New Roman"/>
          <w:sz w:val="24"/>
          <w:szCs w:val="24"/>
          <w:lang w:val="en-GB"/>
        </w:rPr>
        <w:t>has no affection for Leah, the first wife she met, and uses her privileged position to dominate her husband's affection</w:t>
      </w:r>
      <w:r w:rsidR="00255D70" w:rsidRPr="00C44AFB">
        <w:rPr>
          <w:rFonts w:ascii="Book Antiqua" w:eastAsia="Calibri" w:hAnsi="Book Antiqua" w:cs="Times New Roman"/>
          <w:sz w:val="24"/>
          <w:szCs w:val="24"/>
          <w:lang w:val="en-GB"/>
        </w:rPr>
        <w:t xml:space="preserve">. </w:t>
      </w:r>
    </w:p>
    <w:p w14:paraId="2BDA7A28" w14:textId="0C39150D" w:rsidR="00ED7906" w:rsidRPr="00C44AFB" w:rsidRDefault="00ED7906" w:rsidP="001C2007">
      <w:pPr>
        <w:spacing w:line="276" w:lineRule="auto"/>
        <w:jc w:val="both"/>
        <w:rPr>
          <w:rFonts w:ascii="Book Antiqua" w:eastAsia="Calibri" w:hAnsi="Book Antiqua" w:cs="Times New Roman"/>
          <w:sz w:val="24"/>
          <w:szCs w:val="24"/>
          <w:lang w:val="en-GB"/>
        </w:rPr>
      </w:pPr>
      <w:proofErr w:type="gramStart"/>
      <w:r w:rsidRPr="00C44AFB">
        <w:rPr>
          <w:rFonts w:ascii="Book Antiqua" w:eastAsia="Calibri" w:hAnsi="Book Antiqua" w:cs="Times New Roman"/>
          <w:sz w:val="24"/>
          <w:szCs w:val="24"/>
          <w:lang w:val="en-GB"/>
        </w:rPr>
        <w:t>In an effort to</w:t>
      </w:r>
      <w:proofErr w:type="gramEnd"/>
      <w:r w:rsidRPr="00C44AFB">
        <w:rPr>
          <w:rFonts w:ascii="Book Antiqua" w:eastAsia="Calibri" w:hAnsi="Book Antiqua" w:cs="Times New Roman"/>
          <w:sz w:val="24"/>
          <w:szCs w:val="24"/>
          <w:lang w:val="en-GB"/>
        </w:rPr>
        <w:t xml:space="preserve"> understand </w:t>
      </w:r>
      <w:r w:rsidR="004258F6" w:rsidRPr="00C44AFB">
        <w:rPr>
          <w:rFonts w:ascii="Book Antiqua" w:eastAsia="Calibri" w:hAnsi="Book Antiqua" w:cs="Times New Roman"/>
          <w:sz w:val="24"/>
          <w:szCs w:val="24"/>
          <w:lang w:val="en-GB"/>
        </w:rPr>
        <w:t>wives</w:t>
      </w:r>
      <w:r w:rsidR="006A2FEF" w:rsidRPr="00C44AFB">
        <w:rPr>
          <w:rFonts w:ascii="Book Antiqua" w:eastAsia="Calibri" w:hAnsi="Book Antiqua" w:cs="Times New Roman"/>
          <w:sz w:val="24"/>
          <w:szCs w:val="24"/>
          <w:lang w:val="en-GB"/>
        </w:rPr>
        <w:t>’</w:t>
      </w:r>
      <w:r w:rsidRPr="00C44AFB">
        <w:rPr>
          <w:rFonts w:ascii="Book Antiqua" w:eastAsia="Calibri" w:hAnsi="Book Antiqua" w:cs="Times New Roman"/>
          <w:sz w:val="24"/>
          <w:szCs w:val="24"/>
          <w:lang w:val="en-GB"/>
        </w:rPr>
        <w:t xml:space="preserve"> and </w:t>
      </w:r>
      <w:r w:rsidR="004258F6" w:rsidRPr="00C44AFB">
        <w:rPr>
          <w:rFonts w:ascii="Book Antiqua" w:eastAsia="Calibri" w:hAnsi="Book Antiqua" w:cs="Times New Roman"/>
          <w:sz w:val="24"/>
          <w:szCs w:val="24"/>
          <w:lang w:val="en-GB"/>
        </w:rPr>
        <w:t>husbands</w:t>
      </w:r>
      <w:r w:rsidR="006A2FEF" w:rsidRPr="00C44AFB">
        <w:rPr>
          <w:rFonts w:ascii="Book Antiqua" w:eastAsia="Calibri" w:hAnsi="Book Antiqua" w:cs="Times New Roman"/>
          <w:sz w:val="24"/>
          <w:szCs w:val="24"/>
          <w:lang w:val="en-GB"/>
        </w:rPr>
        <w:t>’</w:t>
      </w:r>
      <w:r w:rsidRPr="00C44AFB">
        <w:rPr>
          <w:rFonts w:ascii="Book Antiqua" w:eastAsia="Calibri" w:hAnsi="Book Antiqua" w:cs="Times New Roman"/>
          <w:sz w:val="24"/>
          <w:szCs w:val="24"/>
          <w:lang w:val="en-GB"/>
        </w:rPr>
        <w:t xml:space="preserve"> behaviours that create conflict</w:t>
      </w:r>
      <w:r w:rsidR="004258F6" w:rsidRPr="00C44AFB">
        <w:rPr>
          <w:rFonts w:ascii="Book Antiqua" w:eastAsia="Calibri" w:hAnsi="Book Antiqua" w:cs="Times New Roman"/>
          <w:sz w:val="24"/>
          <w:szCs w:val="24"/>
          <w:lang w:val="en-GB"/>
        </w:rPr>
        <w:t>,</w:t>
      </w:r>
      <w:r w:rsidRPr="00C44AFB">
        <w:rPr>
          <w:rFonts w:ascii="Book Antiqua" w:eastAsia="Calibri" w:hAnsi="Book Antiqua" w:cs="Times New Roman"/>
          <w:sz w:val="24"/>
          <w:szCs w:val="24"/>
          <w:lang w:val="en-GB"/>
        </w:rPr>
        <w:t xml:space="preserve"> </w:t>
      </w:r>
      <w:r w:rsidR="00164DDD" w:rsidRPr="00C44AFB">
        <w:rPr>
          <w:rFonts w:ascii="Book Antiqua" w:eastAsia="Calibri" w:hAnsi="Book Antiqua" w:cs="Times New Roman"/>
          <w:sz w:val="24"/>
          <w:szCs w:val="24"/>
          <w:lang w:val="en-GB"/>
        </w:rPr>
        <w:t xml:space="preserve">the </w:t>
      </w:r>
      <w:r w:rsidR="00B90A6A" w:rsidRPr="00C44AFB">
        <w:rPr>
          <w:rFonts w:ascii="Book Antiqua" w:eastAsia="Calibri" w:hAnsi="Book Antiqua" w:cs="Times New Roman"/>
          <w:sz w:val="24"/>
          <w:szCs w:val="24"/>
          <w:lang w:val="en-GB"/>
        </w:rPr>
        <w:t>paper</w:t>
      </w:r>
      <w:r w:rsidR="00164DDD" w:rsidRPr="00C44AFB">
        <w:rPr>
          <w:rFonts w:ascii="Book Antiqua" w:eastAsia="Calibri" w:hAnsi="Book Antiqua" w:cs="Times New Roman"/>
          <w:sz w:val="24"/>
          <w:szCs w:val="24"/>
          <w:lang w:val="en-GB"/>
        </w:rPr>
        <w:t xml:space="preserve"> investigates how people who feel their privileged positions </w:t>
      </w:r>
      <w:r w:rsidR="00D90039" w:rsidRPr="00C44AFB">
        <w:rPr>
          <w:rFonts w:ascii="Book Antiqua" w:eastAsia="Calibri" w:hAnsi="Book Antiqua" w:cs="Times New Roman"/>
          <w:sz w:val="24"/>
          <w:szCs w:val="24"/>
          <w:lang w:val="en-GB"/>
        </w:rPr>
        <w:t xml:space="preserve">are threatened or subverted behave </w:t>
      </w:r>
      <w:r w:rsidR="0063356F" w:rsidRPr="00C44AFB">
        <w:rPr>
          <w:rFonts w:ascii="Book Antiqua" w:eastAsia="Calibri" w:hAnsi="Book Antiqua" w:cs="Times New Roman"/>
          <w:sz w:val="24"/>
          <w:szCs w:val="24"/>
          <w:lang w:val="en-GB"/>
        </w:rPr>
        <w:t xml:space="preserve">in a polygynous family by exploring the experiences of Jacob and his wives. </w:t>
      </w:r>
      <w:r w:rsidR="00471B13">
        <w:rPr>
          <w:rFonts w:ascii="Book Antiqua" w:eastAsia="Calibri" w:hAnsi="Book Antiqua" w:cs="Times New Roman"/>
          <w:sz w:val="24"/>
          <w:szCs w:val="24"/>
          <w:lang w:val="en-GB"/>
        </w:rPr>
        <w:t>It then evaluates the variables that shape the behaviour of Jacob and his wives in the biblical narrative, in the context of Akan polygynous families, to understand how the Akan can equally appreciate the biblical narrative through</w:t>
      </w:r>
      <w:r w:rsidR="00C0516D" w:rsidRPr="00C44AFB">
        <w:rPr>
          <w:rFonts w:ascii="Book Antiqua" w:eastAsia="Calibri" w:hAnsi="Book Antiqua" w:cs="Times New Roman"/>
          <w:sz w:val="24"/>
          <w:szCs w:val="24"/>
          <w:lang w:val="en-GB"/>
        </w:rPr>
        <w:t xml:space="preserve"> </w:t>
      </w:r>
      <w:r w:rsidR="00E83A69" w:rsidRPr="00C44AFB">
        <w:rPr>
          <w:rFonts w:ascii="Book Antiqua" w:eastAsia="Calibri" w:hAnsi="Book Antiqua" w:cs="Times New Roman"/>
          <w:sz w:val="24"/>
          <w:szCs w:val="24"/>
          <w:lang w:val="en-GB"/>
        </w:rPr>
        <w:t>inculturation</w:t>
      </w:r>
      <w:r w:rsidR="004415C4" w:rsidRPr="00C44AFB">
        <w:rPr>
          <w:rFonts w:ascii="Book Antiqua" w:eastAsia="Calibri" w:hAnsi="Book Antiqua" w:cs="Times New Roman"/>
          <w:sz w:val="24"/>
          <w:szCs w:val="24"/>
          <w:lang w:val="en-GB"/>
        </w:rPr>
        <w:t xml:space="preserve"> hermeneutics.</w:t>
      </w:r>
    </w:p>
    <w:p w14:paraId="720FF3D6" w14:textId="03F5C5DC" w:rsidR="00C90A1D" w:rsidRPr="00C44AFB" w:rsidRDefault="000D39D5" w:rsidP="001C2007">
      <w:pPr>
        <w:spacing w:line="276" w:lineRule="auto"/>
        <w:jc w:val="both"/>
        <w:rPr>
          <w:rFonts w:ascii="Book Antiqua" w:hAnsi="Book Antiqua" w:cs="Times New Roman"/>
          <w:sz w:val="24"/>
          <w:szCs w:val="24"/>
          <w:lang w:val="en-GB"/>
        </w:rPr>
      </w:pPr>
      <w:r w:rsidRPr="00C44AFB">
        <w:rPr>
          <w:rFonts w:ascii="Book Antiqua" w:eastAsia="Calibri" w:hAnsi="Book Antiqua" w:cs="Times New Roman"/>
          <w:sz w:val="24"/>
          <w:szCs w:val="24"/>
          <w:lang w:val="en-GB"/>
        </w:rPr>
        <w:t>The</w:t>
      </w:r>
      <w:r w:rsidR="0066431A" w:rsidRPr="00C44AFB">
        <w:rPr>
          <w:rFonts w:ascii="Book Antiqua" w:eastAsia="Calibri" w:hAnsi="Book Antiqua" w:cs="Times New Roman"/>
          <w:sz w:val="24"/>
          <w:szCs w:val="24"/>
          <w:lang w:val="en-GB"/>
        </w:rPr>
        <w:t xml:space="preserve"> study</w:t>
      </w:r>
      <w:r w:rsidR="001D5B1A" w:rsidRPr="00C44AFB">
        <w:rPr>
          <w:rFonts w:ascii="Book Antiqua" w:eastAsia="Calibri" w:hAnsi="Book Antiqua" w:cs="Times New Roman"/>
          <w:sz w:val="24"/>
          <w:szCs w:val="24"/>
          <w:lang w:val="en-GB"/>
        </w:rPr>
        <w:t xml:space="preserve"> offers a</w:t>
      </w:r>
      <w:r w:rsidR="000E0BF6" w:rsidRPr="00C44AFB">
        <w:rPr>
          <w:rFonts w:ascii="Book Antiqua" w:eastAsia="Calibri" w:hAnsi="Book Antiqua" w:cs="Times New Roman"/>
          <w:sz w:val="24"/>
          <w:szCs w:val="24"/>
          <w:lang w:val="en-GB"/>
        </w:rPr>
        <w:t xml:space="preserve"> thorough</w:t>
      </w:r>
      <w:r w:rsidR="001D5B1A" w:rsidRPr="00C44AFB">
        <w:rPr>
          <w:rFonts w:ascii="Book Antiqua" w:eastAsia="Calibri" w:hAnsi="Book Antiqua" w:cs="Times New Roman"/>
          <w:sz w:val="24"/>
          <w:szCs w:val="24"/>
          <w:lang w:val="en-GB"/>
        </w:rPr>
        <w:t xml:space="preserve"> assessment </w:t>
      </w:r>
      <w:r w:rsidR="004258F6" w:rsidRPr="00C44AFB">
        <w:rPr>
          <w:rFonts w:ascii="Book Antiqua" w:eastAsia="Calibri" w:hAnsi="Book Antiqua" w:cs="Times New Roman"/>
          <w:sz w:val="24"/>
          <w:szCs w:val="24"/>
          <w:lang w:val="en-GB"/>
        </w:rPr>
        <w:t>of</w:t>
      </w:r>
      <w:r w:rsidR="000E0BF6" w:rsidRPr="00C44AFB">
        <w:rPr>
          <w:rFonts w:ascii="Book Antiqua" w:eastAsia="Calibri" w:hAnsi="Book Antiqua" w:cs="Times New Roman"/>
          <w:sz w:val="24"/>
          <w:szCs w:val="24"/>
          <w:lang w:val="en-GB"/>
        </w:rPr>
        <w:t xml:space="preserve"> </w:t>
      </w:r>
      <w:r w:rsidR="00A627CC" w:rsidRPr="00C44AFB">
        <w:rPr>
          <w:rFonts w:ascii="Book Antiqua" w:eastAsia="Calibri" w:hAnsi="Book Antiqua" w:cs="Times New Roman"/>
          <w:sz w:val="24"/>
          <w:szCs w:val="24"/>
          <w:lang w:val="en-GB"/>
        </w:rPr>
        <w:t>how the</w:t>
      </w:r>
      <w:r w:rsidR="001D5B1A" w:rsidRPr="00C44AFB">
        <w:rPr>
          <w:rFonts w:ascii="Book Antiqua" w:eastAsia="Calibri" w:hAnsi="Book Antiqua" w:cs="Times New Roman"/>
          <w:sz w:val="24"/>
          <w:szCs w:val="24"/>
          <w:lang w:val="en-GB"/>
        </w:rPr>
        <w:t xml:space="preserve"> Jacob narrative </w:t>
      </w:r>
      <w:r w:rsidR="00134021" w:rsidRPr="00C44AFB">
        <w:rPr>
          <w:rFonts w:ascii="Book Antiqua" w:eastAsia="Calibri" w:hAnsi="Book Antiqua" w:cs="Times New Roman"/>
          <w:sz w:val="24"/>
          <w:szCs w:val="24"/>
          <w:lang w:val="en-GB"/>
        </w:rPr>
        <w:t>t</w:t>
      </w:r>
      <w:r w:rsidR="00B53234" w:rsidRPr="00C44AFB">
        <w:rPr>
          <w:rFonts w:ascii="Book Antiqua" w:eastAsia="Calibri" w:hAnsi="Book Antiqua" w:cs="Times New Roman"/>
          <w:sz w:val="24"/>
          <w:szCs w:val="24"/>
          <w:lang w:val="en-GB"/>
        </w:rPr>
        <w:t>hrow</w:t>
      </w:r>
      <w:r w:rsidR="00134021" w:rsidRPr="00C44AFB">
        <w:rPr>
          <w:rFonts w:ascii="Book Antiqua" w:eastAsia="Calibri" w:hAnsi="Book Antiqua" w:cs="Times New Roman"/>
          <w:sz w:val="24"/>
          <w:szCs w:val="24"/>
          <w:lang w:val="en-GB"/>
        </w:rPr>
        <w:t>s</w:t>
      </w:r>
      <w:r w:rsidR="00B53234" w:rsidRPr="00C44AFB">
        <w:rPr>
          <w:rFonts w:ascii="Book Antiqua" w:eastAsia="Calibri" w:hAnsi="Book Antiqua" w:cs="Times New Roman"/>
          <w:sz w:val="24"/>
          <w:szCs w:val="24"/>
          <w:lang w:val="en-GB"/>
        </w:rPr>
        <w:t xml:space="preserve"> light on the conflicting scenes experienced in polygynous </w:t>
      </w:r>
      <w:r w:rsidR="002D1FBD" w:rsidRPr="00C44AFB">
        <w:rPr>
          <w:rFonts w:ascii="Book Antiqua" w:eastAsia="Calibri" w:hAnsi="Book Antiqua" w:cs="Times New Roman"/>
          <w:sz w:val="24"/>
          <w:szCs w:val="24"/>
          <w:lang w:val="en-GB"/>
        </w:rPr>
        <w:t xml:space="preserve">families in both contexts and thus </w:t>
      </w:r>
      <w:r w:rsidR="004258F6" w:rsidRPr="00C44AFB">
        <w:rPr>
          <w:rFonts w:ascii="Book Antiqua" w:eastAsia="Calibri" w:hAnsi="Book Antiqua" w:cs="Times New Roman"/>
          <w:sz w:val="24"/>
          <w:szCs w:val="24"/>
          <w:lang w:val="en-GB"/>
        </w:rPr>
        <w:t>attempts</w:t>
      </w:r>
      <w:r w:rsidR="002D1FBD" w:rsidRPr="00C44AFB">
        <w:rPr>
          <w:rFonts w:ascii="Book Antiqua" w:eastAsia="Calibri" w:hAnsi="Book Antiqua" w:cs="Times New Roman"/>
          <w:sz w:val="24"/>
          <w:szCs w:val="24"/>
          <w:lang w:val="en-GB"/>
        </w:rPr>
        <w:t xml:space="preserve"> to </w:t>
      </w:r>
      <w:r w:rsidR="00134021" w:rsidRPr="00C44AFB">
        <w:rPr>
          <w:rFonts w:ascii="Book Antiqua" w:eastAsia="Calibri" w:hAnsi="Book Antiqua" w:cs="Times New Roman"/>
          <w:sz w:val="24"/>
          <w:szCs w:val="24"/>
          <w:lang w:val="en-GB"/>
        </w:rPr>
        <w:t xml:space="preserve">understand </w:t>
      </w:r>
      <w:r w:rsidR="00B35DC0" w:rsidRPr="00C44AFB">
        <w:rPr>
          <w:rFonts w:ascii="Book Antiqua" w:eastAsia="Calibri" w:hAnsi="Book Antiqua" w:cs="Times New Roman"/>
          <w:sz w:val="24"/>
          <w:szCs w:val="24"/>
          <w:lang w:val="en-GB"/>
        </w:rPr>
        <w:t xml:space="preserve">the responses </w:t>
      </w:r>
      <w:r w:rsidR="00894ED4" w:rsidRPr="00C44AFB">
        <w:rPr>
          <w:rFonts w:ascii="Book Antiqua" w:eastAsia="Calibri" w:hAnsi="Book Antiqua" w:cs="Times New Roman"/>
          <w:sz w:val="24"/>
          <w:szCs w:val="24"/>
          <w:lang w:val="en-GB"/>
        </w:rPr>
        <w:t xml:space="preserve">exhibited by </w:t>
      </w:r>
      <w:r w:rsidR="00B35DC0" w:rsidRPr="00C44AFB">
        <w:rPr>
          <w:rFonts w:ascii="Book Antiqua" w:eastAsia="Calibri" w:hAnsi="Book Antiqua" w:cs="Times New Roman"/>
          <w:sz w:val="24"/>
          <w:szCs w:val="24"/>
          <w:lang w:val="en-GB"/>
        </w:rPr>
        <w:t xml:space="preserve">the characters </w:t>
      </w:r>
      <w:r w:rsidR="00A951E0" w:rsidRPr="00C44AFB">
        <w:rPr>
          <w:rFonts w:ascii="Book Antiqua" w:eastAsia="Calibri" w:hAnsi="Book Antiqua" w:cs="Times New Roman"/>
          <w:sz w:val="24"/>
          <w:szCs w:val="24"/>
          <w:lang w:val="en-GB"/>
        </w:rPr>
        <w:t xml:space="preserve">in both </w:t>
      </w:r>
      <w:r w:rsidR="004258F6" w:rsidRPr="00C44AFB">
        <w:rPr>
          <w:rFonts w:ascii="Book Antiqua" w:eastAsia="Calibri" w:hAnsi="Book Antiqua" w:cs="Times New Roman"/>
          <w:sz w:val="24"/>
          <w:szCs w:val="24"/>
          <w:lang w:val="en-GB"/>
        </w:rPr>
        <w:t>contexts</w:t>
      </w:r>
      <w:r w:rsidR="002D1FBD" w:rsidRPr="00C44AFB">
        <w:rPr>
          <w:rFonts w:ascii="Book Antiqua" w:eastAsia="Calibri" w:hAnsi="Book Antiqua" w:cs="Times New Roman"/>
          <w:sz w:val="24"/>
          <w:szCs w:val="24"/>
          <w:lang w:val="en-GB"/>
        </w:rPr>
        <w:t xml:space="preserve">. </w:t>
      </w:r>
      <w:r w:rsidR="00471B13">
        <w:rPr>
          <w:rFonts w:ascii="Book Antiqua" w:eastAsia="Calibri" w:hAnsi="Book Antiqua" w:cs="Times New Roman"/>
          <w:sz w:val="24"/>
          <w:szCs w:val="24"/>
          <w:lang w:val="en-GB"/>
        </w:rPr>
        <w:t>This reading will deepen understanding of Jacob’s wives' behaviours and offer a richer appreciation of similar responses that wives may exhibit in Akan polygynous family set-ups</w:t>
      </w:r>
      <w:r w:rsidR="00654065" w:rsidRPr="00C44AFB">
        <w:rPr>
          <w:rFonts w:ascii="Book Antiqua" w:eastAsia="Calibri" w:hAnsi="Book Antiqua" w:cs="Times New Roman"/>
          <w:sz w:val="24"/>
          <w:szCs w:val="24"/>
          <w:lang w:val="en-GB"/>
        </w:rPr>
        <w:t xml:space="preserve">. </w:t>
      </w:r>
      <w:r w:rsidR="00721D80" w:rsidRPr="00C44AFB">
        <w:rPr>
          <w:rFonts w:ascii="Book Antiqua" w:hAnsi="Book Antiqua" w:cs="Times New Roman"/>
          <w:sz w:val="24"/>
          <w:szCs w:val="24"/>
          <w:lang w:val="en-GB"/>
        </w:rPr>
        <w:t xml:space="preserve">This will reveal how the </w:t>
      </w:r>
      <w:r w:rsidR="00C90A1D" w:rsidRPr="00C44AFB">
        <w:rPr>
          <w:rFonts w:ascii="Book Antiqua" w:hAnsi="Book Antiqua" w:cs="Times New Roman"/>
          <w:sz w:val="24"/>
          <w:szCs w:val="24"/>
          <w:lang w:val="en-GB"/>
        </w:rPr>
        <w:t xml:space="preserve">various issues </w:t>
      </w:r>
      <w:r w:rsidR="004258F6" w:rsidRPr="00C44AFB">
        <w:rPr>
          <w:rFonts w:ascii="Book Antiqua" w:hAnsi="Book Antiqua" w:cs="Times New Roman"/>
          <w:sz w:val="24"/>
          <w:szCs w:val="24"/>
          <w:lang w:val="en-GB"/>
        </w:rPr>
        <w:t>that emerged among his wives</w:t>
      </w:r>
      <w:r w:rsidR="00C90A1D" w:rsidRPr="00C44AFB">
        <w:rPr>
          <w:rFonts w:ascii="Book Antiqua" w:hAnsi="Book Antiqua" w:cs="Times New Roman"/>
          <w:sz w:val="24"/>
          <w:szCs w:val="24"/>
          <w:lang w:val="en-GB"/>
        </w:rPr>
        <w:t xml:space="preserve"> resonate with the Akan context. Isaac bidding Jacob to marry from his uncle, thus encouraging cross-cousin marriage (Gen. 28:1), the envy of Rachel towards Leah in the birth tussle, the fight against Jacob's sexual rotation, and the conflict over the mandrake that emerged in his family relate so perfectly </w:t>
      </w:r>
      <w:r w:rsidR="00D13305" w:rsidRPr="00C44AFB">
        <w:rPr>
          <w:rFonts w:ascii="Book Antiqua" w:hAnsi="Book Antiqua" w:cs="Times New Roman"/>
          <w:sz w:val="24"/>
          <w:szCs w:val="24"/>
          <w:lang w:val="en-GB"/>
        </w:rPr>
        <w:t>to</w:t>
      </w:r>
      <w:r w:rsidR="00C90A1D" w:rsidRPr="00C44AFB">
        <w:rPr>
          <w:rFonts w:ascii="Book Antiqua" w:hAnsi="Book Antiqua" w:cs="Times New Roman"/>
          <w:sz w:val="24"/>
          <w:szCs w:val="24"/>
          <w:lang w:val="en-GB"/>
        </w:rPr>
        <w:t xml:space="preserve"> the Akan socio-cultural practices that prompt the need for a comparative discourse.</w:t>
      </w:r>
    </w:p>
    <w:p w14:paraId="04970C1B" w14:textId="7457705B" w:rsidR="00C90A1D" w:rsidRPr="00C44AFB" w:rsidRDefault="00C90A1D" w:rsidP="001C2007">
      <w:pPr>
        <w:spacing w:line="276" w:lineRule="auto"/>
        <w:jc w:val="both"/>
        <w:rPr>
          <w:rFonts w:ascii="Book Antiqua" w:eastAsia="Calibri" w:hAnsi="Book Antiqua" w:cs="Times New Roman"/>
          <w:bCs/>
          <w:sz w:val="24"/>
          <w:szCs w:val="24"/>
          <w:lang w:val="en-GB"/>
          <w14:ligatures w14:val="none"/>
        </w:rPr>
      </w:pPr>
      <w:r w:rsidRPr="00C44AFB">
        <w:rPr>
          <w:rFonts w:ascii="Book Antiqua" w:eastAsia="Calibri" w:hAnsi="Book Antiqua" w:cs="Times New Roman"/>
          <w:bCs/>
          <w:sz w:val="24"/>
          <w:szCs w:val="24"/>
          <w:lang w:val="en-GB"/>
          <w14:ligatures w14:val="none"/>
        </w:rPr>
        <w:t xml:space="preserve">The work seeks to reread Jacob’s polygynous family </w:t>
      </w:r>
      <w:r w:rsidR="00471B13">
        <w:rPr>
          <w:rFonts w:ascii="Book Antiqua" w:eastAsia="Calibri" w:hAnsi="Book Antiqua" w:cs="Times New Roman"/>
          <w:bCs/>
          <w:sz w:val="24"/>
          <w:szCs w:val="24"/>
          <w:lang w:val="en-GB"/>
          <w14:ligatures w14:val="none"/>
        </w:rPr>
        <w:t>relationships by re-examining the issues that created conflict among his wives through an</w:t>
      </w:r>
      <w:r w:rsidRPr="00C44AFB">
        <w:rPr>
          <w:rFonts w:ascii="Book Antiqua" w:eastAsia="Calibri" w:hAnsi="Book Antiqua" w:cs="Times New Roman"/>
          <w:bCs/>
          <w:sz w:val="24"/>
          <w:szCs w:val="24"/>
          <w:lang w:val="en-GB"/>
          <w14:ligatures w14:val="none"/>
        </w:rPr>
        <w:t xml:space="preserve"> Akan socio-cultural lens. The goal is to </w:t>
      </w:r>
      <w:r w:rsidR="00471B13">
        <w:rPr>
          <w:rFonts w:ascii="Book Antiqua" w:eastAsia="Calibri" w:hAnsi="Book Antiqua" w:cs="Times New Roman"/>
          <w:bCs/>
          <w:sz w:val="24"/>
          <w:szCs w:val="24"/>
          <w:lang w:val="en-GB"/>
          <w14:ligatures w14:val="none"/>
        </w:rPr>
        <w:t xml:space="preserve">show how an Akan polygynous wife would respond to the same conditions </w:t>
      </w:r>
      <w:r w:rsidR="00BD049B" w:rsidRPr="00C44AFB">
        <w:rPr>
          <w:rFonts w:ascii="Book Antiqua" w:eastAsia="Calibri" w:hAnsi="Book Antiqua" w:cs="Times New Roman"/>
          <w:bCs/>
          <w:sz w:val="24"/>
          <w:szCs w:val="24"/>
          <w:lang w:val="en-GB"/>
          <w14:ligatures w14:val="none"/>
        </w:rPr>
        <w:t>Jacob’s wives experienced</w:t>
      </w:r>
      <w:r w:rsidRPr="00C44AFB">
        <w:rPr>
          <w:rFonts w:ascii="Book Antiqua" w:eastAsia="Calibri" w:hAnsi="Book Antiqua" w:cs="Times New Roman"/>
          <w:bCs/>
          <w:sz w:val="24"/>
          <w:szCs w:val="24"/>
          <w:lang w:val="en-GB"/>
          <w14:ligatures w14:val="none"/>
        </w:rPr>
        <w:t xml:space="preserve">. </w:t>
      </w:r>
      <w:r w:rsidR="00471B13">
        <w:rPr>
          <w:rFonts w:ascii="Book Antiqua" w:eastAsia="Calibri" w:hAnsi="Book Antiqua" w:cs="Times New Roman"/>
          <w:bCs/>
          <w:sz w:val="24"/>
          <w:szCs w:val="24"/>
          <w:lang w:val="en-GB"/>
          <w14:ligatures w14:val="none"/>
        </w:rPr>
        <w:t xml:space="preserve">This effort requires dialogue around key thematic issues in Jacob’s narrative from </w:t>
      </w:r>
      <w:r w:rsidRPr="00C44AFB">
        <w:rPr>
          <w:rFonts w:ascii="Book Antiqua" w:eastAsia="Calibri" w:hAnsi="Book Antiqua" w:cs="Times New Roman"/>
          <w:bCs/>
          <w:sz w:val="24"/>
          <w:szCs w:val="24"/>
          <w:lang w:val="en-GB"/>
          <w14:ligatures w14:val="none"/>
        </w:rPr>
        <w:t xml:space="preserve">Akan socio-cultural perspectives. </w:t>
      </w:r>
    </w:p>
    <w:p w14:paraId="25EF131E" w14:textId="5BD4B677" w:rsidR="00715D5D" w:rsidRPr="00C44AFB" w:rsidRDefault="001F1AB8" w:rsidP="001C2007">
      <w:pPr>
        <w:spacing w:line="276" w:lineRule="auto"/>
        <w:jc w:val="both"/>
        <w:rPr>
          <w:rFonts w:ascii="Book Antiqua" w:eastAsia="Calibri" w:hAnsi="Book Antiqua" w:cs="Times New Roman"/>
          <w:bCs/>
          <w:sz w:val="24"/>
          <w:szCs w:val="24"/>
          <w:lang w:val="en-GB"/>
          <w14:ligatures w14:val="none"/>
        </w:rPr>
      </w:pPr>
      <w:r w:rsidRPr="00C44AFB">
        <w:rPr>
          <w:rFonts w:ascii="Book Antiqua" w:eastAsia="Calibri" w:hAnsi="Book Antiqua" w:cs="Times New Roman"/>
          <w:bCs/>
          <w:sz w:val="24"/>
          <w:szCs w:val="24"/>
          <w:lang w:val="en-GB"/>
          <w14:ligatures w14:val="none"/>
        </w:rPr>
        <w:lastRenderedPageBreak/>
        <w:t>This article argues that rivalry between Jacob</w:t>
      </w:r>
      <w:r w:rsidR="00EC53D2" w:rsidRPr="00C44AFB">
        <w:rPr>
          <w:rFonts w:ascii="Book Antiqua" w:eastAsia="Calibri" w:hAnsi="Book Antiqua" w:cs="Times New Roman"/>
          <w:bCs/>
          <w:sz w:val="24"/>
          <w:szCs w:val="24"/>
          <w:lang w:val="en-GB"/>
          <w14:ligatures w14:val="none"/>
        </w:rPr>
        <w:t>’</w:t>
      </w:r>
      <w:r w:rsidRPr="00C44AFB">
        <w:rPr>
          <w:rFonts w:ascii="Book Antiqua" w:eastAsia="Calibri" w:hAnsi="Book Antiqua" w:cs="Times New Roman"/>
          <w:bCs/>
          <w:sz w:val="24"/>
          <w:szCs w:val="24"/>
          <w:lang w:val="en-GB"/>
          <w14:ligatures w14:val="none"/>
        </w:rPr>
        <w:t>s wives emerged from three interrelated factors: the breach of the marriage arrangement that privileged Rachel over Leah, competition over fertility and childbearing, and unequal access to Jacob</w:t>
      </w:r>
      <w:r w:rsidR="00A9697C" w:rsidRPr="00C44AFB">
        <w:rPr>
          <w:rFonts w:ascii="Book Antiqua" w:eastAsia="Calibri" w:hAnsi="Book Antiqua" w:cs="Times New Roman"/>
          <w:bCs/>
          <w:sz w:val="24"/>
          <w:szCs w:val="24"/>
          <w:lang w:val="en-GB"/>
          <w14:ligatures w14:val="none"/>
        </w:rPr>
        <w:t>’</w:t>
      </w:r>
      <w:r w:rsidRPr="00C44AFB">
        <w:rPr>
          <w:rFonts w:ascii="Book Antiqua" w:eastAsia="Calibri" w:hAnsi="Book Antiqua" w:cs="Times New Roman"/>
          <w:bCs/>
          <w:sz w:val="24"/>
          <w:szCs w:val="24"/>
          <w:lang w:val="en-GB"/>
          <w14:ligatures w14:val="none"/>
        </w:rPr>
        <w:t xml:space="preserve">s affection. Through an Akan inculturation reading, the article </w:t>
      </w:r>
      <w:r w:rsidR="00471B13">
        <w:rPr>
          <w:rFonts w:ascii="Book Antiqua" w:eastAsia="Calibri" w:hAnsi="Book Antiqua" w:cs="Times New Roman"/>
          <w:bCs/>
          <w:sz w:val="24"/>
          <w:szCs w:val="24"/>
          <w:lang w:val="en-GB"/>
          <w14:ligatures w14:val="none"/>
        </w:rPr>
        <w:t>shows that these conflict dynamics closely resemble tensions in Akan polygynous households while also</w:t>
      </w:r>
      <w:r w:rsidRPr="00C44AFB">
        <w:rPr>
          <w:rFonts w:ascii="Book Antiqua" w:eastAsia="Calibri" w:hAnsi="Book Antiqua" w:cs="Times New Roman"/>
          <w:bCs/>
          <w:sz w:val="24"/>
          <w:szCs w:val="24"/>
          <w:lang w:val="en-GB"/>
          <w14:ligatures w14:val="none"/>
        </w:rPr>
        <w:t xml:space="preserve"> challenging cultural assumptions about fertility and marital affection.</w:t>
      </w:r>
    </w:p>
    <w:p w14:paraId="77884E32" w14:textId="77777777" w:rsidR="00471B13" w:rsidRPr="00471B13" w:rsidRDefault="00471B13" w:rsidP="00471B13">
      <w:pPr>
        <w:spacing w:line="276" w:lineRule="auto"/>
        <w:jc w:val="both"/>
        <w:rPr>
          <w:rFonts w:ascii="Book Antiqua" w:eastAsia="Calibri" w:hAnsi="Book Antiqua" w:cs="Times New Roman"/>
          <w:b/>
          <w:sz w:val="24"/>
          <w:szCs w:val="24"/>
          <w14:ligatures w14:val="none"/>
        </w:rPr>
      </w:pPr>
      <w:r w:rsidRPr="00471B13">
        <w:rPr>
          <w:rFonts w:ascii="Book Antiqua" w:eastAsia="Calibri" w:hAnsi="Book Antiqua" w:cs="Times New Roman"/>
          <w:b/>
          <w:sz w:val="24"/>
          <w:szCs w:val="24"/>
          <w14:ligatures w14:val="none"/>
        </w:rPr>
        <w:t>Interpretive Framework: Narrative Criticism and Akan Inculturation Hermeneutics</w:t>
      </w:r>
    </w:p>
    <w:p w14:paraId="46FE4F44" w14:textId="1E984F0E" w:rsidR="00D4263F" w:rsidRPr="00C44AFB" w:rsidRDefault="00D4263F" w:rsidP="001C2007">
      <w:pPr>
        <w:spacing w:line="276" w:lineRule="auto"/>
        <w:jc w:val="both"/>
        <w:rPr>
          <w:rFonts w:ascii="Book Antiqua" w:eastAsia="Calibri" w:hAnsi="Book Antiqua" w:cs="Times New Roman"/>
          <w:bCs/>
          <w:color w:val="EE0000"/>
          <w:sz w:val="24"/>
          <w:szCs w:val="24"/>
          <w:lang w:val="en-GB"/>
          <w14:ligatures w14:val="none"/>
        </w:rPr>
      </w:pPr>
      <w:r w:rsidRPr="00C44AFB">
        <w:rPr>
          <w:rFonts w:ascii="Book Antiqua" w:eastAsia="Calibri" w:hAnsi="Book Antiqua" w:cs="Times New Roman"/>
          <w:sz w:val="24"/>
          <w:szCs w:val="24"/>
          <w:lang w:val="en-GB"/>
        </w:rPr>
        <w:t xml:space="preserve">The work employs a bipolar approach to read Jacob’s family conflict in the Akan context. Taking a cue from Otto </w:t>
      </w:r>
      <w:r w:rsidR="004258F6" w:rsidRPr="00C44AFB">
        <w:rPr>
          <w:rFonts w:ascii="Book Antiqua" w:eastAsia="Calibri" w:hAnsi="Book Antiqua" w:cs="Times New Roman"/>
          <w:sz w:val="24"/>
          <w:szCs w:val="24"/>
          <w:lang w:val="en-GB"/>
        </w:rPr>
        <w:t>Eckart</w:t>
      </w:r>
      <w:r w:rsidR="00471B13">
        <w:rPr>
          <w:rFonts w:ascii="Book Antiqua" w:eastAsia="Calibri" w:hAnsi="Book Antiqua" w:cs="Times New Roman"/>
          <w:sz w:val="24"/>
          <w:szCs w:val="24"/>
          <w:lang w:val="en-GB"/>
        </w:rPr>
        <w:t>’</w:t>
      </w:r>
      <w:r w:rsidR="004258F6" w:rsidRPr="00C44AFB">
        <w:rPr>
          <w:rFonts w:ascii="Book Antiqua" w:eastAsia="Calibri" w:hAnsi="Book Antiqua" w:cs="Times New Roman"/>
          <w:sz w:val="24"/>
          <w:szCs w:val="24"/>
          <w:lang w:val="en-GB"/>
        </w:rPr>
        <w:t>s advice</w:t>
      </w:r>
      <w:r w:rsidRPr="00C44AFB">
        <w:rPr>
          <w:rFonts w:ascii="Book Antiqua" w:eastAsia="Calibri" w:hAnsi="Book Antiqua" w:cs="Times New Roman"/>
          <w:sz w:val="24"/>
          <w:szCs w:val="24"/>
          <w:lang w:val="en-GB"/>
        </w:rPr>
        <w:t xml:space="preserve"> that recent biblical scholarship ought to apply dual approaches to read the Bible diachronically and synchronically, the research uses a dual methodology to read the Bible.</w:t>
      </w:r>
      <w:r w:rsidRPr="00C44AFB">
        <w:rPr>
          <w:rFonts w:ascii="Book Antiqua" w:eastAsia="Calibri" w:hAnsi="Book Antiqua" w:cs="Times New Roman"/>
          <w:sz w:val="24"/>
          <w:szCs w:val="24"/>
          <w:vertAlign w:val="superscript"/>
          <w:lang w:val="en-GB"/>
        </w:rPr>
        <w:footnoteReference w:id="4"/>
      </w:r>
      <w:r w:rsidRPr="00C44AFB">
        <w:rPr>
          <w:rFonts w:ascii="Book Antiqua" w:eastAsia="Calibri" w:hAnsi="Book Antiqua" w:cs="Times New Roman"/>
          <w:sz w:val="24"/>
          <w:szCs w:val="24"/>
          <w:lang w:val="en-GB"/>
        </w:rPr>
        <w:t xml:space="preserve"> It adopted the narrative-critical lens that pays attention to </w:t>
      </w:r>
      <w:r w:rsidR="00471B13">
        <w:rPr>
          <w:rFonts w:ascii="Book Antiqua" w:eastAsia="Calibri" w:hAnsi="Book Antiqua" w:cs="Times New Roman"/>
          <w:sz w:val="24"/>
          <w:szCs w:val="24"/>
          <w:lang w:val="en-GB"/>
        </w:rPr>
        <w:t>characterisation, repetitive motifs, plot, type-scenes, among others, to analyse the key issues in Jacob’s family narrative and</w:t>
      </w:r>
      <w:r w:rsidRPr="00C44AFB">
        <w:rPr>
          <w:rFonts w:ascii="Book Antiqua" w:eastAsia="Calibri" w:hAnsi="Book Antiqua" w:cs="Times New Roman"/>
          <w:sz w:val="24"/>
          <w:szCs w:val="24"/>
          <w:lang w:val="en-GB"/>
        </w:rPr>
        <w:t xml:space="preserve"> expose certain dynamics of the conflict that would be much appreciated within the Akan context.</w:t>
      </w:r>
      <w:r w:rsidRPr="00C44AFB">
        <w:rPr>
          <w:rFonts w:ascii="Book Antiqua" w:eastAsia="Calibri" w:hAnsi="Book Antiqua" w:cs="Times New Roman"/>
          <w:sz w:val="24"/>
          <w:szCs w:val="24"/>
          <w:vertAlign w:val="superscript"/>
          <w:lang w:val="en-GB"/>
        </w:rPr>
        <w:footnoteReference w:id="5"/>
      </w:r>
      <w:r w:rsidRPr="00C44AFB">
        <w:rPr>
          <w:rFonts w:ascii="Book Antiqua" w:eastAsia="Calibri" w:hAnsi="Book Antiqua" w:cs="Times New Roman"/>
          <w:sz w:val="24"/>
          <w:szCs w:val="24"/>
          <w:lang w:val="en-GB"/>
        </w:rPr>
        <w:t xml:space="preserve"> In addition, it </w:t>
      </w:r>
      <w:r w:rsidR="00471B13">
        <w:rPr>
          <w:rFonts w:ascii="Book Antiqua" w:eastAsia="Calibri" w:hAnsi="Book Antiqua" w:cs="Times New Roman"/>
          <w:sz w:val="24"/>
          <w:szCs w:val="24"/>
          <w:lang w:val="en-GB"/>
        </w:rPr>
        <w:t>used inculturation hermeneutics, which allow the researcher to use the socio-cultural conditions of a specific people group to engage in a dialogue with issues discovered in</w:t>
      </w:r>
      <w:r w:rsidRPr="00C44AFB">
        <w:rPr>
          <w:rFonts w:ascii="Book Antiqua" w:eastAsia="Calibri" w:hAnsi="Book Antiqua" w:cs="Times New Roman"/>
          <w:sz w:val="24"/>
          <w:szCs w:val="24"/>
          <w:lang w:val="en-GB"/>
        </w:rPr>
        <w:t xml:space="preserve"> the biblical narrative.</w:t>
      </w:r>
      <w:r w:rsidRPr="00C44AFB">
        <w:rPr>
          <w:rFonts w:ascii="Book Antiqua" w:eastAsia="Calibri" w:hAnsi="Book Antiqua" w:cs="Times New Roman"/>
          <w:sz w:val="24"/>
          <w:szCs w:val="24"/>
          <w:vertAlign w:val="superscript"/>
          <w:lang w:val="en-GB"/>
        </w:rPr>
        <w:footnoteReference w:id="6"/>
      </w:r>
      <w:r w:rsidRPr="00C44AFB">
        <w:rPr>
          <w:rFonts w:ascii="Book Antiqua" w:eastAsia="Calibri" w:hAnsi="Book Antiqua" w:cs="Times New Roman"/>
          <w:sz w:val="24"/>
          <w:szCs w:val="24"/>
          <w:lang w:val="en-GB"/>
        </w:rPr>
        <w:t xml:space="preserve"> This, in a way, made the narrative meaningful to the socio-cultural conditions of the Akan </w:t>
      </w:r>
      <w:r w:rsidR="00471B13">
        <w:rPr>
          <w:rFonts w:ascii="Book Antiqua" w:eastAsia="Calibri" w:hAnsi="Book Antiqua" w:cs="Times New Roman"/>
          <w:sz w:val="24"/>
          <w:szCs w:val="24"/>
          <w:lang w:val="en-GB"/>
        </w:rPr>
        <w:t>practising</w:t>
      </w:r>
      <w:r w:rsidRPr="00C44AFB">
        <w:rPr>
          <w:rFonts w:ascii="Book Antiqua" w:eastAsia="Calibri" w:hAnsi="Book Antiqua" w:cs="Times New Roman"/>
          <w:sz w:val="24"/>
          <w:szCs w:val="24"/>
          <w:lang w:val="en-GB"/>
        </w:rPr>
        <w:t xml:space="preserve"> polygamy in the Ghanaian geo-political world.</w:t>
      </w:r>
    </w:p>
    <w:p w14:paraId="570F59E5" w14:textId="02079048" w:rsidR="00D4263F" w:rsidRPr="00C44AFB" w:rsidRDefault="00D4263F" w:rsidP="001C2007">
      <w:pPr>
        <w:spacing w:line="276" w:lineRule="auto"/>
        <w:jc w:val="both"/>
        <w:rPr>
          <w:rFonts w:ascii="Book Antiqua" w:eastAsia="Calibri" w:hAnsi="Book Antiqua" w:cs="Times New Roman"/>
          <w:b/>
          <w:sz w:val="24"/>
          <w:szCs w:val="24"/>
          <w:lang w:val="en-GB"/>
          <w14:ligatures w14:val="none"/>
        </w:rPr>
      </w:pPr>
      <w:r w:rsidRPr="00C44AFB">
        <w:rPr>
          <w:rFonts w:ascii="Book Antiqua" w:eastAsia="Calibri" w:hAnsi="Book Antiqua" w:cs="Times New Roman"/>
          <w:b/>
          <w:sz w:val="24"/>
          <w:szCs w:val="24"/>
          <w:lang w:val="en-GB"/>
          <w14:ligatures w14:val="none"/>
        </w:rPr>
        <w:t>Exchange of betrothed wife (Gen. 28-30; 35:16-23)</w:t>
      </w:r>
    </w:p>
    <w:p w14:paraId="178FE78B" w14:textId="0B1B1AAC" w:rsidR="00D4263F" w:rsidRPr="00C44AFB" w:rsidRDefault="00D4263F" w:rsidP="00B7020F">
      <w:pPr>
        <w:spacing w:line="276" w:lineRule="auto"/>
        <w:jc w:val="both"/>
        <w:rPr>
          <w:rFonts w:ascii="Book Antiqua" w:eastAsia="Calibri" w:hAnsi="Book Antiqua" w:cs="Times New Roman"/>
          <w:sz w:val="24"/>
          <w:szCs w:val="24"/>
          <w:lang w:val="en-GB"/>
        </w:rPr>
      </w:pPr>
      <w:r w:rsidRPr="00C44AFB">
        <w:rPr>
          <w:rFonts w:ascii="Book Antiqua" w:eastAsia="Calibri" w:hAnsi="Book Antiqua" w:cs="Times New Roman"/>
          <w:bCs/>
          <w:sz w:val="24"/>
          <w:szCs w:val="24"/>
          <w:lang w:val="en-GB"/>
          <w14:ligatures w14:val="none"/>
        </w:rPr>
        <w:t xml:space="preserve">The </w:t>
      </w:r>
      <w:r w:rsidR="00471B13">
        <w:rPr>
          <w:rFonts w:ascii="Book Antiqua" w:eastAsia="Calibri" w:hAnsi="Book Antiqua" w:cs="Times New Roman"/>
          <w:bCs/>
          <w:sz w:val="24"/>
          <w:szCs w:val="24"/>
          <w:lang w:val="en-GB"/>
          <w14:ligatures w14:val="none"/>
        </w:rPr>
        <w:t>rudimentary cause of the rivalry between Jacob and his wives can be traced to a breach of</w:t>
      </w:r>
      <w:r w:rsidRPr="00C44AFB">
        <w:rPr>
          <w:rFonts w:ascii="Book Antiqua" w:eastAsia="Calibri" w:hAnsi="Book Antiqua" w:cs="Times New Roman"/>
          <w:bCs/>
          <w:sz w:val="24"/>
          <w:szCs w:val="24"/>
          <w:lang w:val="en-GB"/>
          <w14:ligatures w14:val="none"/>
        </w:rPr>
        <w:t xml:space="preserve"> the marital contract between Jacob and Laban. </w:t>
      </w:r>
      <w:r w:rsidRPr="00C44AFB">
        <w:rPr>
          <w:rFonts w:ascii="Book Antiqua" w:eastAsia="Calibri" w:hAnsi="Book Antiqua" w:cs="Times New Roman"/>
          <w:sz w:val="24"/>
          <w:szCs w:val="24"/>
          <w:lang w:val="en-GB"/>
        </w:rPr>
        <w:t>Jacob’s father directed him to take a wife from one of the daughters of Laban</w:t>
      </w:r>
      <w:r w:rsidR="00A63BA0" w:rsidRPr="00C44AFB">
        <w:rPr>
          <w:rFonts w:ascii="Book Antiqua" w:eastAsia="Calibri" w:hAnsi="Book Antiqua" w:cs="Times New Roman"/>
          <w:sz w:val="24"/>
          <w:szCs w:val="24"/>
          <w:lang w:val="en-GB"/>
        </w:rPr>
        <w:t xml:space="preserve"> </w:t>
      </w:r>
      <w:r w:rsidRPr="00C44AFB">
        <w:rPr>
          <w:rFonts w:ascii="Book Antiqua" w:hAnsi="Book Antiqua" w:cs="Times New Roman"/>
          <w:color w:val="001320"/>
          <w:sz w:val="24"/>
          <w:szCs w:val="24"/>
          <w:shd w:val="clear" w:color="auto" w:fill="FFFFFF"/>
          <w:lang w:val="en-GB"/>
          <w14:ligatures w14:val="none"/>
        </w:rPr>
        <w:t>(Gen. 28:1-2).</w:t>
      </w:r>
      <w:r w:rsidR="00A13A9A" w:rsidRPr="00C44AFB">
        <w:rPr>
          <w:rFonts w:ascii="Book Antiqua" w:hAnsi="Book Antiqua" w:cs="Times New Roman"/>
          <w:color w:val="001320"/>
          <w:sz w:val="24"/>
          <w:szCs w:val="24"/>
          <w:shd w:val="clear" w:color="auto" w:fill="FFFFFF"/>
          <w:lang w:val="en-GB"/>
          <w14:ligatures w14:val="none"/>
        </w:rPr>
        <w:t xml:space="preserve"> </w:t>
      </w:r>
      <w:r w:rsidRPr="00C44AFB">
        <w:rPr>
          <w:rFonts w:ascii="Book Antiqua" w:eastAsia="Calibri" w:hAnsi="Book Antiqua" w:cs="Times New Roman"/>
          <w:bCs/>
          <w:sz w:val="24"/>
          <w:szCs w:val="24"/>
          <w:lang w:val="en-GB"/>
          <w14:ligatures w14:val="none"/>
        </w:rPr>
        <w:t>The core of the instruction, according to the text, is Isaac’s command (</w:t>
      </w:r>
      <w:proofErr w:type="spellStart"/>
      <w:r w:rsidRPr="00C44AFB">
        <w:rPr>
          <w:rFonts w:ascii="Book Antiqua" w:eastAsia="Calibri" w:hAnsi="Book Antiqua" w:cs="Times New Roman"/>
          <w:bCs/>
          <w:i/>
          <w:iCs/>
          <w:sz w:val="24"/>
          <w:szCs w:val="24"/>
          <w:lang w:val="en-GB"/>
          <w14:ligatures w14:val="none"/>
        </w:rPr>
        <w:t>tsavveh</w:t>
      </w:r>
      <w:proofErr w:type="spellEnd"/>
      <w:r w:rsidRPr="00C44AFB">
        <w:rPr>
          <w:rFonts w:ascii="Book Antiqua" w:eastAsia="Calibri" w:hAnsi="Book Antiqua" w:cs="Times New Roman"/>
          <w:bCs/>
          <w:sz w:val="24"/>
          <w:szCs w:val="24"/>
          <w:lang w:val="en-GB"/>
          <w14:ligatures w14:val="none"/>
        </w:rPr>
        <w:t>) to Jacob to take a woman/wife (</w:t>
      </w:r>
      <w:r w:rsidRPr="00C44AFB">
        <w:rPr>
          <w:rFonts w:ascii="Book Antiqua" w:eastAsia="Calibri" w:hAnsi="Book Antiqua" w:cs="Times New Roman"/>
          <w:b/>
          <w:i/>
          <w:iCs/>
          <w:sz w:val="24"/>
          <w:szCs w:val="24"/>
          <w:rtl/>
          <w:lang w:val="en-GB" w:bidi="he-IL"/>
          <w14:ligatures w14:val="none"/>
        </w:rPr>
        <w:t>י</w:t>
      </w:r>
      <w:proofErr w:type="spellStart"/>
      <w:r w:rsidRPr="00C44AFB">
        <w:rPr>
          <w:rFonts w:ascii="Book Antiqua" w:eastAsia="Calibri" w:hAnsi="Book Antiqua" w:cs="Times New Roman"/>
          <w:bCs/>
          <w:i/>
          <w:iCs/>
          <w:sz w:val="24"/>
          <w:szCs w:val="24"/>
          <w:lang w:val="en-GB"/>
          <w14:ligatures w14:val="none"/>
        </w:rPr>
        <w:t>iššah</w:t>
      </w:r>
      <w:proofErr w:type="spellEnd"/>
      <w:r w:rsidRPr="00C44AFB">
        <w:rPr>
          <w:rFonts w:ascii="Book Antiqua" w:eastAsia="Calibri" w:hAnsi="Book Antiqua" w:cs="Times New Roman"/>
          <w:bCs/>
          <w:sz w:val="24"/>
          <w:szCs w:val="24"/>
          <w:lang w:val="en-GB"/>
          <w14:ligatures w14:val="none"/>
        </w:rPr>
        <w:t>) from among the daughters of Laban. Thus, Jacob, when ready to choose a wife, clearly informed Laban of his interest in Rachel, and an agreement was reached that he would work for seven years to have his request granted</w:t>
      </w:r>
      <w:r w:rsidR="0027162D" w:rsidRPr="00C44AFB">
        <w:rPr>
          <w:rFonts w:ascii="Book Antiqua" w:eastAsia="Calibri" w:hAnsi="Book Antiqua" w:cs="Times New Roman"/>
          <w:bCs/>
          <w:sz w:val="24"/>
          <w:szCs w:val="24"/>
          <w:lang w:val="en-GB"/>
          <w14:ligatures w14:val="none"/>
        </w:rPr>
        <w:t xml:space="preserve"> according to the plot of the narrative</w:t>
      </w:r>
      <w:r w:rsidRPr="00C44AFB">
        <w:rPr>
          <w:rFonts w:ascii="Book Antiqua" w:eastAsia="Calibri" w:hAnsi="Book Antiqua" w:cs="Times New Roman"/>
          <w:bCs/>
          <w:sz w:val="24"/>
          <w:szCs w:val="24"/>
          <w:lang w:val="en-GB"/>
          <w14:ligatures w14:val="none"/>
        </w:rPr>
        <w:t xml:space="preserve">. Per that agreement, Rachel would be Jacob's betrothed wife until the contract was </w:t>
      </w:r>
      <w:r w:rsidR="00471B13">
        <w:rPr>
          <w:rFonts w:ascii="Book Antiqua" w:eastAsia="Calibri" w:hAnsi="Book Antiqua" w:cs="Times New Roman"/>
          <w:bCs/>
          <w:sz w:val="24"/>
          <w:szCs w:val="24"/>
          <w:lang w:val="en-GB"/>
          <w14:ligatures w14:val="none"/>
        </w:rPr>
        <w:t>formalised</w:t>
      </w:r>
      <w:r w:rsidRPr="00C44AFB">
        <w:rPr>
          <w:rFonts w:ascii="Book Antiqua" w:eastAsia="Calibri" w:hAnsi="Book Antiqua" w:cs="Times New Roman"/>
          <w:bCs/>
          <w:sz w:val="24"/>
          <w:szCs w:val="24"/>
          <w:lang w:val="en-GB"/>
          <w14:ligatures w14:val="none"/>
        </w:rPr>
        <w:t xml:space="preserve">. Unless the seven years are up, Jacob has no right to </w:t>
      </w:r>
      <w:r w:rsidRPr="00C44AFB">
        <w:rPr>
          <w:rFonts w:ascii="Book Antiqua" w:eastAsia="Calibri" w:hAnsi="Book Antiqua" w:cs="Times New Roman"/>
          <w:bCs/>
          <w:sz w:val="24"/>
          <w:szCs w:val="24"/>
          <w:lang w:val="en-GB"/>
          <w14:ligatures w14:val="none"/>
        </w:rPr>
        <w:lastRenderedPageBreak/>
        <w:t xml:space="preserve">have carnal knowledge of Rachel. He </w:t>
      </w:r>
      <w:proofErr w:type="gramStart"/>
      <w:r w:rsidRPr="00C44AFB">
        <w:rPr>
          <w:rFonts w:ascii="Book Antiqua" w:eastAsia="Calibri" w:hAnsi="Book Antiqua" w:cs="Times New Roman"/>
          <w:bCs/>
          <w:sz w:val="24"/>
          <w:szCs w:val="24"/>
          <w:lang w:val="en-GB"/>
          <w14:ligatures w14:val="none"/>
        </w:rPr>
        <w:t>has to</w:t>
      </w:r>
      <w:proofErr w:type="gramEnd"/>
      <w:r w:rsidRPr="00C44AFB">
        <w:rPr>
          <w:rFonts w:ascii="Book Antiqua" w:eastAsia="Calibri" w:hAnsi="Book Antiqua" w:cs="Times New Roman"/>
          <w:bCs/>
          <w:sz w:val="24"/>
          <w:szCs w:val="24"/>
          <w:lang w:val="en-GB"/>
          <w14:ligatures w14:val="none"/>
        </w:rPr>
        <w:t xml:space="preserve"> fully </w:t>
      </w:r>
      <w:r w:rsidR="00471B13">
        <w:rPr>
          <w:rFonts w:ascii="Book Antiqua" w:eastAsia="Calibri" w:hAnsi="Book Antiqua" w:cs="Times New Roman"/>
          <w:bCs/>
          <w:sz w:val="24"/>
          <w:szCs w:val="24"/>
          <w:lang w:val="en-GB"/>
          <w14:ligatures w14:val="none"/>
        </w:rPr>
        <w:t>fulfil</w:t>
      </w:r>
      <w:r w:rsidRPr="00C44AFB">
        <w:rPr>
          <w:rFonts w:ascii="Book Antiqua" w:eastAsia="Calibri" w:hAnsi="Book Antiqua" w:cs="Times New Roman"/>
          <w:bCs/>
          <w:sz w:val="24"/>
          <w:szCs w:val="24"/>
          <w:lang w:val="en-GB"/>
          <w14:ligatures w14:val="none"/>
        </w:rPr>
        <w:t xml:space="preserve"> the marital processes. In ancient Israel, b</w:t>
      </w:r>
      <w:r w:rsidRPr="00C44AFB">
        <w:rPr>
          <w:rFonts w:ascii="Book Antiqua" w:eastAsia="Calibri" w:hAnsi="Book Antiqua" w:cs="Times New Roman"/>
          <w:sz w:val="24"/>
          <w:szCs w:val="24"/>
          <w:lang w:val="en-GB"/>
        </w:rPr>
        <w:t>etrothal (</w:t>
      </w:r>
      <w:r w:rsidRPr="00C44AFB">
        <w:rPr>
          <w:rFonts w:ascii="Book Antiqua" w:eastAsia="Calibri" w:hAnsi="Book Antiqua" w:cs="Times New Roman"/>
          <w:i/>
          <w:sz w:val="24"/>
          <w:szCs w:val="24"/>
          <w:lang w:val="en-GB"/>
        </w:rPr>
        <w:t>’</w:t>
      </w:r>
      <w:proofErr w:type="spellStart"/>
      <w:r w:rsidRPr="00C44AFB">
        <w:rPr>
          <w:rFonts w:ascii="Book Antiqua" w:eastAsia="Calibri" w:hAnsi="Book Antiqua" w:cs="Times New Roman"/>
          <w:i/>
          <w:sz w:val="24"/>
          <w:szCs w:val="24"/>
          <w:lang w:val="en-GB"/>
        </w:rPr>
        <w:t>araś</w:t>
      </w:r>
      <w:proofErr w:type="spellEnd"/>
      <w:r w:rsidRPr="00C44AFB">
        <w:rPr>
          <w:rFonts w:ascii="Book Antiqua" w:eastAsia="Calibri" w:hAnsi="Book Antiqua" w:cs="Times New Roman"/>
          <w:i/>
          <w:sz w:val="24"/>
          <w:szCs w:val="24"/>
          <w:lang w:val="en-GB"/>
        </w:rPr>
        <w:t>)</w:t>
      </w:r>
      <w:r w:rsidRPr="00C44AFB">
        <w:rPr>
          <w:rFonts w:ascii="Book Antiqua" w:eastAsia="Calibri" w:hAnsi="Book Antiqua" w:cs="Times New Roman"/>
          <w:sz w:val="24"/>
          <w:szCs w:val="24"/>
          <w:lang w:val="en-GB"/>
        </w:rPr>
        <w:t xml:space="preserve"> is the promise of marriage of a maiden to a man made over </w:t>
      </w:r>
      <w:proofErr w:type="gramStart"/>
      <w:r w:rsidRPr="00C44AFB">
        <w:rPr>
          <w:rFonts w:ascii="Book Antiqua" w:eastAsia="Calibri" w:hAnsi="Book Antiqua" w:cs="Times New Roman"/>
          <w:sz w:val="24"/>
          <w:szCs w:val="24"/>
          <w:lang w:val="en-GB"/>
        </w:rPr>
        <w:t>a period of time</w:t>
      </w:r>
      <w:proofErr w:type="gramEnd"/>
      <w:r w:rsidRPr="00C44AFB">
        <w:rPr>
          <w:rFonts w:ascii="Book Antiqua" w:eastAsia="Calibri" w:hAnsi="Book Antiqua" w:cs="Times New Roman"/>
          <w:sz w:val="24"/>
          <w:szCs w:val="24"/>
          <w:lang w:val="en-GB"/>
        </w:rPr>
        <w:t xml:space="preserve"> before the main wedding. The supposed lady is promised to the groom-to-be as his would-be wife.</w:t>
      </w:r>
      <w:r w:rsidRPr="00C44AFB">
        <w:rPr>
          <w:rFonts w:ascii="Book Antiqua" w:eastAsia="Calibri" w:hAnsi="Book Antiqua" w:cs="Times New Roman"/>
          <w:sz w:val="24"/>
          <w:szCs w:val="24"/>
          <w:vertAlign w:val="superscript"/>
          <w:lang w:val="en-GB"/>
        </w:rPr>
        <w:footnoteReference w:id="7"/>
      </w:r>
      <w:r w:rsidRPr="00C44AFB">
        <w:rPr>
          <w:rFonts w:ascii="Book Antiqua" w:eastAsia="Calibri" w:hAnsi="Book Antiqua" w:cs="Times New Roman"/>
          <w:sz w:val="24"/>
          <w:szCs w:val="24"/>
          <w:lang w:val="en-GB"/>
        </w:rPr>
        <w:t xml:space="preserve"> It appears that full payment of the bride wealth concretizes that arrangement.</w:t>
      </w:r>
      <w:r w:rsidRPr="00C44AFB">
        <w:rPr>
          <w:rFonts w:ascii="Book Antiqua" w:eastAsia="Calibri" w:hAnsi="Book Antiqua" w:cs="Times New Roman"/>
          <w:sz w:val="24"/>
          <w:szCs w:val="24"/>
          <w:vertAlign w:val="superscript"/>
          <w:lang w:val="en-GB"/>
        </w:rPr>
        <w:footnoteReference w:id="8"/>
      </w:r>
      <w:r w:rsidRPr="00C44AFB">
        <w:rPr>
          <w:rFonts w:ascii="Book Antiqua" w:eastAsia="Calibri" w:hAnsi="Book Antiqua" w:cs="Times New Roman"/>
          <w:sz w:val="24"/>
          <w:szCs w:val="24"/>
          <w:lang w:val="en-GB"/>
        </w:rPr>
        <w:t xml:space="preserve"> The expected amount that should have been paid to Laban was fifty shekels (Dt. 22:29). According to Driver and Miles, one's monthly wage is between one and one and a half shekels.</w:t>
      </w:r>
      <w:r w:rsidRPr="00C44AFB">
        <w:rPr>
          <w:rFonts w:ascii="Book Antiqua" w:eastAsia="Calibri" w:hAnsi="Book Antiqua" w:cs="Times New Roman"/>
          <w:sz w:val="24"/>
          <w:szCs w:val="24"/>
          <w:vertAlign w:val="superscript"/>
          <w:lang w:val="en-GB"/>
        </w:rPr>
        <w:footnoteReference w:id="9"/>
      </w:r>
      <w:r w:rsidRPr="00C44AFB">
        <w:rPr>
          <w:rFonts w:ascii="Book Antiqua" w:eastAsia="Calibri" w:hAnsi="Book Antiqua" w:cs="Times New Roman"/>
          <w:sz w:val="24"/>
          <w:szCs w:val="24"/>
          <w:lang w:val="en-GB"/>
        </w:rPr>
        <w:t xml:space="preserve"> Jacob offering to serve seven years to pay for Rachel’s bride price was thus a substantial payment. His bid was far above the normal wage.</w:t>
      </w:r>
      <w:r w:rsidRPr="00C44AFB">
        <w:rPr>
          <w:rFonts w:ascii="Book Antiqua" w:eastAsia="Calibri" w:hAnsi="Book Antiqua" w:cs="Times New Roman"/>
          <w:sz w:val="24"/>
          <w:szCs w:val="24"/>
          <w:vertAlign w:val="superscript"/>
          <w:lang w:val="en-GB"/>
        </w:rPr>
        <w:footnoteReference w:id="10"/>
      </w:r>
      <w:r w:rsidRPr="00C44AFB">
        <w:rPr>
          <w:rFonts w:ascii="Book Antiqua" w:eastAsia="Calibri" w:hAnsi="Book Antiqua" w:cs="Times New Roman"/>
          <w:sz w:val="24"/>
          <w:szCs w:val="24"/>
          <w:lang w:val="en-GB"/>
        </w:rPr>
        <w:t xml:space="preserve"> The deal Jacob had with Laban is therefore an arranged marriage between cousins to fulfil his father’s request.</w:t>
      </w:r>
      <w:r w:rsidRPr="00C44AFB">
        <w:rPr>
          <w:rFonts w:ascii="Book Antiqua" w:eastAsia="Calibri" w:hAnsi="Book Antiqua" w:cs="Times New Roman"/>
          <w:sz w:val="24"/>
          <w:szCs w:val="24"/>
          <w:vertAlign w:val="superscript"/>
          <w:lang w:val="en-GB"/>
        </w:rPr>
        <w:footnoteReference w:id="11"/>
      </w:r>
      <w:r w:rsidRPr="00C44AFB">
        <w:rPr>
          <w:rFonts w:ascii="Book Antiqua" w:eastAsia="Calibri" w:hAnsi="Book Antiqua" w:cs="Times New Roman"/>
          <w:sz w:val="24"/>
          <w:szCs w:val="24"/>
          <w:lang w:val="en-GB"/>
        </w:rPr>
        <w:t xml:space="preserve"> </w:t>
      </w:r>
    </w:p>
    <w:p w14:paraId="06B28A21" w14:textId="77777777" w:rsidR="00D4263F" w:rsidRPr="00C44AFB" w:rsidRDefault="00D4263F" w:rsidP="00B7020F">
      <w:pPr>
        <w:spacing w:line="276" w:lineRule="auto"/>
        <w:jc w:val="both"/>
        <w:rPr>
          <w:rFonts w:ascii="Book Antiqua" w:eastAsia="Times New Roman" w:hAnsi="Book Antiqua" w:cs="Times New Roman"/>
          <w:kern w:val="0"/>
          <w:sz w:val="24"/>
          <w:szCs w:val="24"/>
          <w:lang w:val="en-GB" w:bidi="he-IL"/>
          <w14:ligatures w14:val="none"/>
        </w:rPr>
      </w:pPr>
      <w:r w:rsidRPr="00C44AFB">
        <w:rPr>
          <w:rFonts w:ascii="Book Antiqua" w:eastAsia="Calibri" w:hAnsi="Book Antiqua" w:cs="Times New Roman"/>
          <w:sz w:val="24"/>
          <w:szCs w:val="24"/>
          <w:lang w:val="en-GB"/>
        </w:rPr>
        <w:t>Ancient Israel treated betrothed</w:t>
      </w:r>
      <w:r w:rsidRPr="00C44AFB">
        <w:rPr>
          <w:rFonts w:ascii="Book Antiqua" w:hAnsi="Book Antiqua" w:cs="Times New Roman"/>
          <w:sz w:val="24"/>
          <w:szCs w:val="24"/>
          <w:lang w:val="en-GB"/>
          <w14:ligatures w14:val="none"/>
        </w:rPr>
        <w:t xml:space="preserve"> wives as actual wives (or daughter-in-law), and any unfaithfulness on their part before the wedding took place was equal to adultery, and the Mosaic Law prescribes the death penalty for such offences (Deut. 22:23-24; cf. Lev. 20:10). For a woman to be considered as a wife, bride wealth, </w:t>
      </w:r>
      <w:bookmarkStart w:id="2" w:name="_Hlk196384947"/>
      <w:proofErr w:type="spellStart"/>
      <w:r w:rsidRPr="00C44AFB">
        <w:rPr>
          <w:rFonts w:ascii="Book Antiqua" w:hAnsi="Book Antiqua" w:cs="Times New Roman"/>
          <w:i/>
          <w:sz w:val="24"/>
          <w:szCs w:val="24"/>
          <w:lang w:val="en-GB"/>
          <w14:ligatures w14:val="none"/>
        </w:rPr>
        <w:t>mōhar</w:t>
      </w:r>
      <w:bookmarkEnd w:id="2"/>
      <w:proofErr w:type="spellEnd"/>
      <w:r w:rsidRPr="00C44AFB">
        <w:rPr>
          <w:rFonts w:ascii="Book Antiqua" w:hAnsi="Book Antiqua" w:cs="Times New Roman"/>
          <w:sz w:val="24"/>
          <w:szCs w:val="24"/>
          <w:lang w:val="en-GB"/>
          <w14:ligatures w14:val="none"/>
        </w:rPr>
        <w:t>, has to be paid to the family.</w:t>
      </w:r>
      <w:r w:rsidRPr="00C44AFB">
        <w:rPr>
          <w:rFonts w:ascii="Book Antiqua" w:hAnsi="Book Antiqua" w:cs="Times New Roman"/>
          <w:sz w:val="24"/>
          <w:szCs w:val="24"/>
          <w:vertAlign w:val="superscript"/>
          <w:lang w:val="en-GB"/>
          <w14:ligatures w14:val="none"/>
        </w:rPr>
        <w:footnoteReference w:id="12"/>
      </w:r>
      <w:r w:rsidRPr="00C44AFB">
        <w:rPr>
          <w:rFonts w:ascii="Book Antiqua" w:hAnsi="Book Antiqua" w:cs="Times New Roman"/>
          <w:sz w:val="24"/>
          <w:szCs w:val="24"/>
          <w:lang w:val="en-GB"/>
          <w14:ligatures w14:val="none"/>
        </w:rPr>
        <w:t xml:space="preserve">  A man, however, could be made to pay </w:t>
      </w:r>
      <w:bookmarkStart w:id="5" w:name="_Hlk197287619"/>
      <w:proofErr w:type="spellStart"/>
      <w:r w:rsidRPr="00C44AFB">
        <w:rPr>
          <w:rFonts w:ascii="Book Antiqua" w:hAnsi="Book Antiqua" w:cs="Times New Roman"/>
          <w:i/>
          <w:sz w:val="24"/>
          <w:szCs w:val="24"/>
          <w:lang w:val="en-GB"/>
          <w14:ligatures w14:val="none"/>
        </w:rPr>
        <w:t>mōhar</w:t>
      </w:r>
      <w:bookmarkEnd w:id="5"/>
      <w:proofErr w:type="spellEnd"/>
      <w:r w:rsidRPr="00C44AFB">
        <w:rPr>
          <w:rFonts w:ascii="Book Antiqua" w:hAnsi="Book Antiqua" w:cs="Times New Roman"/>
          <w:i/>
          <w:sz w:val="24"/>
          <w:szCs w:val="24"/>
          <w:lang w:val="en-GB"/>
          <w14:ligatures w14:val="none"/>
        </w:rPr>
        <w:t xml:space="preserve"> </w:t>
      </w:r>
      <w:r w:rsidRPr="00C44AFB">
        <w:rPr>
          <w:rFonts w:ascii="Book Antiqua" w:hAnsi="Book Antiqua" w:cs="Times New Roman"/>
          <w:iCs/>
          <w:sz w:val="24"/>
          <w:szCs w:val="24"/>
          <w:lang w:val="en-GB"/>
          <w14:ligatures w14:val="none"/>
        </w:rPr>
        <w:t>not only in monetary form but through</w:t>
      </w:r>
      <w:r w:rsidRPr="00C44AFB">
        <w:rPr>
          <w:rFonts w:ascii="Book Antiqua" w:hAnsi="Book Antiqua" w:cs="Times New Roman"/>
          <w:sz w:val="24"/>
          <w:szCs w:val="24"/>
          <w:lang w:val="en-GB"/>
          <w14:ligatures w14:val="none"/>
        </w:rPr>
        <w:t xml:space="preserve"> service requested by the father-in-law, as Jacob did (Gen.29:15-30). </w:t>
      </w:r>
      <w:r w:rsidRPr="00C44AFB">
        <w:rPr>
          <w:rFonts w:ascii="Book Antiqua" w:eastAsia="Times New Roman" w:hAnsi="Book Antiqua" w:cs="Times New Roman"/>
          <w:kern w:val="0"/>
          <w:sz w:val="24"/>
          <w:szCs w:val="24"/>
          <w:lang w:val="en-GB" w:bidi="he-IL"/>
          <w14:ligatures w14:val="none"/>
        </w:rPr>
        <w:t xml:space="preserve"> Laban, however, breached the contract and replaced Rachel with Leah. In this regard, neither Jacob nor Rachel was guilty of the infraction of the marital process. </w:t>
      </w:r>
    </w:p>
    <w:p w14:paraId="0A69C42C" w14:textId="6DF3052B" w:rsidR="00D4263F" w:rsidRPr="00C44AFB" w:rsidRDefault="00D4263F" w:rsidP="00B7020F">
      <w:pPr>
        <w:spacing w:line="276" w:lineRule="auto"/>
        <w:jc w:val="both"/>
        <w:rPr>
          <w:rFonts w:ascii="Book Antiqua" w:eastAsia="Times New Roman" w:hAnsi="Book Antiqua" w:cs="Times New Roman"/>
          <w:kern w:val="0"/>
          <w:sz w:val="24"/>
          <w:szCs w:val="24"/>
          <w:lang w:val="en-GB" w:bidi="he-IL"/>
          <w14:ligatures w14:val="none"/>
        </w:rPr>
      </w:pPr>
      <w:r w:rsidRPr="00C44AFB">
        <w:rPr>
          <w:rFonts w:ascii="Book Antiqua" w:eastAsia="Times New Roman" w:hAnsi="Book Antiqua" w:cs="Times New Roman"/>
          <w:kern w:val="0"/>
          <w:sz w:val="24"/>
          <w:szCs w:val="24"/>
          <w:lang w:val="en-GB" w:bidi="he-IL"/>
          <w14:ligatures w14:val="none"/>
        </w:rPr>
        <w:t>On the other hand, Laban was. His excuse that it was not customary for the younger sister to marry before the elder sister was a discussion that Jacob needed to be privy to. Keeping this information secret from Jacob is a great form of mockery.</w:t>
      </w:r>
      <w:r w:rsidRPr="00C44AFB">
        <w:rPr>
          <w:rFonts w:ascii="Book Antiqua" w:eastAsia="Times New Roman" w:hAnsi="Book Antiqua" w:cs="Times New Roman"/>
          <w:kern w:val="0"/>
          <w:sz w:val="24"/>
          <w:szCs w:val="24"/>
          <w:vertAlign w:val="superscript"/>
          <w:lang w:val="en-GB" w:bidi="he-IL"/>
          <w14:ligatures w14:val="none"/>
        </w:rPr>
        <w:footnoteReference w:id="13"/>
      </w:r>
      <w:r w:rsidRPr="00C44AFB">
        <w:rPr>
          <w:rFonts w:ascii="Book Antiqua" w:eastAsia="Times New Roman" w:hAnsi="Book Antiqua" w:cs="Times New Roman"/>
          <w:kern w:val="0"/>
          <w:sz w:val="24"/>
          <w:szCs w:val="24"/>
          <w:lang w:val="en-GB" w:bidi="he-IL"/>
          <w14:ligatures w14:val="none"/>
        </w:rPr>
        <w:t xml:space="preserve"> </w:t>
      </w:r>
      <w:r w:rsidR="00471B13">
        <w:rPr>
          <w:rFonts w:ascii="Book Antiqua" w:eastAsia="Times New Roman" w:hAnsi="Book Antiqua" w:cs="Times New Roman"/>
          <w:kern w:val="0"/>
          <w:sz w:val="24"/>
          <w:szCs w:val="24"/>
          <w:lang w:val="en-GB" w:bidi="he-IL"/>
          <w14:ligatures w14:val="none"/>
        </w:rPr>
        <w:t xml:space="preserve">Laban's deception </w:t>
      </w:r>
      <w:r w:rsidRPr="00C44AFB">
        <w:rPr>
          <w:rFonts w:ascii="Book Antiqua" w:eastAsia="Times New Roman" w:hAnsi="Book Antiqua" w:cs="Times New Roman"/>
          <w:kern w:val="0"/>
          <w:sz w:val="24"/>
          <w:szCs w:val="24"/>
          <w:lang w:val="en-GB" w:bidi="he-IL"/>
          <w14:ligatures w14:val="none"/>
        </w:rPr>
        <w:t xml:space="preserve">created an unhealthy relationship between Jacob and Leah. </w:t>
      </w:r>
      <w:r w:rsidR="00A278F7">
        <w:rPr>
          <w:rFonts w:ascii="Book Antiqua" w:eastAsia="Times New Roman" w:hAnsi="Book Antiqua" w:cs="Times New Roman"/>
          <w:kern w:val="0"/>
          <w:sz w:val="24"/>
          <w:szCs w:val="24"/>
          <w:lang w:val="en-GB" w:bidi="he-IL"/>
          <w14:ligatures w14:val="none"/>
        </w:rPr>
        <w:t>Jacob's replacement of Rachel with Leah created family friction that later led to several conflicts</w:t>
      </w:r>
      <w:r w:rsidRPr="00C44AFB">
        <w:rPr>
          <w:rFonts w:ascii="Book Antiqua" w:eastAsia="Times New Roman" w:hAnsi="Book Antiqua" w:cs="Times New Roman"/>
          <w:kern w:val="0"/>
          <w:sz w:val="24"/>
          <w:szCs w:val="24"/>
          <w:lang w:val="en-GB" w:bidi="he-IL"/>
          <w14:ligatures w14:val="none"/>
        </w:rPr>
        <w:t>. Laban thus outwitted Jacob</w:t>
      </w:r>
      <w:r w:rsidR="00DE4ED6" w:rsidRPr="00C44AFB">
        <w:rPr>
          <w:rFonts w:ascii="Book Antiqua" w:eastAsia="Times New Roman" w:hAnsi="Book Antiqua" w:cs="Times New Roman"/>
          <w:kern w:val="0"/>
          <w:sz w:val="24"/>
          <w:szCs w:val="24"/>
          <w:lang w:val="en-GB" w:bidi="he-IL"/>
          <w14:ligatures w14:val="none"/>
        </w:rPr>
        <w:t>,</w:t>
      </w:r>
      <w:r w:rsidRPr="00C44AFB">
        <w:rPr>
          <w:rFonts w:ascii="Book Antiqua" w:eastAsia="Times New Roman" w:hAnsi="Book Antiqua" w:cs="Times New Roman"/>
          <w:kern w:val="0"/>
          <w:sz w:val="24"/>
          <w:szCs w:val="24"/>
          <w:lang w:val="en-GB" w:bidi="he-IL"/>
          <w14:ligatures w14:val="none"/>
        </w:rPr>
        <w:t xml:space="preserve"> </w:t>
      </w:r>
      <w:r w:rsidR="00DE4ED6" w:rsidRPr="00C44AFB">
        <w:rPr>
          <w:rFonts w:ascii="Book Antiqua" w:eastAsia="Times New Roman" w:hAnsi="Book Antiqua" w:cs="Times New Roman"/>
          <w:kern w:val="0"/>
          <w:sz w:val="24"/>
          <w:szCs w:val="24"/>
          <w:lang w:val="en-GB" w:bidi="he-IL"/>
          <w14:ligatures w14:val="none"/>
        </w:rPr>
        <w:t>forcing him to serve</w:t>
      </w:r>
      <w:r w:rsidRPr="00C44AFB">
        <w:rPr>
          <w:rFonts w:ascii="Book Antiqua" w:eastAsia="Times New Roman" w:hAnsi="Book Antiqua" w:cs="Times New Roman"/>
          <w:kern w:val="0"/>
          <w:sz w:val="24"/>
          <w:szCs w:val="24"/>
          <w:lang w:val="en-GB" w:bidi="he-IL"/>
          <w14:ligatures w14:val="none"/>
        </w:rPr>
        <w:t xml:space="preserve"> for fourteen years to marry his two daughters.</w:t>
      </w:r>
      <w:r w:rsidRPr="00C44AFB">
        <w:rPr>
          <w:rFonts w:ascii="Book Antiqua" w:eastAsia="Times New Roman" w:hAnsi="Book Antiqua" w:cs="Times New Roman"/>
          <w:kern w:val="0"/>
          <w:sz w:val="24"/>
          <w:szCs w:val="24"/>
          <w:vertAlign w:val="superscript"/>
          <w:lang w:val="en-GB" w:bidi="he-IL"/>
          <w14:ligatures w14:val="none"/>
        </w:rPr>
        <w:footnoteReference w:id="14"/>
      </w:r>
    </w:p>
    <w:p w14:paraId="16977798" w14:textId="26307A2C" w:rsidR="00D4263F" w:rsidRPr="00C44AFB" w:rsidRDefault="00D4263F" w:rsidP="00B7020F">
      <w:pPr>
        <w:spacing w:line="276" w:lineRule="auto"/>
        <w:jc w:val="both"/>
        <w:rPr>
          <w:rFonts w:ascii="Book Antiqua" w:eastAsia="Calibri" w:hAnsi="Book Antiqua" w:cs="Times New Roman"/>
          <w:sz w:val="24"/>
          <w:szCs w:val="24"/>
          <w:lang w:val="en-GB"/>
        </w:rPr>
      </w:pPr>
      <w:r w:rsidRPr="00C44AFB">
        <w:rPr>
          <w:rFonts w:ascii="Book Antiqua" w:eastAsia="Times New Roman" w:hAnsi="Book Antiqua" w:cs="Times New Roman"/>
          <w:kern w:val="0"/>
          <w:sz w:val="24"/>
          <w:szCs w:val="24"/>
          <w:lang w:val="en-GB" w:bidi="he-IL"/>
          <w14:ligatures w14:val="none"/>
        </w:rPr>
        <w:t xml:space="preserve">The Akan, on the other hand, would see the arrangement between Jacob and Laban as both </w:t>
      </w:r>
      <w:r w:rsidR="00A278F7">
        <w:rPr>
          <w:rFonts w:ascii="Book Antiqua" w:eastAsia="Times New Roman" w:hAnsi="Book Antiqua" w:cs="Times New Roman"/>
          <w:kern w:val="0"/>
          <w:sz w:val="24"/>
          <w:szCs w:val="24"/>
          <w:lang w:val="en-GB" w:bidi="he-IL"/>
          <w14:ligatures w14:val="none"/>
        </w:rPr>
        <w:t xml:space="preserve">a betrothal, a cousin marriage, or an </w:t>
      </w:r>
      <w:r w:rsidRPr="00C44AFB">
        <w:rPr>
          <w:rFonts w:ascii="Book Antiqua" w:eastAsia="Times New Roman" w:hAnsi="Book Antiqua" w:cs="Times New Roman"/>
          <w:kern w:val="0"/>
          <w:sz w:val="24"/>
          <w:szCs w:val="24"/>
          <w:lang w:val="en-GB" w:bidi="he-IL"/>
          <w14:ligatures w14:val="none"/>
        </w:rPr>
        <w:t>arranged marriage. Traditionally, the Akan marital process begins with m</w:t>
      </w:r>
      <w:r w:rsidRPr="00C44AFB">
        <w:rPr>
          <w:rFonts w:ascii="Book Antiqua" w:eastAsia="Calibri" w:hAnsi="Book Antiqua" w:cs="Times New Roman"/>
          <w:sz w:val="24"/>
          <w:szCs w:val="24"/>
          <w:lang w:val="en-GB"/>
        </w:rPr>
        <w:t xml:space="preserve">ate selection. Choosing a wife remains the preserve of </w:t>
      </w:r>
      <w:r w:rsidRPr="00C44AFB">
        <w:rPr>
          <w:rFonts w:ascii="Book Antiqua" w:eastAsia="Calibri" w:hAnsi="Book Antiqua" w:cs="Times New Roman"/>
          <w:sz w:val="24"/>
          <w:szCs w:val="24"/>
          <w:lang w:val="en-GB"/>
        </w:rPr>
        <w:lastRenderedPageBreak/>
        <w:t>the man.</w:t>
      </w:r>
      <w:r w:rsidRPr="00C44AFB">
        <w:rPr>
          <w:rFonts w:ascii="Book Antiqua" w:eastAsia="Calibri" w:hAnsi="Book Antiqua" w:cs="Times New Roman"/>
          <w:sz w:val="24"/>
          <w:szCs w:val="24"/>
          <w:vertAlign w:val="superscript"/>
          <w:lang w:val="en-GB"/>
        </w:rPr>
        <w:footnoteReference w:id="15"/>
      </w:r>
      <w:r w:rsidRPr="00C44AFB">
        <w:rPr>
          <w:rFonts w:ascii="Book Antiqua" w:eastAsia="Calibri" w:hAnsi="Book Antiqua" w:cs="Times New Roman"/>
          <w:sz w:val="24"/>
          <w:szCs w:val="24"/>
          <w:lang w:val="en-GB"/>
        </w:rPr>
        <w:t xml:space="preserve"> Just as no one knows of Rachel’s affection for Jacob, it is unthinkable for a woman to propose to a man she secretly admires, since she will be taken as an immoral woman and may lose her respect.</w:t>
      </w:r>
      <w:r w:rsidRPr="00C44AFB">
        <w:rPr>
          <w:rFonts w:ascii="Book Antiqua" w:eastAsia="Calibri" w:hAnsi="Book Antiqua" w:cs="Times New Roman"/>
          <w:sz w:val="24"/>
          <w:szCs w:val="24"/>
          <w:vertAlign w:val="superscript"/>
          <w:lang w:val="en-GB"/>
        </w:rPr>
        <w:footnoteReference w:id="16"/>
      </w:r>
      <w:r w:rsidRPr="00C44AFB">
        <w:rPr>
          <w:rFonts w:ascii="Book Antiqua" w:eastAsia="Calibri" w:hAnsi="Book Antiqua" w:cs="Times New Roman"/>
          <w:sz w:val="24"/>
          <w:szCs w:val="24"/>
          <w:lang w:val="en-GB"/>
        </w:rPr>
        <w:t xml:space="preserve"> This restriction on women is supported by the</w:t>
      </w:r>
      <w:r w:rsidR="000A5D62" w:rsidRPr="00C44AFB">
        <w:rPr>
          <w:rFonts w:ascii="Book Antiqua" w:eastAsia="Calibri" w:hAnsi="Book Antiqua" w:cs="Times New Roman"/>
          <w:sz w:val="24"/>
          <w:szCs w:val="24"/>
          <w:lang w:val="en-GB"/>
        </w:rPr>
        <w:t xml:space="preserve"> popular Akan</w:t>
      </w:r>
      <w:r w:rsidRPr="00C44AFB">
        <w:rPr>
          <w:rFonts w:ascii="Book Antiqua" w:eastAsia="Calibri" w:hAnsi="Book Antiqua" w:cs="Times New Roman"/>
          <w:sz w:val="24"/>
          <w:szCs w:val="24"/>
          <w:lang w:val="en-GB"/>
        </w:rPr>
        <w:t xml:space="preserve"> adage “it is the dog that searches for bone and not the inverse.” This is just to say </w:t>
      </w:r>
      <w:r w:rsidR="00A278F7">
        <w:rPr>
          <w:rFonts w:ascii="Book Antiqua" w:eastAsia="Calibri" w:hAnsi="Book Antiqua" w:cs="Times New Roman"/>
          <w:sz w:val="24"/>
          <w:szCs w:val="24"/>
          <w:lang w:val="en-GB"/>
        </w:rPr>
        <w:t xml:space="preserve">that </w:t>
      </w:r>
      <w:r w:rsidRPr="00C44AFB">
        <w:rPr>
          <w:rFonts w:ascii="Book Antiqua" w:eastAsia="Calibri" w:hAnsi="Book Antiqua" w:cs="Times New Roman"/>
          <w:sz w:val="24"/>
          <w:szCs w:val="24"/>
          <w:lang w:val="en-GB"/>
        </w:rPr>
        <w:t xml:space="preserve">a lady proposing to a man is an aberration.  In the olden days, biological fathers </w:t>
      </w:r>
      <w:r w:rsidR="00A278F7">
        <w:rPr>
          <w:rFonts w:ascii="Book Antiqua" w:eastAsia="Calibri" w:hAnsi="Book Antiqua" w:cs="Times New Roman"/>
          <w:sz w:val="24"/>
          <w:szCs w:val="24"/>
          <w:lang w:val="en-GB"/>
        </w:rPr>
        <w:t>played little role in their sons' mate selection because the Akan practised matrilineal inheritance</w:t>
      </w:r>
      <w:r w:rsidRPr="00C44AFB">
        <w:rPr>
          <w:rFonts w:ascii="Book Antiqua" w:eastAsia="Calibri" w:hAnsi="Book Antiqua" w:cs="Times New Roman"/>
          <w:sz w:val="24"/>
          <w:szCs w:val="24"/>
          <w:lang w:val="en-GB"/>
        </w:rPr>
        <w:t xml:space="preserve">. </w:t>
      </w:r>
      <w:r w:rsidR="00A278F7">
        <w:rPr>
          <w:rFonts w:ascii="Book Antiqua" w:eastAsia="Calibri" w:hAnsi="Book Antiqua" w:cs="Times New Roman"/>
          <w:sz w:val="24"/>
          <w:szCs w:val="24"/>
          <w:lang w:val="en-GB"/>
        </w:rPr>
        <w:t>The maternal uncle usually helps with</w:t>
      </w:r>
      <w:r w:rsidRPr="00C44AFB">
        <w:rPr>
          <w:rFonts w:ascii="Book Antiqua" w:eastAsia="Calibri" w:hAnsi="Book Antiqua" w:cs="Times New Roman"/>
          <w:sz w:val="24"/>
          <w:szCs w:val="24"/>
          <w:lang w:val="en-GB"/>
        </w:rPr>
        <w:t xml:space="preserve"> such a decision.</w:t>
      </w:r>
      <w:r w:rsidRPr="00C44AFB">
        <w:rPr>
          <w:rFonts w:ascii="Book Antiqua" w:eastAsia="Calibri" w:hAnsi="Book Antiqua" w:cs="Times New Roman"/>
          <w:sz w:val="24"/>
          <w:szCs w:val="24"/>
          <w:vertAlign w:val="superscript"/>
          <w:lang w:val="en-GB"/>
        </w:rPr>
        <w:footnoteReference w:id="17"/>
      </w:r>
      <w:r w:rsidRPr="00C44AFB">
        <w:rPr>
          <w:rFonts w:ascii="Book Antiqua" w:eastAsia="Calibri" w:hAnsi="Book Antiqua" w:cs="Times New Roman"/>
          <w:sz w:val="24"/>
          <w:szCs w:val="24"/>
          <w:lang w:val="en-GB"/>
        </w:rPr>
        <w:t xml:space="preserve"> He takes </w:t>
      </w:r>
      <w:r w:rsidR="00A278F7">
        <w:rPr>
          <w:rFonts w:ascii="Book Antiqua" w:eastAsia="Calibri" w:hAnsi="Book Antiqua" w:cs="Times New Roman"/>
          <w:sz w:val="24"/>
          <w:szCs w:val="24"/>
          <w:lang w:val="en-GB"/>
        </w:rPr>
        <w:t>the initiative to secure</w:t>
      </w:r>
      <w:r w:rsidRPr="00C44AFB">
        <w:rPr>
          <w:rFonts w:ascii="Book Antiqua" w:eastAsia="Calibri" w:hAnsi="Book Antiqua" w:cs="Times New Roman"/>
          <w:sz w:val="24"/>
          <w:szCs w:val="24"/>
          <w:lang w:val="en-GB"/>
        </w:rPr>
        <w:t xml:space="preserve"> a wife for his nephew if the latter is unmarried. Laban, </w:t>
      </w:r>
      <w:r w:rsidR="00A278F7">
        <w:rPr>
          <w:rFonts w:ascii="Book Antiqua" w:eastAsia="Calibri" w:hAnsi="Book Antiqua" w:cs="Times New Roman"/>
          <w:sz w:val="24"/>
          <w:szCs w:val="24"/>
          <w:lang w:val="en-GB"/>
        </w:rPr>
        <w:t>as the lead figure in his daughter’s proposed marriage to his nephew, would have been seen as appropriate by</w:t>
      </w:r>
      <w:r w:rsidRPr="00C44AFB">
        <w:rPr>
          <w:rFonts w:ascii="Book Antiqua" w:eastAsia="Calibri" w:hAnsi="Book Antiqua" w:cs="Times New Roman"/>
          <w:sz w:val="24"/>
          <w:szCs w:val="24"/>
          <w:lang w:val="en-GB"/>
        </w:rPr>
        <w:t xml:space="preserve"> the Akan.  In all these negotiations, the standard form of Akan marriage requires </w:t>
      </w:r>
      <w:r w:rsidR="00A278F7">
        <w:rPr>
          <w:rFonts w:ascii="Book Antiqua" w:eastAsia="Calibri" w:hAnsi="Book Antiqua" w:cs="Times New Roman"/>
          <w:sz w:val="24"/>
          <w:szCs w:val="24"/>
          <w:lang w:val="en-GB"/>
        </w:rPr>
        <w:t>consent from both families, as well as from</w:t>
      </w:r>
      <w:r w:rsidRPr="00C44AFB">
        <w:rPr>
          <w:rFonts w:ascii="Book Antiqua" w:eastAsia="Calibri" w:hAnsi="Book Antiqua" w:cs="Times New Roman"/>
          <w:sz w:val="24"/>
          <w:szCs w:val="24"/>
          <w:lang w:val="en-GB"/>
        </w:rPr>
        <w:t xml:space="preserve"> the individuals involved.</w:t>
      </w:r>
      <w:r w:rsidRPr="00C44AFB">
        <w:rPr>
          <w:rFonts w:ascii="Book Antiqua" w:eastAsia="Calibri" w:hAnsi="Book Antiqua" w:cs="Times New Roman"/>
          <w:sz w:val="24"/>
          <w:szCs w:val="24"/>
          <w:vertAlign w:val="superscript"/>
          <w:lang w:val="en-GB"/>
        </w:rPr>
        <w:footnoteReference w:id="18"/>
      </w:r>
    </w:p>
    <w:p w14:paraId="180A5001" w14:textId="7EDFC49E" w:rsidR="00D4263F" w:rsidRPr="00C44AFB" w:rsidRDefault="00D4263F" w:rsidP="00B7020F">
      <w:pPr>
        <w:spacing w:line="276" w:lineRule="auto"/>
        <w:jc w:val="both"/>
        <w:rPr>
          <w:rFonts w:ascii="Book Antiqua" w:hAnsi="Book Antiqua" w:cs="Times New Roman"/>
          <w:sz w:val="24"/>
          <w:szCs w:val="24"/>
          <w:lang w:val="en-GB"/>
          <w14:ligatures w14:val="none"/>
        </w:rPr>
      </w:pPr>
      <w:r w:rsidRPr="00C44AFB">
        <w:rPr>
          <w:rFonts w:ascii="Book Antiqua" w:hAnsi="Book Antiqua" w:cs="Times New Roman"/>
          <w:sz w:val="24"/>
          <w:szCs w:val="24"/>
          <w:lang w:val="en-GB"/>
          <w14:ligatures w14:val="none"/>
        </w:rPr>
        <w:t xml:space="preserve">When a young man’s uncle wants to help choose a wife for his nephew, blood-related rules are observed. </w:t>
      </w:r>
      <w:r w:rsidR="00730F7B" w:rsidRPr="00C44AFB">
        <w:rPr>
          <w:rFonts w:ascii="Book Antiqua" w:hAnsi="Book Antiqua" w:cs="Times New Roman"/>
          <w:sz w:val="24"/>
          <w:szCs w:val="24"/>
          <w:lang w:val="en-GB"/>
          <w14:ligatures w14:val="none"/>
        </w:rPr>
        <w:t>The blood</w:t>
      </w:r>
      <w:r w:rsidRPr="00C44AFB">
        <w:rPr>
          <w:rFonts w:ascii="Book Antiqua" w:hAnsi="Book Antiqua" w:cs="Times New Roman"/>
          <w:sz w:val="24"/>
          <w:szCs w:val="24"/>
          <w:lang w:val="en-GB"/>
          <w14:ligatures w14:val="none"/>
        </w:rPr>
        <w:t xml:space="preserve"> link determines who gets married to </w:t>
      </w:r>
      <w:r w:rsidR="00730F7B" w:rsidRPr="00C44AFB">
        <w:rPr>
          <w:rFonts w:ascii="Book Antiqua" w:hAnsi="Book Antiqua" w:cs="Times New Roman"/>
          <w:sz w:val="24"/>
          <w:szCs w:val="24"/>
          <w:lang w:val="en-GB"/>
          <w14:ligatures w14:val="none"/>
        </w:rPr>
        <w:t>whom</w:t>
      </w:r>
      <w:r w:rsidRPr="00C44AFB">
        <w:rPr>
          <w:rFonts w:ascii="Book Antiqua" w:hAnsi="Book Antiqua" w:cs="Times New Roman"/>
          <w:sz w:val="24"/>
          <w:szCs w:val="24"/>
          <w:lang w:val="en-GB"/>
          <w14:ligatures w14:val="none"/>
        </w:rPr>
        <w:t>, no matter the love. As a norm, the Akan consider it unacceptable for blood-related people to marry. Though one is not allowed to marry one's direct brother or sister, the Akan encourage cousin marriage</w:t>
      </w:r>
      <w:r w:rsidR="007C6946">
        <w:rPr>
          <w:rFonts w:ascii="Book Antiqua" w:hAnsi="Book Antiqua" w:cs="Times New Roman"/>
          <w:sz w:val="24"/>
          <w:szCs w:val="24"/>
          <w:lang w:val="en-GB"/>
          <w14:ligatures w14:val="none"/>
        </w:rPr>
        <w:t>,</w:t>
      </w:r>
      <w:r w:rsidRPr="00C44AFB">
        <w:rPr>
          <w:rFonts w:ascii="Book Antiqua" w:hAnsi="Book Antiqua" w:cs="Times New Roman"/>
          <w:sz w:val="24"/>
          <w:szCs w:val="24"/>
          <w:lang w:val="en-GB"/>
          <w14:ligatures w14:val="none"/>
        </w:rPr>
        <w:t xml:space="preserve"> that is to say, a woman could marry her father’s nephew.</w:t>
      </w:r>
      <w:r w:rsidRPr="00C44AFB">
        <w:rPr>
          <w:rFonts w:ascii="Book Antiqua" w:hAnsi="Book Antiqua" w:cs="Times New Roman"/>
          <w:sz w:val="24"/>
          <w:szCs w:val="24"/>
          <w:vertAlign w:val="superscript"/>
          <w:lang w:val="en-GB"/>
          <w14:ligatures w14:val="none"/>
        </w:rPr>
        <w:footnoteReference w:id="19"/>
      </w:r>
      <w:r w:rsidRPr="00C44AFB">
        <w:rPr>
          <w:rFonts w:ascii="Book Antiqua" w:hAnsi="Book Antiqua" w:cs="Times New Roman"/>
          <w:sz w:val="24"/>
          <w:szCs w:val="24"/>
          <w:lang w:val="en-GB"/>
          <w14:ligatures w14:val="none"/>
        </w:rPr>
        <w:t xml:space="preserve"> As a norm, most marriages in Akan communities are arranged between families, yet some aspects are based on friendship between the groom and bride.</w:t>
      </w:r>
      <w:r w:rsidRPr="00C44AFB">
        <w:rPr>
          <w:rFonts w:ascii="Book Antiqua" w:hAnsi="Book Antiqua" w:cs="Times New Roman"/>
          <w:sz w:val="24"/>
          <w:szCs w:val="24"/>
          <w:vertAlign w:val="superscript"/>
          <w:lang w:val="en-GB"/>
          <w14:ligatures w14:val="none"/>
        </w:rPr>
        <w:footnoteReference w:id="20"/>
      </w:r>
      <w:r w:rsidRPr="00C44AFB">
        <w:rPr>
          <w:rFonts w:ascii="Book Antiqua" w:hAnsi="Book Antiqua" w:cs="Times New Roman"/>
          <w:sz w:val="24"/>
          <w:szCs w:val="24"/>
          <w:lang w:val="en-GB"/>
          <w14:ligatures w14:val="none"/>
        </w:rPr>
        <w:t xml:space="preserve"> For young people who seek to marry within the Akan community, </w:t>
      </w:r>
      <w:r w:rsidR="00A278F7">
        <w:rPr>
          <w:rFonts w:ascii="Book Antiqua" w:hAnsi="Book Antiqua" w:cs="Times New Roman"/>
          <w:sz w:val="24"/>
          <w:szCs w:val="24"/>
          <w:lang w:val="en-GB"/>
          <w14:ligatures w14:val="none"/>
        </w:rPr>
        <w:t>marriage usually begins with a young man and a woman falling in love</w:t>
      </w:r>
      <w:r w:rsidRPr="00C44AFB">
        <w:rPr>
          <w:rFonts w:ascii="Book Antiqua" w:hAnsi="Book Antiqua" w:cs="Times New Roman"/>
          <w:sz w:val="24"/>
          <w:szCs w:val="24"/>
          <w:lang w:val="en-GB"/>
          <w14:ligatures w14:val="none"/>
        </w:rPr>
        <w:t xml:space="preserve">. </w:t>
      </w:r>
      <w:r w:rsidR="00A278F7">
        <w:rPr>
          <w:rFonts w:ascii="Book Antiqua" w:hAnsi="Book Antiqua" w:cs="Times New Roman"/>
          <w:sz w:val="24"/>
          <w:szCs w:val="24"/>
          <w:lang w:val="en-GB"/>
          <w14:ligatures w14:val="none"/>
        </w:rPr>
        <w:t xml:space="preserve">Observing courtship among the Ashanti group of the Akan, Rattray noted that the two young people first become attracted to each other and begin a </w:t>
      </w:r>
      <w:r w:rsidRPr="00C44AFB">
        <w:rPr>
          <w:rFonts w:ascii="Book Antiqua" w:hAnsi="Book Antiqua" w:cs="Times New Roman"/>
          <w:sz w:val="24"/>
          <w:szCs w:val="24"/>
          <w:lang w:val="en-GB"/>
          <w14:ligatures w14:val="none"/>
        </w:rPr>
        <w:t>friendship.</w:t>
      </w:r>
      <w:r w:rsidRPr="00C44AFB">
        <w:rPr>
          <w:rFonts w:ascii="Book Antiqua" w:hAnsi="Book Antiqua" w:cs="Times New Roman"/>
          <w:sz w:val="24"/>
          <w:szCs w:val="24"/>
          <w:vertAlign w:val="superscript"/>
          <w:lang w:val="en-GB"/>
          <w14:ligatures w14:val="none"/>
        </w:rPr>
        <w:footnoteReference w:id="21"/>
      </w:r>
      <w:r w:rsidRPr="00C44AFB">
        <w:rPr>
          <w:rFonts w:ascii="Book Antiqua" w:hAnsi="Book Antiqua" w:cs="Times New Roman"/>
          <w:sz w:val="24"/>
          <w:szCs w:val="24"/>
          <w:lang w:val="en-GB"/>
          <w14:ligatures w14:val="none"/>
        </w:rPr>
        <w:t xml:space="preserve"> </w:t>
      </w:r>
    </w:p>
    <w:p w14:paraId="5EAC039D" w14:textId="3F0A0480" w:rsidR="00D4263F" w:rsidRPr="00C44AFB" w:rsidRDefault="00D4263F" w:rsidP="00B7020F">
      <w:pPr>
        <w:spacing w:line="276" w:lineRule="auto"/>
        <w:jc w:val="both"/>
        <w:rPr>
          <w:rFonts w:ascii="Book Antiqua" w:hAnsi="Book Antiqua" w:cs="Times New Roman"/>
          <w:sz w:val="24"/>
          <w:szCs w:val="24"/>
          <w:lang w:val="en-GB"/>
          <w14:ligatures w14:val="none"/>
        </w:rPr>
      </w:pPr>
      <w:r w:rsidRPr="00C44AFB">
        <w:rPr>
          <w:rFonts w:ascii="Book Antiqua" w:hAnsi="Book Antiqua" w:cs="Times New Roman"/>
          <w:sz w:val="24"/>
          <w:szCs w:val="24"/>
          <w:lang w:val="en-GB"/>
          <w14:ligatures w14:val="none"/>
        </w:rPr>
        <w:t xml:space="preserve">Usually, a young man who </w:t>
      </w:r>
      <w:r w:rsidR="00A278F7">
        <w:rPr>
          <w:rFonts w:ascii="Book Antiqua" w:hAnsi="Book Antiqua" w:cs="Times New Roman"/>
          <w:sz w:val="24"/>
          <w:szCs w:val="24"/>
          <w:lang w:val="en-GB"/>
          <w14:ligatures w14:val="none"/>
        </w:rPr>
        <w:t>wanted to marry a lady would frequent her family’s household and be ready to do a few odd jobs for her</w:t>
      </w:r>
      <w:r w:rsidRPr="00C44AFB">
        <w:rPr>
          <w:rFonts w:ascii="Book Antiqua" w:hAnsi="Book Antiqua" w:cs="Times New Roman"/>
          <w:sz w:val="24"/>
          <w:szCs w:val="24"/>
          <w:lang w:val="en-GB"/>
          <w14:ligatures w14:val="none"/>
        </w:rPr>
        <w:t xml:space="preserve"> parents</w:t>
      </w:r>
      <w:r w:rsidR="00730F7B" w:rsidRPr="00C44AFB">
        <w:rPr>
          <w:rFonts w:ascii="Book Antiqua" w:hAnsi="Book Antiqua" w:cs="Times New Roman"/>
          <w:sz w:val="24"/>
          <w:szCs w:val="24"/>
          <w:lang w:val="en-GB"/>
          <w14:ligatures w14:val="none"/>
        </w:rPr>
        <w:t>,</w:t>
      </w:r>
      <w:r w:rsidRPr="00C44AFB">
        <w:rPr>
          <w:rFonts w:ascii="Book Antiqua" w:hAnsi="Book Antiqua" w:cs="Times New Roman"/>
          <w:sz w:val="24"/>
          <w:szCs w:val="24"/>
          <w:lang w:val="en-GB"/>
          <w14:ligatures w14:val="none"/>
        </w:rPr>
        <w:t xml:space="preserve"> just as Jacob did. </w:t>
      </w:r>
      <w:r w:rsidR="00A278F7">
        <w:rPr>
          <w:rFonts w:ascii="Book Antiqua" w:hAnsi="Book Antiqua" w:cs="Times New Roman"/>
          <w:sz w:val="24"/>
          <w:szCs w:val="24"/>
          <w:lang w:val="en-GB"/>
          <w14:ligatures w14:val="none"/>
        </w:rPr>
        <w:t xml:space="preserve">At the first opportunity, he would </w:t>
      </w:r>
      <w:r w:rsidRPr="00C44AFB">
        <w:rPr>
          <w:rFonts w:ascii="Book Antiqua" w:hAnsi="Book Antiqua" w:cs="Times New Roman"/>
          <w:sz w:val="24"/>
          <w:szCs w:val="24"/>
          <w:lang w:val="en-GB"/>
          <w14:ligatures w14:val="none"/>
        </w:rPr>
        <w:t>propose in the popular formula: “I want you to be my wife</w:t>
      </w:r>
      <w:r w:rsidR="00A355C6" w:rsidRPr="00C44AFB">
        <w:rPr>
          <w:rFonts w:ascii="Book Antiqua" w:hAnsi="Book Antiqua" w:cs="Times New Roman"/>
          <w:sz w:val="24"/>
          <w:szCs w:val="24"/>
          <w:lang w:val="en-GB"/>
          <w14:ligatures w14:val="none"/>
        </w:rPr>
        <w:t>.</w:t>
      </w:r>
      <w:r w:rsidRPr="00C44AFB">
        <w:rPr>
          <w:rFonts w:ascii="Book Antiqua" w:hAnsi="Book Antiqua" w:cs="Times New Roman"/>
          <w:sz w:val="24"/>
          <w:szCs w:val="24"/>
          <w:lang w:val="en-GB"/>
          <w14:ligatures w14:val="none"/>
        </w:rPr>
        <w:t>”</w:t>
      </w:r>
      <w:r w:rsidRPr="00C44AFB">
        <w:rPr>
          <w:rFonts w:ascii="Book Antiqua" w:hAnsi="Book Antiqua" w:cs="Times New Roman"/>
          <w:sz w:val="24"/>
          <w:szCs w:val="24"/>
          <w:vertAlign w:val="superscript"/>
          <w:lang w:val="en-GB"/>
          <w14:ligatures w14:val="none"/>
        </w:rPr>
        <w:footnoteReference w:id="22"/>
      </w:r>
      <w:r w:rsidRPr="00C44AFB">
        <w:rPr>
          <w:rFonts w:ascii="Book Antiqua" w:hAnsi="Book Antiqua" w:cs="Times New Roman"/>
          <w:sz w:val="24"/>
          <w:szCs w:val="24"/>
          <w:lang w:val="en-GB"/>
          <w14:ligatures w14:val="none"/>
        </w:rPr>
        <w:t xml:space="preserve"> </w:t>
      </w:r>
      <w:r w:rsidR="00A278F7">
        <w:rPr>
          <w:rFonts w:ascii="Book Antiqua" w:hAnsi="Book Antiqua" w:cs="Times New Roman"/>
          <w:sz w:val="24"/>
          <w:szCs w:val="24"/>
          <w:lang w:val="en-GB"/>
          <w14:ligatures w14:val="none"/>
        </w:rPr>
        <w:t xml:space="preserve">This implies that young people take the initiative in choosing a partner, and </w:t>
      </w:r>
      <w:r w:rsidR="00A278F7">
        <w:rPr>
          <w:rFonts w:ascii="Book Antiqua" w:hAnsi="Book Antiqua" w:cs="Times New Roman"/>
          <w:sz w:val="24"/>
          <w:szCs w:val="24"/>
          <w:lang w:val="en-GB"/>
          <w14:ligatures w14:val="none"/>
        </w:rPr>
        <w:lastRenderedPageBreak/>
        <w:t>for it to be valid, parents must consent and due process must be followed</w:t>
      </w:r>
      <w:r w:rsidRPr="00C44AFB">
        <w:rPr>
          <w:rFonts w:ascii="Book Antiqua" w:hAnsi="Book Antiqua" w:cs="Times New Roman"/>
          <w:sz w:val="24"/>
          <w:szCs w:val="24"/>
          <w:lang w:val="en-GB"/>
          <w14:ligatures w14:val="none"/>
        </w:rPr>
        <w:t xml:space="preserve">. The Akan believe that people who marry as good friends experience a lovely union. </w:t>
      </w:r>
      <w:r w:rsidR="00A278F7">
        <w:rPr>
          <w:rFonts w:ascii="Book Antiqua" w:hAnsi="Book Antiqua" w:cs="Times New Roman"/>
          <w:sz w:val="24"/>
          <w:szCs w:val="24"/>
          <w:lang w:val="en-GB"/>
          <w14:ligatures w14:val="none"/>
        </w:rPr>
        <w:t>Aidoo notes</w:t>
      </w:r>
      <w:r w:rsidRPr="00C44AFB">
        <w:rPr>
          <w:rFonts w:ascii="Book Antiqua" w:hAnsi="Book Antiqua" w:cs="Times New Roman"/>
          <w:sz w:val="24"/>
          <w:szCs w:val="24"/>
          <w:lang w:val="en-GB"/>
          <w14:ligatures w14:val="none"/>
        </w:rPr>
        <w:t>: “if dating and courtship become a time to see each other as a friend, then the real discoveries and virtues that grow in a relationship should not die off when the two become married”.</w:t>
      </w:r>
      <w:r w:rsidRPr="00C44AFB">
        <w:rPr>
          <w:rFonts w:ascii="Book Antiqua" w:hAnsi="Book Antiqua" w:cs="Times New Roman"/>
          <w:sz w:val="24"/>
          <w:szCs w:val="24"/>
          <w:vertAlign w:val="superscript"/>
          <w:lang w:val="en-GB"/>
          <w14:ligatures w14:val="none"/>
        </w:rPr>
        <w:footnoteReference w:id="23"/>
      </w:r>
      <w:r w:rsidRPr="00C44AFB">
        <w:rPr>
          <w:rFonts w:ascii="Book Antiqua" w:hAnsi="Book Antiqua" w:cs="Times New Roman"/>
          <w:sz w:val="24"/>
          <w:szCs w:val="24"/>
          <w:lang w:val="en-GB"/>
          <w14:ligatures w14:val="none"/>
        </w:rPr>
        <w:t xml:space="preserve"> In this regard, </w:t>
      </w:r>
      <w:r w:rsidR="00A278F7">
        <w:rPr>
          <w:rFonts w:ascii="Book Antiqua" w:hAnsi="Book Antiqua" w:cs="Times New Roman"/>
          <w:sz w:val="24"/>
          <w:szCs w:val="24"/>
          <w:lang w:val="en-GB"/>
          <w14:ligatures w14:val="none"/>
        </w:rPr>
        <w:t xml:space="preserve">the Akan would have seen Jacob's close relationship and later love story with Rachel </w:t>
      </w:r>
      <w:r w:rsidRPr="00C44AFB">
        <w:rPr>
          <w:rFonts w:ascii="Book Antiqua" w:hAnsi="Book Antiqua" w:cs="Times New Roman"/>
          <w:sz w:val="24"/>
          <w:szCs w:val="24"/>
          <w:lang w:val="en-GB"/>
          <w14:ligatures w14:val="none"/>
        </w:rPr>
        <w:t xml:space="preserve">as normal. Their love union is closely linked to the earlier friendship (Gen. 29:6-12). This is different </w:t>
      </w:r>
      <w:r w:rsidR="00A278F7">
        <w:rPr>
          <w:rFonts w:ascii="Book Antiqua" w:hAnsi="Book Antiqua" w:cs="Times New Roman"/>
          <w:sz w:val="24"/>
          <w:szCs w:val="24"/>
          <w:lang w:val="en-GB"/>
          <w14:ligatures w14:val="none"/>
        </w:rPr>
        <w:t>for Leah, who had little</w:t>
      </w:r>
      <w:r w:rsidRPr="00C44AFB">
        <w:rPr>
          <w:rFonts w:ascii="Book Antiqua" w:hAnsi="Book Antiqua" w:cs="Times New Roman"/>
          <w:sz w:val="24"/>
          <w:szCs w:val="24"/>
          <w:lang w:val="en-GB"/>
          <w14:ligatures w14:val="none"/>
        </w:rPr>
        <w:t xml:space="preserve"> contact with Jacob, let alone a friendly relationship. Thus, Jacob’s disinterest in Leah would not </w:t>
      </w:r>
      <w:r w:rsidR="00A278F7">
        <w:rPr>
          <w:rFonts w:ascii="Book Antiqua" w:hAnsi="Book Antiqua" w:cs="Times New Roman"/>
          <w:sz w:val="24"/>
          <w:szCs w:val="24"/>
          <w:lang w:val="en-GB"/>
          <w14:ligatures w14:val="none"/>
        </w:rPr>
        <w:t>surprise</w:t>
      </w:r>
      <w:r w:rsidRPr="00C44AFB">
        <w:rPr>
          <w:rFonts w:ascii="Book Antiqua" w:hAnsi="Book Antiqua" w:cs="Times New Roman"/>
          <w:sz w:val="24"/>
          <w:szCs w:val="24"/>
          <w:lang w:val="en-GB"/>
          <w14:ligatures w14:val="none"/>
        </w:rPr>
        <w:t xml:space="preserve"> the Akan. </w:t>
      </w:r>
      <w:r w:rsidR="007616D3" w:rsidRPr="00C44AFB">
        <w:rPr>
          <w:rFonts w:ascii="Book Antiqua" w:eastAsia="Times New Roman" w:hAnsi="Book Antiqua" w:cs="Times New Roman"/>
          <w:kern w:val="0"/>
          <w:sz w:val="24"/>
          <w:szCs w:val="24"/>
          <w:lang w:val="en-GB" w:bidi="he-IL"/>
          <w14:ligatures w14:val="none"/>
        </w:rPr>
        <w:t>Alter’s depiction of the ‘type scene’</w:t>
      </w:r>
      <w:r w:rsidR="008E557A" w:rsidRPr="00C44AFB">
        <w:rPr>
          <w:rFonts w:ascii="Book Antiqua" w:eastAsia="Times New Roman" w:hAnsi="Book Antiqua" w:cs="Times New Roman"/>
          <w:kern w:val="0"/>
          <w:sz w:val="24"/>
          <w:szCs w:val="24"/>
          <w:lang w:val="en-GB" w:bidi="he-IL"/>
          <w14:ligatures w14:val="none"/>
        </w:rPr>
        <w:t xml:space="preserve"> in Hebrew Narratives,</w:t>
      </w:r>
      <w:r w:rsidR="007616D3" w:rsidRPr="00C44AFB">
        <w:rPr>
          <w:rFonts w:ascii="Book Antiqua" w:eastAsia="Times New Roman" w:hAnsi="Book Antiqua" w:cs="Times New Roman"/>
          <w:kern w:val="0"/>
          <w:sz w:val="24"/>
          <w:szCs w:val="24"/>
          <w:lang w:val="en-GB" w:bidi="he-IL"/>
          <w14:ligatures w14:val="none"/>
        </w:rPr>
        <w:t xml:space="preserve"> where a young maiden meets a young man at a well and falls in love</w:t>
      </w:r>
      <w:r w:rsidR="008E557A" w:rsidRPr="00C44AFB">
        <w:rPr>
          <w:rFonts w:ascii="Book Antiqua" w:eastAsia="Times New Roman" w:hAnsi="Book Antiqua" w:cs="Times New Roman"/>
          <w:kern w:val="0"/>
          <w:sz w:val="24"/>
          <w:szCs w:val="24"/>
          <w:lang w:val="en-GB" w:bidi="he-IL"/>
          <w14:ligatures w14:val="none"/>
        </w:rPr>
        <w:t>,</w:t>
      </w:r>
      <w:r w:rsidR="007616D3" w:rsidRPr="00C44AFB">
        <w:rPr>
          <w:rFonts w:ascii="Book Antiqua" w:eastAsia="Times New Roman" w:hAnsi="Book Antiqua" w:cs="Times New Roman"/>
          <w:kern w:val="0"/>
          <w:sz w:val="24"/>
          <w:szCs w:val="24"/>
          <w:lang w:val="en-GB" w:bidi="he-IL"/>
          <w14:ligatures w14:val="none"/>
        </w:rPr>
        <w:t xml:space="preserve"> sheds light on the foundation of the Jacob-Rachel love saga.</w:t>
      </w:r>
      <w:r w:rsidR="007616D3" w:rsidRPr="00C44AFB">
        <w:rPr>
          <w:rFonts w:ascii="Book Antiqua" w:eastAsia="Times New Roman" w:hAnsi="Book Antiqua" w:cs="Times New Roman"/>
          <w:kern w:val="0"/>
          <w:sz w:val="24"/>
          <w:szCs w:val="24"/>
          <w:vertAlign w:val="superscript"/>
          <w:lang w:val="en-GB" w:bidi="he-IL"/>
          <w14:ligatures w14:val="none"/>
        </w:rPr>
        <w:footnoteReference w:id="24"/>
      </w:r>
      <w:r w:rsidR="007616D3" w:rsidRPr="00C44AFB">
        <w:rPr>
          <w:rFonts w:ascii="Book Antiqua" w:eastAsia="Times New Roman" w:hAnsi="Book Antiqua" w:cs="Times New Roman"/>
          <w:kern w:val="0"/>
          <w:sz w:val="24"/>
          <w:szCs w:val="24"/>
          <w:lang w:val="en-GB" w:bidi="he-IL"/>
          <w14:ligatures w14:val="none"/>
        </w:rPr>
        <w:t xml:space="preserve"> </w:t>
      </w:r>
    </w:p>
    <w:p w14:paraId="0813824B" w14:textId="05508548" w:rsidR="00D4263F" w:rsidRPr="00C44AFB" w:rsidRDefault="00A278F7" w:rsidP="00B7020F">
      <w:pPr>
        <w:spacing w:line="276" w:lineRule="auto"/>
        <w:jc w:val="both"/>
        <w:rPr>
          <w:rFonts w:ascii="Book Antiqua" w:hAnsi="Book Antiqua" w:cs="Times New Roman"/>
          <w:sz w:val="24"/>
          <w:szCs w:val="24"/>
          <w:lang w:val="en-GB"/>
          <w14:ligatures w14:val="none"/>
        </w:rPr>
      </w:pPr>
      <w:r>
        <w:rPr>
          <w:rFonts w:ascii="Book Antiqua" w:hAnsi="Book Antiqua" w:cs="Times New Roman"/>
          <w:sz w:val="24"/>
          <w:szCs w:val="24"/>
          <w:lang w:val="en-GB"/>
          <w14:ligatures w14:val="none"/>
        </w:rPr>
        <w:t>Beyond the similarities in mate selection, the Akan would see the form of betrothal practised in ancient Israel differently</w:t>
      </w:r>
      <w:r w:rsidR="00D4263F" w:rsidRPr="00C44AFB">
        <w:rPr>
          <w:rFonts w:ascii="Book Antiqua" w:hAnsi="Book Antiqua" w:cs="Times New Roman"/>
          <w:sz w:val="24"/>
          <w:szCs w:val="24"/>
          <w:lang w:val="en-GB"/>
          <w14:ligatures w14:val="none"/>
        </w:rPr>
        <w:t xml:space="preserve">. Usually, ancient Israel had betrothal as the first stage of marriage between two adults. This is then accompanied by (at least the promise of) </w:t>
      </w:r>
      <w:r w:rsidR="00D4263F" w:rsidRPr="00C44AFB">
        <w:rPr>
          <w:rFonts w:ascii="Book Antiqua" w:hAnsi="Book Antiqua" w:cs="Times New Roman"/>
          <w:i/>
          <w:sz w:val="24"/>
          <w:szCs w:val="24"/>
          <w:lang w:val="en-GB"/>
          <w14:ligatures w14:val="none"/>
        </w:rPr>
        <w:t>mohar</w:t>
      </w:r>
      <w:r w:rsidR="00D4263F" w:rsidRPr="00C44AFB">
        <w:rPr>
          <w:rFonts w:ascii="Book Antiqua" w:hAnsi="Book Antiqua" w:cs="Times New Roman"/>
          <w:sz w:val="24"/>
          <w:szCs w:val="24"/>
          <w:lang w:val="en-GB"/>
          <w14:ligatures w14:val="none"/>
        </w:rPr>
        <w:t xml:space="preserve"> [a marriage gift]; later the marriage itself, signified by the wife’s move from her father’s house to that of her husband, consummation, and very often a feast.”</w:t>
      </w:r>
      <w:r w:rsidR="00D4263F" w:rsidRPr="00C44AFB">
        <w:rPr>
          <w:rFonts w:ascii="Book Antiqua" w:hAnsi="Book Antiqua" w:cs="Times New Roman"/>
          <w:sz w:val="24"/>
          <w:szCs w:val="24"/>
          <w:vertAlign w:val="superscript"/>
          <w:lang w:val="en-GB"/>
          <w14:ligatures w14:val="none"/>
        </w:rPr>
        <w:footnoteReference w:id="25"/>
      </w:r>
      <w:r w:rsidR="00D4263F" w:rsidRPr="00C44AFB">
        <w:rPr>
          <w:rFonts w:ascii="Book Antiqua" w:hAnsi="Book Antiqua" w:cs="Times New Roman"/>
          <w:sz w:val="24"/>
          <w:szCs w:val="24"/>
          <w:lang w:val="en-GB"/>
          <w14:ligatures w14:val="none"/>
        </w:rPr>
        <w:t xml:space="preserve"> The Akan, </w:t>
      </w:r>
      <w:r>
        <w:rPr>
          <w:rFonts w:ascii="Book Antiqua" w:hAnsi="Book Antiqua" w:cs="Times New Roman"/>
          <w:sz w:val="24"/>
          <w:szCs w:val="24"/>
          <w:lang w:val="en-GB"/>
          <w14:ligatures w14:val="none"/>
        </w:rPr>
        <w:t>by contrast</w:t>
      </w:r>
      <w:r w:rsidR="00D4263F" w:rsidRPr="00C44AFB">
        <w:rPr>
          <w:rFonts w:ascii="Book Antiqua" w:hAnsi="Book Antiqua" w:cs="Times New Roman"/>
          <w:sz w:val="24"/>
          <w:szCs w:val="24"/>
          <w:lang w:val="en-GB"/>
          <w14:ligatures w14:val="none"/>
        </w:rPr>
        <w:t>, understand betrothal marriage differently from what ensued between Jacob and Rachel. Betrothal is a popular ancient Akan marital practice.</w:t>
      </w:r>
      <w:r w:rsidR="00D4263F" w:rsidRPr="00C44AFB">
        <w:rPr>
          <w:rFonts w:ascii="Book Antiqua" w:hAnsi="Book Antiqua" w:cs="Times New Roman"/>
          <w:sz w:val="24"/>
          <w:szCs w:val="24"/>
          <w:vertAlign w:val="superscript"/>
          <w:lang w:val="en-GB"/>
          <w14:ligatures w14:val="none"/>
        </w:rPr>
        <w:footnoteReference w:id="26"/>
      </w:r>
      <w:r w:rsidR="00D4263F" w:rsidRPr="00C44AFB">
        <w:rPr>
          <w:rFonts w:ascii="Book Antiqua" w:hAnsi="Book Antiqua" w:cs="Times New Roman"/>
          <w:sz w:val="24"/>
          <w:szCs w:val="24"/>
          <w:lang w:val="en-GB"/>
          <w14:ligatures w14:val="none"/>
        </w:rPr>
        <w:t xml:space="preserve"> This marriage is arranged when the woman is very young, and her elders or parents contract the marriage on her behalf until she becomes an adult.</w:t>
      </w:r>
      <w:r w:rsidR="00D4263F" w:rsidRPr="00C44AFB">
        <w:rPr>
          <w:rFonts w:ascii="Book Antiqua" w:hAnsi="Book Antiqua" w:cs="Times New Roman"/>
          <w:sz w:val="24"/>
          <w:szCs w:val="24"/>
          <w:vertAlign w:val="superscript"/>
          <w:lang w:val="en-GB"/>
          <w14:ligatures w14:val="none"/>
        </w:rPr>
        <w:footnoteReference w:id="27"/>
      </w:r>
      <w:r w:rsidR="00D4263F" w:rsidRPr="00C44AFB">
        <w:rPr>
          <w:rFonts w:ascii="Book Antiqua" w:hAnsi="Book Antiqua" w:cs="Times New Roman"/>
          <w:sz w:val="24"/>
          <w:szCs w:val="24"/>
          <w:lang w:val="en-GB"/>
          <w14:ligatures w14:val="none"/>
        </w:rPr>
        <w:t xml:space="preserve"> In other forms, </w:t>
      </w:r>
      <w:r>
        <w:rPr>
          <w:rFonts w:ascii="Book Antiqua" w:hAnsi="Book Antiqua" w:cs="Times New Roman"/>
          <w:sz w:val="24"/>
          <w:szCs w:val="24"/>
          <w:lang w:val="en-GB"/>
          <w14:ligatures w14:val="none"/>
        </w:rPr>
        <w:t xml:space="preserve">parents could even promise two unborn children in marriage if one was born male and the other </w:t>
      </w:r>
      <w:r w:rsidR="00D4263F" w:rsidRPr="00C44AFB">
        <w:rPr>
          <w:rFonts w:ascii="Book Antiqua" w:hAnsi="Book Antiqua" w:cs="Times New Roman"/>
          <w:sz w:val="24"/>
          <w:szCs w:val="24"/>
          <w:lang w:val="en-GB"/>
          <w14:ligatures w14:val="none"/>
        </w:rPr>
        <w:t>female.</w:t>
      </w:r>
      <w:r w:rsidR="00D4263F" w:rsidRPr="00C44AFB">
        <w:rPr>
          <w:rFonts w:ascii="Book Antiqua" w:hAnsi="Book Antiqua" w:cs="Times New Roman"/>
          <w:sz w:val="24"/>
          <w:szCs w:val="24"/>
          <w:vertAlign w:val="superscript"/>
          <w:lang w:val="en-GB"/>
          <w14:ligatures w14:val="none"/>
        </w:rPr>
        <w:footnoteReference w:id="28"/>
      </w:r>
      <w:r w:rsidR="00D4263F" w:rsidRPr="00C44AFB">
        <w:rPr>
          <w:rFonts w:ascii="Book Antiqua" w:hAnsi="Book Antiqua" w:cs="Times New Roman"/>
          <w:sz w:val="24"/>
          <w:szCs w:val="24"/>
          <w:lang w:val="en-GB"/>
          <w14:ligatures w14:val="none"/>
        </w:rPr>
        <w:t xml:space="preserve"> Mair also wrote </w:t>
      </w:r>
      <w:r>
        <w:rPr>
          <w:rFonts w:ascii="Book Antiqua" w:hAnsi="Book Antiqua" w:cs="Times New Roman"/>
          <w:sz w:val="24"/>
          <w:szCs w:val="24"/>
          <w:lang w:val="en-GB"/>
          <w14:ligatures w14:val="none"/>
        </w:rPr>
        <w:t xml:space="preserve">that among the Akan, even two children can be betrothed to each other in </w:t>
      </w:r>
      <w:r w:rsidR="00D4263F" w:rsidRPr="00C44AFB">
        <w:rPr>
          <w:rFonts w:ascii="Book Antiqua" w:hAnsi="Book Antiqua" w:cs="Times New Roman"/>
          <w:sz w:val="24"/>
          <w:szCs w:val="24"/>
          <w:lang w:val="en-GB"/>
          <w14:ligatures w14:val="none"/>
        </w:rPr>
        <w:t>infancy.</w:t>
      </w:r>
      <w:r w:rsidR="00D4263F" w:rsidRPr="00C44AFB">
        <w:rPr>
          <w:rFonts w:ascii="Book Antiqua" w:hAnsi="Book Antiqua" w:cs="Times New Roman"/>
          <w:sz w:val="24"/>
          <w:szCs w:val="24"/>
          <w:vertAlign w:val="superscript"/>
          <w:lang w:val="en-GB"/>
          <w14:ligatures w14:val="none"/>
        </w:rPr>
        <w:footnoteReference w:id="29"/>
      </w:r>
      <w:r w:rsidR="00D4263F" w:rsidRPr="00C44AFB">
        <w:rPr>
          <w:rFonts w:ascii="Book Antiqua" w:hAnsi="Book Antiqua" w:cs="Times New Roman"/>
          <w:sz w:val="24"/>
          <w:szCs w:val="24"/>
          <w:lang w:val="en-GB"/>
          <w14:ligatures w14:val="none"/>
        </w:rPr>
        <w:t xml:space="preserve"> </w:t>
      </w:r>
    </w:p>
    <w:p w14:paraId="31C8ACA2" w14:textId="6F79CBE0" w:rsidR="00FD4FF9" w:rsidRPr="00C44AFB" w:rsidRDefault="00D4263F" w:rsidP="00B7020F">
      <w:pPr>
        <w:spacing w:line="276" w:lineRule="auto"/>
        <w:jc w:val="both"/>
        <w:rPr>
          <w:rFonts w:ascii="Book Antiqua" w:hAnsi="Book Antiqua" w:cs="Times New Roman"/>
          <w:sz w:val="24"/>
          <w:szCs w:val="24"/>
          <w:lang w:val="en-GB"/>
          <w14:ligatures w14:val="none"/>
        </w:rPr>
      </w:pPr>
      <w:r w:rsidRPr="00C44AFB">
        <w:rPr>
          <w:rFonts w:ascii="Book Antiqua" w:hAnsi="Book Antiqua" w:cs="Times New Roman"/>
          <w:sz w:val="24"/>
          <w:szCs w:val="24"/>
          <w:lang w:val="en-GB"/>
          <w14:ligatures w14:val="none"/>
        </w:rPr>
        <w:t>Several reasons are given to encourage the practice. The young lady might be pledged to an elderly man whom the family owes to offset family debt.</w:t>
      </w:r>
      <w:r w:rsidRPr="00C44AFB">
        <w:rPr>
          <w:rFonts w:ascii="Book Antiqua" w:hAnsi="Book Antiqua" w:cs="Times New Roman"/>
          <w:sz w:val="24"/>
          <w:szCs w:val="24"/>
          <w:vertAlign w:val="superscript"/>
          <w:lang w:val="en-GB"/>
          <w14:ligatures w14:val="none"/>
        </w:rPr>
        <w:footnoteReference w:id="30"/>
      </w:r>
      <w:r w:rsidRPr="00C44AFB">
        <w:rPr>
          <w:rFonts w:ascii="Book Antiqua" w:hAnsi="Book Antiqua" w:cs="Times New Roman"/>
          <w:sz w:val="24"/>
          <w:szCs w:val="24"/>
          <w:lang w:val="en-GB"/>
          <w14:ligatures w14:val="none"/>
        </w:rPr>
        <w:t xml:space="preserve"> </w:t>
      </w:r>
      <w:r w:rsidR="00A278F7">
        <w:rPr>
          <w:rFonts w:ascii="Book Antiqua" w:hAnsi="Book Antiqua" w:cs="Times New Roman"/>
          <w:sz w:val="24"/>
          <w:szCs w:val="24"/>
          <w:lang w:val="en-GB"/>
          <w14:ligatures w14:val="none"/>
        </w:rPr>
        <w:t>The young man's parents may see the woman as a potential wife and make early arrangements to marry her to their younger son when both reach</w:t>
      </w:r>
      <w:r w:rsidRPr="00C44AFB">
        <w:rPr>
          <w:rFonts w:ascii="Book Antiqua" w:hAnsi="Book Antiqua" w:cs="Times New Roman"/>
          <w:sz w:val="24"/>
          <w:szCs w:val="24"/>
          <w:lang w:val="en-GB"/>
          <w14:ligatures w14:val="none"/>
        </w:rPr>
        <w:t xml:space="preserve"> marriageable age.</w:t>
      </w:r>
      <w:r w:rsidRPr="00C44AFB">
        <w:rPr>
          <w:rFonts w:ascii="Book Antiqua" w:hAnsi="Book Antiqua" w:cs="Times New Roman"/>
          <w:sz w:val="24"/>
          <w:szCs w:val="24"/>
          <w:vertAlign w:val="superscript"/>
          <w:lang w:val="en-GB"/>
          <w14:ligatures w14:val="none"/>
        </w:rPr>
        <w:footnoteReference w:id="31"/>
      </w:r>
      <w:r w:rsidRPr="00C44AFB">
        <w:rPr>
          <w:rFonts w:ascii="Book Antiqua" w:hAnsi="Book Antiqua" w:cs="Times New Roman"/>
          <w:sz w:val="24"/>
          <w:szCs w:val="24"/>
          <w:lang w:val="en-GB"/>
          <w14:ligatures w14:val="none"/>
        </w:rPr>
        <w:t xml:space="preserve"> The young boy’s parents </w:t>
      </w:r>
      <w:r w:rsidRPr="00C44AFB">
        <w:rPr>
          <w:rFonts w:ascii="Book Antiqua" w:hAnsi="Book Antiqua" w:cs="Times New Roman"/>
          <w:sz w:val="24"/>
          <w:szCs w:val="24"/>
          <w:lang w:val="en-GB"/>
          <w14:ligatures w14:val="none"/>
        </w:rPr>
        <w:lastRenderedPageBreak/>
        <w:t>make such an arrangement to develop family ties with the young girl’s family.</w:t>
      </w:r>
      <w:r w:rsidRPr="00C44AFB">
        <w:rPr>
          <w:rFonts w:ascii="Book Antiqua" w:hAnsi="Book Antiqua" w:cs="Times New Roman"/>
          <w:sz w:val="24"/>
          <w:szCs w:val="24"/>
          <w:vertAlign w:val="superscript"/>
          <w:lang w:val="en-GB"/>
          <w14:ligatures w14:val="none"/>
        </w:rPr>
        <w:footnoteReference w:id="32"/>
      </w:r>
      <w:r w:rsidRPr="00C44AFB">
        <w:rPr>
          <w:rFonts w:ascii="Book Antiqua" w:hAnsi="Book Antiqua" w:cs="Times New Roman"/>
          <w:sz w:val="24"/>
          <w:szCs w:val="24"/>
          <w:lang w:val="en-GB"/>
          <w14:ligatures w14:val="none"/>
        </w:rPr>
        <w:t xml:space="preserve"> Under such circumstances, the young man’s family is free to give token gifts or money to their bride-to-be with the understanding that, in the future, their son would become the husband of the woman with whom the alliance was sought.</w:t>
      </w:r>
      <w:r w:rsidRPr="00C44AFB">
        <w:rPr>
          <w:rFonts w:ascii="Book Antiqua" w:hAnsi="Book Antiqua" w:cs="Times New Roman"/>
          <w:sz w:val="24"/>
          <w:szCs w:val="24"/>
          <w:vertAlign w:val="superscript"/>
          <w:lang w:val="en-GB"/>
          <w14:ligatures w14:val="none"/>
        </w:rPr>
        <w:footnoteReference w:id="33"/>
      </w:r>
      <w:r w:rsidRPr="00C44AFB">
        <w:rPr>
          <w:rFonts w:ascii="Book Antiqua" w:hAnsi="Book Antiqua" w:cs="Times New Roman"/>
          <w:sz w:val="24"/>
          <w:szCs w:val="24"/>
          <w:lang w:val="en-GB"/>
          <w14:ligatures w14:val="none"/>
        </w:rPr>
        <w:t xml:space="preserve"> </w:t>
      </w:r>
      <w:r w:rsidR="00A278F7">
        <w:rPr>
          <w:rFonts w:ascii="Book Antiqua" w:hAnsi="Book Antiqua" w:cs="Times New Roman"/>
          <w:sz w:val="24"/>
          <w:szCs w:val="24"/>
          <w:lang w:val="en-GB"/>
          <w14:ligatures w14:val="none"/>
        </w:rPr>
        <w:t>If the girl's father breached the contract and gave her to another man when she came</w:t>
      </w:r>
      <w:r w:rsidRPr="00C44AFB">
        <w:rPr>
          <w:rFonts w:ascii="Book Antiqua" w:hAnsi="Book Antiqua" w:cs="Times New Roman"/>
          <w:sz w:val="24"/>
          <w:szCs w:val="24"/>
          <w:lang w:val="en-GB"/>
          <w14:ligatures w14:val="none"/>
        </w:rPr>
        <w:t xml:space="preserve"> of age, it could result in a court suit.</w:t>
      </w:r>
      <w:r w:rsidRPr="00C44AFB">
        <w:rPr>
          <w:rFonts w:ascii="Book Antiqua" w:hAnsi="Book Antiqua" w:cs="Times New Roman"/>
          <w:sz w:val="24"/>
          <w:szCs w:val="24"/>
          <w:vertAlign w:val="superscript"/>
          <w:lang w:val="en-GB"/>
          <w14:ligatures w14:val="none"/>
        </w:rPr>
        <w:footnoteReference w:id="34"/>
      </w:r>
      <w:r w:rsidRPr="00C44AFB">
        <w:rPr>
          <w:rFonts w:ascii="Book Antiqua" w:hAnsi="Book Antiqua" w:cs="Times New Roman"/>
          <w:sz w:val="24"/>
          <w:szCs w:val="24"/>
          <w:lang w:val="en-GB"/>
          <w14:ligatures w14:val="none"/>
        </w:rPr>
        <w:t xml:space="preserve"> Jacob</w:t>
      </w:r>
      <w:r w:rsidR="00A278F7">
        <w:rPr>
          <w:rFonts w:ascii="Book Antiqua" w:hAnsi="Book Antiqua" w:cs="Times New Roman"/>
          <w:sz w:val="24"/>
          <w:szCs w:val="24"/>
          <w:lang w:val="en-GB"/>
          <w14:ligatures w14:val="none"/>
        </w:rPr>
        <w:t>’</w:t>
      </w:r>
      <w:r w:rsidRPr="00C44AFB">
        <w:rPr>
          <w:rFonts w:ascii="Book Antiqua" w:hAnsi="Book Antiqua" w:cs="Times New Roman"/>
          <w:sz w:val="24"/>
          <w:szCs w:val="24"/>
          <w:lang w:val="en-GB"/>
          <w14:ligatures w14:val="none"/>
        </w:rPr>
        <w:t xml:space="preserve">s choice of Rachel is </w:t>
      </w:r>
      <w:r w:rsidR="00A278F7">
        <w:rPr>
          <w:rFonts w:ascii="Book Antiqua" w:hAnsi="Book Antiqua" w:cs="Times New Roman"/>
          <w:sz w:val="24"/>
          <w:szCs w:val="24"/>
          <w:lang w:val="en-GB"/>
          <w14:ligatures w14:val="none"/>
        </w:rPr>
        <w:t xml:space="preserve">driven by his love </w:t>
      </w:r>
      <w:r w:rsidRPr="00C44AFB">
        <w:rPr>
          <w:rFonts w:ascii="Book Antiqua" w:hAnsi="Book Antiqua" w:cs="Times New Roman"/>
          <w:sz w:val="24"/>
          <w:szCs w:val="24"/>
          <w:lang w:val="en-GB"/>
          <w14:ligatures w14:val="none"/>
        </w:rPr>
        <w:t xml:space="preserve">for her. This is confirmed by serving fourteen years to marry Rachel. They </w:t>
      </w:r>
      <w:r w:rsidR="00A278F7">
        <w:rPr>
          <w:rFonts w:ascii="Book Antiqua" w:hAnsi="Book Antiqua" w:cs="Times New Roman"/>
          <w:sz w:val="24"/>
          <w:szCs w:val="24"/>
          <w:lang w:val="en-GB"/>
          <w14:ligatures w14:val="none"/>
        </w:rPr>
        <w:t xml:space="preserve">first </w:t>
      </w:r>
      <w:r w:rsidRPr="00C44AFB">
        <w:rPr>
          <w:rFonts w:ascii="Book Antiqua" w:hAnsi="Book Antiqua" w:cs="Times New Roman"/>
          <w:sz w:val="24"/>
          <w:szCs w:val="24"/>
          <w:lang w:val="en-GB"/>
          <w14:ligatures w14:val="none"/>
        </w:rPr>
        <w:t>met at the well and exchanged pleasantries (Gen. 29:6-12). Laban’s decision to take Rachel, Jacob’s betrothed wife, from him and replace her with his elder sister would be tantamount to a breach of contract.</w:t>
      </w:r>
      <w:r w:rsidR="00FA26B8" w:rsidRPr="00C44AFB">
        <w:rPr>
          <w:rFonts w:ascii="Book Antiqua" w:hAnsi="Book Antiqua" w:cs="Times New Roman"/>
          <w:sz w:val="24"/>
          <w:szCs w:val="24"/>
          <w:lang w:val="en-GB"/>
          <w14:ligatures w14:val="none"/>
        </w:rPr>
        <w:t xml:space="preserve"> </w:t>
      </w:r>
      <w:r w:rsidRPr="00C44AFB">
        <w:rPr>
          <w:rFonts w:ascii="Book Antiqua" w:hAnsi="Book Antiqua" w:cs="Times New Roman"/>
          <w:sz w:val="24"/>
          <w:szCs w:val="24"/>
          <w:lang w:val="en-GB"/>
          <w14:ligatures w14:val="none"/>
        </w:rPr>
        <w:t xml:space="preserve"> Among the Akan, </w:t>
      </w:r>
      <w:r w:rsidR="00A278F7">
        <w:rPr>
          <w:rFonts w:ascii="Book Antiqua" w:hAnsi="Book Antiqua" w:cs="Times New Roman"/>
          <w:sz w:val="24"/>
          <w:szCs w:val="24"/>
          <w:lang w:val="en-GB"/>
          <w14:ligatures w14:val="none"/>
        </w:rPr>
        <w:t>Jacob would be embittered by the Laban household, and</w:t>
      </w:r>
      <w:r w:rsidRPr="00C44AFB">
        <w:rPr>
          <w:rFonts w:ascii="Book Antiqua" w:hAnsi="Book Antiqua" w:cs="Times New Roman"/>
          <w:sz w:val="24"/>
          <w:szCs w:val="24"/>
          <w:lang w:val="en-GB"/>
          <w14:ligatures w14:val="none"/>
        </w:rPr>
        <w:t xml:space="preserve"> all of Jacob</w:t>
      </w:r>
      <w:r w:rsidR="00A278F7">
        <w:rPr>
          <w:rFonts w:ascii="Book Antiqua" w:hAnsi="Book Antiqua" w:cs="Times New Roman"/>
          <w:sz w:val="24"/>
          <w:szCs w:val="24"/>
          <w:lang w:val="en-GB"/>
          <w14:ligatures w14:val="none"/>
        </w:rPr>
        <w:t>’</w:t>
      </w:r>
      <w:r w:rsidRPr="00C44AFB">
        <w:rPr>
          <w:rFonts w:ascii="Book Antiqua" w:hAnsi="Book Antiqua" w:cs="Times New Roman"/>
          <w:sz w:val="24"/>
          <w:szCs w:val="24"/>
          <w:lang w:val="en-GB"/>
          <w14:ligatures w14:val="none"/>
        </w:rPr>
        <w:t>s family members would also dislike Laban and his family. The Akan would therefore have seen Jacob as justified in hating Leah and loving Rachel. This is because a breach of a betrothal contract is not taken lightly.</w:t>
      </w:r>
      <w:r w:rsidR="00FA26B8" w:rsidRPr="00C44AFB">
        <w:rPr>
          <w:rFonts w:ascii="Book Antiqua" w:hAnsi="Book Antiqua" w:cs="Times New Roman"/>
          <w:sz w:val="24"/>
          <w:szCs w:val="24"/>
          <w:lang w:val="en-GB"/>
          <w14:ligatures w14:val="none"/>
        </w:rPr>
        <w:t xml:space="preserve"> The Akan would therefore see Jacob’s behaviour </w:t>
      </w:r>
      <w:r w:rsidR="00EB7314" w:rsidRPr="00C44AFB">
        <w:rPr>
          <w:rFonts w:ascii="Book Antiqua" w:hAnsi="Book Antiqua" w:cs="Times New Roman"/>
          <w:sz w:val="24"/>
          <w:szCs w:val="24"/>
          <w:lang w:val="en-GB"/>
          <w14:ligatures w14:val="none"/>
        </w:rPr>
        <w:t xml:space="preserve">in the narrative </w:t>
      </w:r>
      <w:r w:rsidR="00FA26B8" w:rsidRPr="00C44AFB">
        <w:rPr>
          <w:rFonts w:ascii="Book Antiqua" w:hAnsi="Book Antiqua" w:cs="Times New Roman"/>
          <w:sz w:val="24"/>
          <w:szCs w:val="24"/>
          <w:lang w:val="en-GB"/>
          <w14:ligatures w14:val="none"/>
        </w:rPr>
        <w:t xml:space="preserve">as </w:t>
      </w:r>
      <w:r w:rsidR="00A278F7">
        <w:rPr>
          <w:rFonts w:ascii="Book Antiqua" w:hAnsi="Book Antiqua" w:cs="Times New Roman"/>
          <w:sz w:val="24"/>
          <w:szCs w:val="24"/>
          <w:lang w:val="en-GB"/>
          <w14:ligatures w14:val="none"/>
        </w:rPr>
        <w:t>satirising</w:t>
      </w:r>
      <w:r w:rsidR="00FA26B8" w:rsidRPr="00C44AFB">
        <w:rPr>
          <w:rFonts w:ascii="Book Antiqua" w:hAnsi="Book Antiqua" w:cs="Times New Roman"/>
          <w:sz w:val="24"/>
          <w:szCs w:val="24"/>
          <w:lang w:val="en-GB"/>
          <w14:ligatures w14:val="none"/>
        </w:rPr>
        <w:t xml:space="preserve"> </w:t>
      </w:r>
      <w:r w:rsidR="00FF346C" w:rsidRPr="00C44AFB">
        <w:rPr>
          <w:rFonts w:ascii="Book Antiqua" w:hAnsi="Book Antiqua" w:cs="Times New Roman"/>
          <w:sz w:val="24"/>
          <w:szCs w:val="24"/>
          <w:lang w:val="en-GB"/>
          <w14:ligatures w14:val="none"/>
        </w:rPr>
        <w:t xml:space="preserve">the challenges </w:t>
      </w:r>
      <w:r w:rsidR="00A278F7">
        <w:rPr>
          <w:rFonts w:ascii="Book Antiqua" w:hAnsi="Book Antiqua" w:cs="Times New Roman"/>
          <w:sz w:val="24"/>
          <w:szCs w:val="24"/>
          <w:lang w:val="en-GB"/>
          <w14:ligatures w14:val="none"/>
        </w:rPr>
        <w:t xml:space="preserve">of imposing a woman on a man, </w:t>
      </w:r>
      <w:r w:rsidR="00013CB6" w:rsidRPr="00C44AFB">
        <w:rPr>
          <w:rFonts w:ascii="Book Antiqua" w:hAnsi="Book Antiqua" w:cs="Times New Roman"/>
          <w:sz w:val="24"/>
          <w:szCs w:val="24"/>
          <w:lang w:val="en-GB"/>
          <w14:ligatures w14:val="none"/>
        </w:rPr>
        <w:t xml:space="preserve">creating detachment </w:t>
      </w:r>
      <w:r w:rsidR="00EB7314" w:rsidRPr="00C44AFB">
        <w:rPr>
          <w:rFonts w:ascii="Book Antiqua" w:hAnsi="Book Antiqua" w:cs="Times New Roman"/>
          <w:sz w:val="24"/>
          <w:szCs w:val="24"/>
          <w:lang w:val="en-GB"/>
          <w14:ligatures w14:val="none"/>
        </w:rPr>
        <w:t xml:space="preserve">and resentment in that relationship </w:t>
      </w:r>
      <w:r w:rsidR="00013CB6" w:rsidRPr="00C44AFB">
        <w:rPr>
          <w:rFonts w:ascii="Book Antiqua" w:hAnsi="Book Antiqua" w:cs="Times New Roman"/>
          <w:sz w:val="24"/>
          <w:szCs w:val="24"/>
          <w:lang w:val="en-GB"/>
          <w14:ligatures w14:val="none"/>
        </w:rPr>
        <w:t xml:space="preserve">when the man </w:t>
      </w:r>
      <w:r w:rsidR="003E0461" w:rsidRPr="00C44AFB">
        <w:rPr>
          <w:rFonts w:ascii="Book Antiqua" w:hAnsi="Book Antiqua" w:cs="Times New Roman"/>
          <w:sz w:val="24"/>
          <w:szCs w:val="24"/>
          <w:lang w:val="en-GB"/>
          <w14:ligatures w14:val="none"/>
        </w:rPr>
        <w:t xml:space="preserve">finally </w:t>
      </w:r>
      <w:r w:rsidR="00013CB6" w:rsidRPr="00C44AFB">
        <w:rPr>
          <w:rFonts w:ascii="Book Antiqua" w:hAnsi="Book Antiqua" w:cs="Times New Roman"/>
          <w:sz w:val="24"/>
          <w:szCs w:val="24"/>
          <w:lang w:val="en-GB"/>
          <w14:ligatures w14:val="none"/>
        </w:rPr>
        <w:t>meets the woman he loves</w:t>
      </w:r>
      <w:r w:rsidR="003E0461" w:rsidRPr="00C44AFB">
        <w:rPr>
          <w:rFonts w:ascii="Book Antiqua" w:hAnsi="Book Antiqua" w:cs="Times New Roman"/>
          <w:sz w:val="24"/>
          <w:szCs w:val="24"/>
          <w:lang w:val="en-GB"/>
          <w14:ligatures w14:val="none"/>
        </w:rPr>
        <w:t xml:space="preserve"> in a polygynous context</w:t>
      </w:r>
      <w:r w:rsidR="00013CB6" w:rsidRPr="00C44AFB">
        <w:rPr>
          <w:rFonts w:ascii="Book Antiqua" w:hAnsi="Book Antiqua" w:cs="Times New Roman"/>
          <w:sz w:val="24"/>
          <w:szCs w:val="24"/>
          <w:lang w:val="en-GB"/>
          <w14:ligatures w14:val="none"/>
        </w:rPr>
        <w:t>.</w:t>
      </w:r>
    </w:p>
    <w:p w14:paraId="3CF98A8D" w14:textId="0F40558F" w:rsidR="00D4263F" w:rsidRPr="00C44AFB" w:rsidRDefault="009765E4" w:rsidP="00B7020F">
      <w:pPr>
        <w:spacing w:line="276" w:lineRule="auto"/>
        <w:jc w:val="both"/>
        <w:rPr>
          <w:rFonts w:ascii="Book Antiqua" w:hAnsi="Book Antiqua" w:cs="Times New Roman"/>
          <w:b/>
          <w:bCs/>
          <w:sz w:val="24"/>
          <w:szCs w:val="24"/>
          <w:lang w:val="en-GB"/>
          <w14:ligatures w14:val="none"/>
        </w:rPr>
      </w:pPr>
      <w:r w:rsidRPr="00C44AFB">
        <w:rPr>
          <w:rFonts w:ascii="Book Antiqua" w:hAnsi="Book Antiqua" w:cs="Times New Roman"/>
          <w:b/>
          <w:bCs/>
          <w:sz w:val="24"/>
          <w:szCs w:val="24"/>
          <w:lang w:val="en-GB"/>
          <w14:ligatures w14:val="none"/>
        </w:rPr>
        <w:t xml:space="preserve">Envy among co-wives due to </w:t>
      </w:r>
      <w:r w:rsidR="00EB32B9" w:rsidRPr="00C44AFB">
        <w:rPr>
          <w:rFonts w:ascii="Book Antiqua" w:hAnsi="Book Antiqua" w:cs="Times New Roman"/>
          <w:b/>
          <w:bCs/>
          <w:sz w:val="24"/>
          <w:szCs w:val="24"/>
          <w:lang w:val="en-GB"/>
          <w14:ligatures w14:val="none"/>
        </w:rPr>
        <w:t>barrenness</w:t>
      </w:r>
      <w:r w:rsidR="00D4263F" w:rsidRPr="00C44AFB">
        <w:rPr>
          <w:rFonts w:ascii="Book Antiqua" w:hAnsi="Book Antiqua" w:cs="Times New Roman"/>
          <w:b/>
          <w:bCs/>
          <w:sz w:val="24"/>
          <w:szCs w:val="24"/>
          <w:lang w:val="en-GB"/>
          <w14:ligatures w14:val="none"/>
        </w:rPr>
        <w:t xml:space="preserve"> </w:t>
      </w:r>
      <w:r w:rsidR="00D4263F" w:rsidRPr="00C44AFB">
        <w:rPr>
          <w:rFonts w:ascii="Book Antiqua" w:eastAsia="Times New Roman" w:hAnsi="Book Antiqua" w:cs="Times New Roman"/>
          <w:b/>
          <w:bCs/>
          <w:kern w:val="0"/>
          <w:sz w:val="24"/>
          <w:szCs w:val="24"/>
          <w:lang w:val="en-GB" w:bidi="he-IL"/>
          <w14:ligatures w14:val="none"/>
        </w:rPr>
        <w:t>(Gen. 29: 31-30:24; 35:16-23)</w:t>
      </w:r>
    </w:p>
    <w:p w14:paraId="6B1FCCB0" w14:textId="498F00E5" w:rsidR="00D4263F" w:rsidRPr="00C44AFB" w:rsidRDefault="00D4263F" w:rsidP="00B7020F">
      <w:pPr>
        <w:spacing w:line="276" w:lineRule="auto"/>
        <w:jc w:val="both"/>
        <w:rPr>
          <w:rFonts w:ascii="Book Antiqua" w:hAnsi="Book Antiqua" w:cs="Times New Roman"/>
          <w:sz w:val="24"/>
          <w:szCs w:val="24"/>
          <w:lang w:val="en-GB"/>
          <w14:ligatures w14:val="none"/>
        </w:rPr>
      </w:pPr>
      <w:r w:rsidRPr="00C44AFB">
        <w:rPr>
          <w:rFonts w:ascii="Book Antiqua" w:hAnsi="Book Antiqua" w:cs="Times New Roman"/>
          <w:sz w:val="24"/>
          <w:szCs w:val="24"/>
          <w:lang w:val="en-GB"/>
          <w14:ligatures w14:val="none"/>
        </w:rPr>
        <w:t>In the Jacob narrative, barrenness</w:t>
      </w:r>
      <w:r w:rsidR="00FD27A9" w:rsidRPr="00C44AFB">
        <w:rPr>
          <w:rFonts w:ascii="Book Antiqua" w:hAnsi="Book Antiqua" w:cs="Times New Roman"/>
          <w:sz w:val="24"/>
          <w:szCs w:val="24"/>
          <w:lang w:val="en-GB"/>
          <w14:ligatures w14:val="none"/>
        </w:rPr>
        <w:t xml:space="preserve"> created envy among the two legal wives</w:t>
      </w:r>
      <w:r w:rsidRPr="00C44AFB">
        <w:rPr>
          <w:rFonts w:ascii="Book Antiqua" w:hAnsi="Book Antiqua" w:cs="Times New Roman"/>
          <w:sz w:val="24"/>
          <w:szCs w:val="24"/>
          <w:lang w:val="en-GB"/>
          <w14:ligatures w14:val="none"/>
        </w:rPr>
        <w:t xml:space="preserve">. </w:t>
      </w:r>
      <w:r w:rsidR="00A278F7">
        <w:rPr>
          <w:rFonts w:ascii="Book Antiqua" w:hAnsi="Book Antiqua" w:cs="Times New Roman"/>
          <w:sz w:val="24"/>
          <w:szCs w:val="24"/>
          <w:lang w:val="en-GB"/>
          <w14:ligatures w14:val="none"/>
        </w:rPr>
        <w:t>The narrator presents God as actively involved in</w:t>
      </w:r>
      <w:r w:rsidRPr="00C44AFB">
        <w:rPr>
          <w:rFonts w:ascii="Book Antiqua" w:hAnsi="Book Antiqua" w:cs="Times New Roman"/>
          <w:sz w:val="24"/>
          <w:szCs w:val="24"/>
          <w:lang w:val="en-GB"/>
          <w14:ligatures w14:val="none"/>
        </w:rPr>
        <w:t xml:space="preserve"> the birth process. Jacob married four women, two sisters and their slaves. </w:t>
      </w:r>
      <w:r w:rsidR="00B03A6E" w:rsidRPr="00C44AFB">
        <w:rPr>
          <w:rFonts w:ascii="Book Antiqua" w:hAnsi="Book Antiqua" w:cs="Times New Roman"/>
          <w:sz w:val="24"/>
          <w:szCs w:val="24"/>
          <w:lang w:val="en-GB"/>
          <w14:ligatures w14:val="none"/>
        </w:rPr>
        <w:t>According to the narrator, t</w:t>
      </w:r>
      <w:r w:rsidRPr="00C44AFB">
        <w:rPr>
          <w:rFonts w:ascii="Book Antiqua" w:hAnsi="Book Antiqua" w:cs="Times New Roman"/>
          <w:sz w:val="24"/>
          <w:szCs w:val="24"/>
          <w:lang w:val="en-GB"/>
          <w14:ligatures w14:val="none"/>
        </w:rPr>
        <w:t xml:space="preserve">he legal wives both had God open </w:t>
      </w:r>
      <w:r w:rsidRPr="00C44AFB">
        <w:rPr>
          <w:rFonts w:ascii="Book Antiqua" w:eastAsia="Times New Roman" w:hAnsi="Book Antiqua" w:cs="Times New Roman"/>
          <w:kern w:val="0"/>
          <w:sz w:val="24"/>
          <w:szCs w:val="24"/>
          <w:lang w:val="en-GB" w:bidi="he-IL"/>
          <w14:ligatures w14:val="none"/>
        </w:rPr>
        <w:t>(</w:t>
      </w:r>
      <w:proofErr w:type="spellStart"/>
      <w:r w:rsidRPr="00C44AFB">
        <w:rPr>
          <w:rFonts w:ascii="Book Antiqua" w:eastAsia="Times New Roman" w:hAnsi="Book Antiqua" w:cs="Times New Roman"/>
          <w:i/>
          <w:iCs/>
          <w:kern w:val="0"/>
          <w:sz w:val="24"/>
          <w:szCs w:val="24"/>
          <w:lang w:val="en-GB" w:bidi="he-IL"/>
          <w14:ligatures w14:val="none"/>
        </w:rPr>
        <w:t>pātāh</w:t>
      </w:r>
      <w:proofErr w:type="spellEnd"/>
      <w:r w:rsidRPr="00C44AFB">
        <w:rPr>
          <w:rFonts w:ascii="Book Antiqua" w:eastAsia="Times New Roman" w:hAnsi="Book Antiqua" w:cs="Times New Roman"/>
          <w:kern w:val="0"/>
          <w:sz w:val="24"/>
          <w:szCs w:val="24"/>
          <w:lang w:val="en-GB" w:bidi="he-IL"/>
          <w14:ligatures w14:val="none"/>
        </w:rPr>
        <w:t>)</w:t>
      </w:r>
      <w:r w:rsidRPr="00C44AFB">
        <w:rPr>
          <w:rFonts w:ascii="Book Antiqua" w:hAnsi="Book Antiqua" w:cs="Times New Roman"/>
          <w:sz w:val="24"/>
          <w:szCs w:val="24"/>
          <w:lang w:val="en-GB"/>
          <w14:ligatures w14:val="none"/>
        </w:rPr>
        <w:t xml:space="preserve"> their wombs before they could conceive and give birth </w:t>
      </w:r>
      <w:r w:rsidRPr="00C44AFB">
        <w:rPr>
          <w:rFonts w:ascii="Book Antiqua" w:eastAsia="Times New Roman" w:hAnsi="Book Antiqua" w:cs="Times New Roman"/>
          <w:kern w:val="0"/>
          <w:sz w:val="24"/>
          <w:szCs w:val="24"/>
          <w:lang w:val="en-GB" w:bidi="he-IL"/>
          <w14:ligatures w14:val="none"/>
        </w:rPr>
        <w:t>(Gen. 29:31; 30:22)</w:t>
      </w:r>
      <w:r w:rsidRPr="00C44AFB">
        <w:rPr>
          <w:rFonts w:ascii="Book Antiqua" w:hAnsi="Book Antiqua" w:cs="Times New Roman"/>
          <w:sz w:val="24"/>
          <w:szCs w:val="24"/>
          <w:lang w:val="en-GB"/>
          <w14:ligatures w14:val="none"/>
        </w:rPr>
        <w:t>.</w:t>
      </w:r>
      <w:r w:rsidRPr="00C44AFB">
        <w:rPr>
          <w:rFonts w:ascii="Book Antiqua" w:eastAsia="Times New Roman" w:hAnsi="Book Antiqua" w:cs="Times New Roman"/>
          <w:kern w:val="0"/>
          <w:sz w:val="24"/>
          <w:szCs w:val="24"/>
          <w:lang w:val="en-GB" w:bidi="he-IL"/>
          <w14:ligatures w14:val="none"/>
        </w:rPr>
        <w:t xml:space="preserve"> In the case of Leah, Yahweh saw (</w:t>
      </w:r>
      <w:proofErr w:type="spellStart"/>
      <w:r w:rsidRPr="00C44AFB">
        <w:rPr>
          <w:rFonts w:ascii="Book Antiqua" w:eastAsia="Times New Roman" w:hAnsi="Book Antiqua" w:cs="Times New Roman"/>
          <w:i/>
          <w:iCs/>
          <w:kern w:val="0"/>
          <w:sz w:val="24"/>
          <w:szCs w:val="24"/>
          <w:lang w:val="en-GB" w:bidi="he-IL"/>
          <w14:ligatures w14:val="none"/>
        </w:rPr>
        <w:t>rā</w:t>
      </w:r>
      <w:proofErr w:type="spellEnd"/>
      <w:r w:rsidRPr="00C44AFB">
        <w:rPr>
          <w:rFonts w:ascii="Book Antiqua" w:eastAsia="Times New Roman" w:hAnsi="Book Antiqua" w:cs="Times New Roman"/>
          <w:i/>
          <w:iCs/>
          <w:kern w:val="0"/>
          <w:sz w:val="24"/>
          <w:szCs w:val="24"/>
          <w:rtl/>
          <w:lang w:val="en-GB" w:bidi="he-IL"/>
          <w14:ligatures w14:val="none"/>
        </w:rPr>
        <w:t>י</w:t>
      </w:r>
      <w:proofErr w:type="spellStart"/>
      <w:r w:rsidRPr="00C44AFB">
        <w:rPr>
          <w:rFonts w:ascii="Book Antiqua" w:eastAsia="Times New Roman" w:hAnsi="Book Antiqua" w:cs="Times New Roman"/>
          <w:i/>
          <w:iCs/>
          <w:kern w:val="0"/>
          <w:sz w:val="24"/>
          <w:szCs w:val="24"/>
          <w:lang w:val="en-GB" w:bidi="he-IL"/>
          <w14:ligatures w14:val="none"/>
        </w:rPr>
        <w:t>āh</w:t>
      </w:r>
      <w:proofErr w:type="spellEnd"/>
      <w:r w:rsidRPr="00C44AFB">
        <w:rPr>
          <w:rFonts w:ascii="Book Antiqua" w:eastAsia="Times New Roman" w:hAnsi="Book Antiqua" w:cs="Times New Roman"/>
          <w:kern w:val="0"/>
          <w:sz w:val="24"/>
          <w:szCs w:val="24"/>
          <w:lang w:val="en-GB" w:bidi="he-IL"/>
          <w14:ligatures w14:val="none"/>
        </w:rPr>
        <w:t>) her condition and opened (</w:t>
      </w:r>
      <w:proofErr w:type="spellStart"/>
      <w:r w:rsidRPr="00C44AFB">
        <w:rPr>
          <w:rFonts w:ascii="Book Antiqua" w:eastAsia="Times New Roman" w:hAnsi="Book Antiqua" w:cs="Times New Roman"/>
          <w:i/>
          <w:iCs/>
          <w:kern w:val="0"/>
          <w:sz w:val="24"/>
          <w:szCs w:val="24"/>
          <w:lang w:val="en-GB" w:bidi="he-IL"/>
          <w14:ligatures w14:val="none"/>
        </w:rPr>
        <w:t>pātāh</w:t>
      </w:r>
      <w:proofErr w:type="spellEnd"/>
      <w:r w:rsidRPr="00C44AFB">
        <w:rPr>
          <w:rFonts w:ascii="Book Antiqua" w:eastAsia="Times New Roman" w:hAnsi="Book Antiqua" w:cs="Times New Roman"/>
          <w:kern w:val="0"/>
          <w:sz w:val="24"/>
          <w:szCs w:val="24"/>
          <w:lang w:val="en-GB" w:bidi="he-IL"/>
          <w14:ligatures w14:val="none"/>
        </w:rPr>
        <w:t>) her womb</w:t>
      </w:r>
      <w:r w:rsidR="00E50BE8" w:rsidRPr="00C44AFB">
        <w:rPr>
          <w:rFonts w:ascii="Book Antiqua" w:eastAsia="Times New Roman" w:hAnsi="Book Antiqua" w:cs="Times New Roman"/>
          <w:kern w:val="0"/>
          <w:sz w:val="24"/>
          <w:szCs w:val="24"/>
          <w:lang w:val="en-GB" w:bidi="he-IL"/>
          <w14:ligatures w14:val="none"/>
        </w:rPr>
        <w:t xml:space="preserve">. </w:t>
      </w:r>
      <w:r w:rsidRPr="00C44AFB">
        <w:rPr>
          <w:rFonts w:ascii="Book Antiqua" w:eastAsia="Times New Roman" w:hAnsi="Book Antiqua" w:cs="Times New Roman"/>
          <w:kern w:val="0"/>
          <w:sz w:val="24"/>
          <w:szCs w:val="24"/>
          <w:lang w:val="en-GB" w:bidi="he-IL"/>
          <w14:ligatures w14:val="none"/>
        </w:rPr>
        <w:t>Rachel, on the other hand,</w:t>
      </w:r>
      <w:r w:rsidR="00F3213D" w:rsidRPr="00C44AFB">
        <w:rPr>
          <w:rFonts w:ascii="Book Antiqua" w:eastAsia="Times New Roman" w:hAnsi="Book Antiqua" w:cs="Times New Roman"/>
          <w:kern w:val="0"/>
          <w:sz w:val="24"/>
          <w:szCs w:val="24"/>
          <w:lang w:val="en-GB" w:bidi="he-IL"/>
          <w14:ligatures w14:val="none"/>
        </w:rPr>
        <w:t xml:space="preserve"> is presented by the narrator as having</w:t>
      </w:r>
      <w:r w:rsidRPr="00C44AFB">
        <w:rPr>
          <w:rFonts w:ascii="Book Antiqua" w:eastAsia="Times New Roman" w:hAnsi="Book Antiqua" w:cs="Times New Roman"/>
          <w:kern w:val="0"/>
          <w:sz w:val="24"/>
          <w:szCs w:val="24"/>
          <w:lang w:val="en-GB" w:bidi="he-IL"/>
          <w14:ligatures w14:val="none"/>
        </w:rPr>
        <w:t xml:space="preserve"> Elohim (God) remember (</w:t>
      </w:r>
      <w:proofErr w:type="spellStart"/>
      <w:r w:rsidRPr="00C44AFB">
        <w:rPr>
          <w:rFonts w:ascii="Book Antiqua" w:eastAsia="Times New Roman" w:hAnsi="Book Antiqua" w:cs="Times New Roman"/>
          <w:kern w:val="0"/>
          <w:sz w:val="24"/>
          <w:szCs w:val="24"/>
          <w:lang w:val="en-GB" w:bidi="he-IL"/>
          <w14:ligatures w14:val="none"/>
        </w:rPr>
        <w:t>z</w:t>
      </w:r>
      <w:r w:rsidRPr="00C44AFB">
        <w:rPr>
          <w:rFonts w:ascii="Book Antiqua" w:eastAsia="Times New Roman" w:hAnsi="Book Antiqua" w:cs="Times New Roman"/>
          <w:i/>
          <w:iCs/>
          <w:kern w:val="0"/>
          <w:sz w:val="24"/>
          <w:szCs w:val="24"/>
          <w:lang w:val="en-GB" w:bidi="he-IL"/>
          <w14:ligatures w14:val="none"/>
        </w:rPr>
        <w:t>ākhar</w:t>
      </w:r>
      <w:proofErr w:type="spellEnd"/>
      <w:r w:rsidRPr="00C44AFB">
        <w:rPr>
          <w:rFonts w:ascii="Book Antiqua" w:eastAsia="Times New Roman" w:hAnsi="Book Antiqua" w:cs="Times New Roman"/>
          <w:kern w:val="0"/>
          <w:sz w:val="24"/>
          <w:szCs w:val="24"/>
          <w:lang w:val="en-GB" w:bidi="he-IL"/>
          <w14:ligatures w14:val="none"/>
        </w:rPr>
        <w:t>) her</w:t>
      </w:r>
      <w:r w:rsidRPr="00C44AFB">
        <w:rPr>
          <w:rFonts w:ascii="Book Antiqua" w:eastAsia="Times New Roman" w:hAnsi="Book Antiqua" w:cs="Times New Roman"/>
          <w:i/>
          <w:iCs/>
          <w:kern w:val="0"/>
          <w:sz w:val="24"/>
          <w:szCs w:val="24"/>
          <w:lang w:val="en-GB" w:bidi="he-IL"/>
          <w14:ligatures w14:val="none"/>
        </w:rPr>
        <w:t xml:space="preserve">, </w:t>
      </w:r>
      <w:r w:rsidRPr="00C44AFB">
        <w:rPr>
          <w:rFonts w:ascii="Book Antiqua" w:eastAsia="Times New Roman" w:hAnsi="Book Antiqua" w:cs="Times New Roman"/>
          <w:kern w:val="0"/>
          <w:sz w:val="24"/>
          <w:szCs w:val="24"/>
          <w:lang w:val="en-GB" w:bidi="he-IL"/>
          <w14:ligatures w14:val="none"/>
        </w:rPr>
        <w:t>hear (</w:t>
      </w:r>
      <w:proofErr w:type="spellStart"/>
      <w:r w:rsidRPr="00C44AFB">
        <w:rPr>
          <w:rFonts w:ascii="Book Antiqua" w:eastAsia="Times New Roman" w:hAnsi="Book Antiqua" w:cs="Times New Roman"/>
          <w:i/>
          <w:iCs/>
          <w:kern w:val="0"/>
          <w:sz w:val="24"/>
          <w:szCs w:val="24"/>
          <w:lang w:val="en-GB" w:bidi="he-IL"/>
          <w14:ligatures w14:val="none"/>
        </w:rPr>
        <w:t>šāma</w:t>
      </w:r>
      <w:r w:rsidRPr="00C44AFB">
        <w:rPr>
          <w:rFonts w:ascii="Times New Roman" w:eastAsia="Times New Roman" w:hAnsi="Times New Roman" w:cs="Times New Roman"/>
          <w:i/>
          <w:iCs/>
          <w:kern w:val="0"/>
          <w:sz w:val="24"/>
          <w:szCs w:val="24"/>
          <w:lang w:val="en-GB" w:bidi="he-IL"/>
          <w14:ligatures w14:val="none"/>
        </w:rPr>
        <w:t>ʽ</w:t>
      </w:r>
      <w:proofErr w:type="spellEnd"/>
      <w:r w:rsidRPr="00C44AFB">
        <w:rPr>
          <w:rFonts w:ascii="Book Antiqua" w:eastAsia="Times New Roman" w:hAnsi="Book Antiqua" w:cs="Times New Roman"/>
          <w:kern w:val="0"/>
          <w:sz w:val="24"/>
          <w:szCs w:val="24"/>
          <w:lang w:val="en-GB" w:bidi="he-IL"/>
          <w14:ligatures w14:val="none"/>
        </w:rPr>
        <w:t>) her cry</w:t>
      </w:r>
      <w:r w:rsidR="00DB107B" w:rsidRPr="00C44AFB">
        <w:rPr>
          <w:rFonts w:ascii="Book Antiqua" w:eastAsia="Times New Roman" w:hAnsi="Book Antiqua" w:cs="Times New Roman"/>
          <w:kern w:val="0"/>
          <w:sz w:val="24"/>
          <w:szCs w:val="24"/>
          <w:lang w:val="en-GB" w:bidi="he-IL"/>
          <w14:ligatures w14:val="none"/>
        </w:rPr>
        <w:t>,</w:t>
      </w:r>
      <w:r w:rsidRPr="00C44AFB">
        <w:rPr>
          <w:rFonts w:ascii="Book Antiqua" w:eastAsia="Times New Roman" w:hAnsi="Book Antiqua" w:cs="Times New Roman"/>
          <w:kern w:val="0"/>
          <w:sz w:val="24"/>
          <w:szCs w:val="24"/>
          <w:lang w:val="en-GB" w:bidi="he-IL"/>
          <w14:ligatures w14:val="none"/>
        </w:rPr>
        <w:t xml:space="preserve"> and open (</w:t>
      </w:r>
      <w:proofErr w:type="spellStart"/>
      <w:r w:rsidRPr="00C44AFB">
        <w:rPr>
          <w:rFonts w:ascii="Book Antiqua" w:eastAsia="Times New Roman" w:hAnsi="Book Antiqua" w:cs="Times New Roman"/>
          <w:i/>
          <w:iCs/>
          <w:kern w:val="0"/>
          <w:sz w:val="24"/>
          <w:szCs w:val="24"/>
          <w:lang w:val="en-GB" w:bidi="he-IL"/>
          <w14:ligatures w14:val="none"/>
        </w:rPr>
        <w:t>pātāh</w:t>
      </w:r>
      <w:proofErr w:type="spellEnd"/>
      <w:r w:rsidRPr="00C44AFB">
        <w:rPr>
          <w:rFonts w:ascii="Book Antiqua" w:eastAsia="Times New Roman" w:hAnsi="Book Antiqua" w:cs="Times New Roman"/>
          <w:kern w:val="0"/>
          <w:sz w:val="24"/>
          <w:szCs w:val="24"/>
          <w:lang w:val="en-GB" w:bidi="he-IL"/>
          <w14:ligatures w14:val="none"/>
        </w:rPr>
        <w:t>) her womb after a long period of battling barrenness before she could give birth</w:t>
      </w:r>
      <w:r w:rsidR="001C2007" w:rsidRPr="00C44AFB">
        <w:rPr>
          <w:rFonts w:ascii="Book Antiqua" w:eastAsia="Times New Roman" w:hAnsi="Book Antiqua" w:cs="Times New Roman"/>
          <w:kern w:val="0"/>
          <w:sz w:val="24"/>
          <w:szCs w:val="24"/>
          <w:lang w:val="en-GB" w:bidi="he-IL"/>
          <w14:ligatures w14:val="none"/>
        </w:rPr>
        <w:t xml:space="preserve"> </w:t>
      </w:r>
      <w:r w:rsidRPr="00C44AFB">
        <w:rPr>
          <w:rFonts w:ascii="Book Antiqua" w:hAnsi="Book Antiqua" w:cs="Times New Roman"/>
          <w:color w:val="001320"/>
          <w:sz w:val="24"/>
          <w:szCs w:val="24"/>
          <w:shd w:val="clear" w:color="auto" w:fill="FFFFFF"/>
          <w:lang w:val="en-GB"/>
          <w14:ligatures w14:val="none"/>
        </w:rPr>
        <w:t>(Gen. 30:22).</w:t>
      </w:r>
    </w:p>
    <w:p w14:paraId="3DFC72C6" w14:textId="7263B8C2" w:rsidR="00D4263F" w:rsidRPr="00C44AFB" w:rsidRDefault="00A278F7" w:rsidP="00B7020F">
      <w:pPr>
        <w:spacing w:line="276" w:lineRule="auto"/>
        <w:jc w:val="both"/>
        <w:rPr>
          <w:rFonts w:ascii="Book Antiqua" w:eastAsia="Calibri" w:hAnsi="Book Antiqua" w:cs="Times New Roman"/>
          <w:bCs/>
          <w:sz w:val="24"/>
          <w:szCs w:val="24"/>
          <w:lang w:val="en-GB"/>
          <w14:ligatures w14:val="none"/>
        </w:rPr>
      </w:pPr>
      <w:r>
        <w:rPr>
          <w:rFonts w:ascii="Book Antiqua" w:eastAsia="Calibri" w:hAnsi="Book Antiqua" w:cs="Times New Roman"/>
          <w:bCs/>
          <w:sz w:val="24"/>
          <w:szCs w:val="24"/>
          <w:lang w:val="en-GB"/>
          <w14:ligatures w14:val="none"/>
        </w:rPr>
        <w:t>Many works address</w:t>
      </w:r>
      <w:r w:rsidR="00F3213D" w:rsidRPr="00C44AFB">
        <w:rPr>
          <w:rFonts w:ascii="Book Antiqua" w:eastAsia="Calibri" w:hAnsi="Book Antiqua" w:cs="Times New Roman"/>
          <w:bCs/>
          <w:sz w:val="24"/>
          <w:szCs w:val="24"/>
          <w:lang w:val="en-GB"/>
          <w14:ligatures w14:val="none"/>
        </w:rPr>
        <w:t xml:space="preserve"> barren wives in the Hebrew Bible</w:t>
      </w:r>
      <w:r w:rsidR="00D4263F" w:rsidRPr="00C44AFB">
        <w:rPr>
          <w:rFonts w:ascii="Book Antiqua" w:eastAsia="Calibri" w:hAnsi="Book Antiqua" w:cs="Times New Roman"/>
          <w:bCs/>
          <w:sz w:val="24"/>
          <w:szCs w:val="24"/>
          <w:lang w:val="en-GB"/>
          <w14:ligatures w14:val="none"/>
        </w:rPr>
        <w:t>.</w:t>
      </w:r>
      <w:r w:rsidR="00D4263F" w:rsidRPr="00C44AFB">
        <w:rPr>
          <w:rFonts w:ascii="Book Antiqua" w:eastAsia="Calibri" w:hAnsi="Book Antiqua" w:cs="Times New Roman"/>
          <w:bCs/>
          <w:sz w:val="24"/>
          <w:szCs w:val="24"/>
          <w:vertAlign w:val="superscript"/>
          <w:lang w:val="en-GB"/>
          <w14:ligatures w14:val="none"/>
        </w:rPr>
        <w:footnoteReference w:id="35"/>
      </w:r>
      <w:r w:rsidR="00D4263F" w:rsidRPr="00C44AFB">
        <w:rPr>
          <w:rFonts w:ascii="Book Antiqua" w:eastAsia="Calibri" w:hAnsi="Book Antiqua" w:cs="Times New Roman"/>
          <w:bCs/>
          <w:sz w:val="24"/>
          <w:szCs w:val="24"/>
          <w:lang w:val="en-GB"/>
          <w14:ligatures w14:val="none"/>
        </w:rPr>
        <w:t xml:space="preserve"> The ability to conceive is presented as an act of divine intervention.</w:t>
      </w:r>
      <w:r w:rsidR="00D4263F" w:rsidRPr="00C44AFB">
        <w:rPr>
          <w:rFonts w:ascii="Book Antiqua" w:eastAsia="Calibri" w:hAnsi="Book Antiqua" w:cs="Times New Roman"/>
          <w:bCs/>
          <w:sz w:val="24"/>
          <w:szCs w:val="24"/>
          <w:vertAlign w:val="superscript"/>
          <w:lang w:val="en-GB"/>
          <w14:ligatures w14:val="none"/>
        </w:rPr>
        <w:footnoteReference w:id="36"/>
      </w:r>
      <w:r w:rsidR="00D4263F" w:rsidRPr="00C44AFB">
        <w:rPr>
          <w:rFonts w:ascii="Book Antiqua" w:eastAsia="Calibri" w:hAnsi="Book Antiqua" w:cs="Times New Roman"/>
          <w:bCs/>
          <w:sz w:val="24"/>
          <w:szCs w:val="24"/>
          <w:lang w:val="en-GB"/>
          <w14:ligatures w14:val="none"/>
        </w:rPr>
        <w:t xml:space="preserve"> This presents God as having absolute power over reproduction in the womb. Likewise, it takes God’s intervention for </w:t>
      </w:r>
      <w:r>
        <w:rPr>
          <w:rFonts w:ascii="Book Antiqua" w:eastAsia="Calibri" w:hAnsi="Book Antiqua" w:cs="Times New Roman"/>
          <w:bCs/>
          <w:sz w:val="24"/>
          <w:szCs w:val="24"/>
          <w:lang w:val="en-GB"/>
          <w14:ligatures w14:val="none"/>
        </w:rPr>
        <w:t xml:space="preserve">Jacob's legal wives </w:t>
      </w:r>
      <w:r w:rsidR="00D4263F" w:rsidRPr="00C44AFB">
        <w:rPr>
          <w:rFonts w:ascii="Book Antiqua" w:eastAsia="Calibri" w:hAnsi="Book Antiqua" w:cs="Times New Roman"/>
          <w:bCs/>
          <w:sz w:val="24"/>
          <w:szCs w:val="24"/>
          <w:lang w:val="en-GB"/>
          <w14:ligatures w14:val="none"/>
        </w:rPr>
        <w:t xml:space="preserve">to conceive. A </w:t>
      </w:r>
      <w:r>
        <w:rPr>
          <w:rFonts w:ascii="Book Antiqua" w:eastAsia="Calibri" w:hAnsi="Book Antiqua" w:cs="Times New Roman"/>
          <w:bCs/>
          <w:sz w:val="24"/>
          <w:szCs w:val="24"/>
          <w:lang w:val="en-GB"/>
          <w14:ligatures w14:val="none"/>
        </w:rPr>
        <w:t>broader reading of the Hebrew Bible reveals other avenues for conception</w:t>
      </w:r>
      <w:r w:rsidR="00D4263F" w:rsidRPr="00C44AFB">
        <w:rPr>
          <w:rFonts w:ascii="Book Antiqua" w:eastAsia="Calibri" w:hAnsi="Book Antiqua" w:cs="Times New Roman"/>
          <w:bCs/>
          <w:sz w:val="24"/>
          <w:szCs w:val="24"/>
          <w:lang w:val="en-GB"/>
          <w14:ligatures w14:val="none"/>
        </w:rPr>
        <w:t xml:space="preserve">. Some adopted surrogates to intervene in giving birth, although such an approach gives temporary satisfaction. Three cases are Sarah (Gen. </w:t>
      </w:r>
      <w:r w:rsidR="00D4263F" w:rsidRPr="00C44AFB">
        <w:rPr>
          <w:rFonts w:ascii="Book Antiqua" w:eastAsia="Calibri" w:hAnsi="Book Antiqua" w:cs="Times New Roman"/>
          <w:bCs/>
          <w:sz w:val="24"/>
          <w:szCs w:val="24"/>
          <w:lang w:val="en-GB"/>
          <w14:ligatures w14:val="none"/>
        </w:rPr>
        <w:lastRenderedPageBreak/>
        <w:t>16), Leah (Gen. 30:9-13), and Rachel (Gen. 30:3-8), who involved their maidservants to overcome their inability to give birth. It is difficult to disagree with scholars who see Rachel and Leah's intervention to conceive through their maidservants as the rape of enslaved women.</w:t>
      </w:r>
      <w:r w:rsidR="00D4263F" w:rsidRPr="00C44AFB">
        <w:rPr>
          <w:rFonts w:ascii="Book Antiqua" w:eastAsia="Calibri" w:hAnsi="Book Antiqua" w:cs="Times New Roman"/>
          <w:bCs/>
          <w:sz w:val="24"/>
          <w:szCs w:val="24"/>
          <w:vertAlign w:val="superscript"/>
          <w:lang w:val="en-GB"/>
          <w14:ligatures w14:val="none"/>
        </w:rPr>
        <w:footnoteReference w:id="37"/>
      </w:r>
      <w:r w:rsidR="00D4263F" w:rsidRPr="00C44AFB">
        <w:rPr>
          <w:rFonts w:ascii="Book Antiqua" w:eastAsia="Calibri" w:hAnsi="Book Antiqua" w:cs="Times New Roman"/>
          <w:bCs/>
          <w:sz w:val="24"/>
          <w:szCs w:val="24"/>
          <w:lang w:val="en-GB"/>
          <w14:ligatures w14:val="none"/>
        </w:rPr>
        <w:t xml:space="preserve"> Such a perspective is unwarranted in </w:t>
      </w:r>
      <w:r w:rsidR="005C4323" w:rsidRPr="00C44AFB">
        <w:rPr>
          <w:rFonts w:ascii="Book Antiqua" w:eastAsia="Calibri" w:hAnsi="Book Antiqua" w:cs="Times New Roman"/>
          <w:bCs/>
          <w:sz w:val="24"/>
          <w:szCs w:val="24"/>
          <w:lang w:val="en-GB"/>
          <w14:ligatures w14:val="none"/>
        </w:rPr>
        <w:t xml:space="preserve">the </w:t>
      </w:r>
      <w:r w:rsidR="00D4263F" w:rsidRPr="00C44AFB">
        <w:rPr>
          <w:rFonts w:ascii="Book Antiqua" w:eastAsia="Calibri" w:hAnsi="Book Antiqua" w:cs="Times New Roman"/>
          <w:bCs/>
          <w:sz w:val="24"/>
          <w:szCs w:val="24"/>
          <w:lang w:val="en-GB"/>
          <w14:ligatures w14:val="none"/>
        </w:rPr>
        <w:t>practices of the ancient Near Eastern cultural milieu.</w:t>
      </w:r>
      <w:r w:rsidR="00D4263F" w:rsidRPr="00C44AFB">
        <w:rPr>
          <w:rFonts w:ascii="Book Antiqua" w:eastAsia="Calibri" w:hAnsi="Book Antiqua" w:cs="Times New Roman"/>
          <w:bCs/>
          <w:sz w:val="24"/>
          <w:szCs w:val="24"/>
          <w:vertAlign w:val="superscript"/>
          <w:lang w:val="en-GB"/>
          <w14:ligatures w14:val="none"/>
        </w:rPr>
        <w:footnoteReference w:id="38"/>
      </w:r>
      <w:r w:rsidR="00D4263F" w:rsidRPr="00C44AFB">
        <w:rPr>
          <w:rFonts w:ascii="Book Antiqua" w:eastAsia="Calibri" w:hAnsi="Book Antiqua" w:cs="Times New Roman"/>
          <w:bCs/>
          <w:sz w:val="24"/>
          <w:szCs w:val="24"/>
          <w:lang w:val="en-GB"/>
          <w14:ligatures w14:val="none"/>
        </w:rPr>
        <w:t xml:space="preserve"> However, </w:t>
      </w:r>
      <w:r>
        <w:rPr>
          <w:rFonts w:ascii="Book Antiqua" w:eastAsia="Calibri" w:hAnsi="Book Antiqua" w:cs="Times New Roman"/>
          <w:bCs/>
          <w:sz w:val="24"/>
          <w:szCs w:val="24"/>
          <w:lang w:val="en-GB"/>
          <w14:ligatures w14:val="none"/>
        </w:rPr>
        <w:t>viewed</w:t>
      </w:r>
      <w:r w:rsidR="00D4263F" w:rsidRPr="00C44AFB">
        <w:rPr>
          <w:rFonts w:ascii="Book Antiqua" w:eastAsia="Calibri" w:hAnsi="Book Antiqua" w:cs="Times New Roman"/>
          <w:bCs/>
          <w:sz w:val="24"/>
          <w:szCs w:val="24"/>
          <w:lang w:val="en-GB"/>
          <w14:ligatures w14:val="none"/>
        </w:rPr>
        <w:t xml:space="preserve"> through a modern lens, such judgment may not be far from the truth.</w:t>
      </w:r>
    </w:p>
    <w:p w14:paraId="18CBF311" w14:textId="764951DE" w:rsidR="00D4263F" w:rsidRPr="00C44AFB" w:rsidRDefault="005C4323" w:rsidP="00B7020F">
      <w:pPr>
        <w:spacing w:line="276" w:lineRule="auto"/>
        <w:jc w:val="both"/>
        <w:rPr>
          <w:rFonts w:ascii="Book Antiqua" w:eastAsia="Calibri" w:hAnsi="Book Antiqua" w:cs="Times New Roman"/>
          <w:bCs/>
          <w:sz w:val="24"/>
          <w:szCs w:val="24"/>
          <w:lang w:val="en-GB"/>
          <w14:ligatures w14:val="none"/>
        </w:rPr>
      </w:pPr>
      <w:r w:rsidRPr="00C44AFB">
        <w:rPr>
          <w:rFonts w:ascii="Book Antiqua" w:eastAsia="Calibri" w:hAnsi="Book Antiqua" w:cs="Times New Roman"/>
          <w:bCs/>
          <w:sz w:val="24"/>
          <w:szCs w:val="24"/>
          <w:lang w:val="en-GB"/>
          <w14:ligatures w14:val="none"/>
        </w:rPr>
        <w:t>From</w:t>
      </w:r>
      <w:r w:rsidR="00D4263F" w:rsidRPr="00C44AFB">
        <w:rPr>
          <w:rFonts w:ascii="Book Antiqua" w:eastAsia="Calibri" w:hAnsi="Book Antiqua" w:cs="Times New Roman"/>
          <w:bCs/>
          <w:sz w:val="24"/>
          <w:szCs w:val="24"/>
          <w:lang w:val="en-GB"/>
          <w14:ligatures w14:val="none"/>
        </w:rPr>
        <w:t xml:space="preserve"> another perspective, birth is conceived when persistent prayer is offered, and God finally </w:t>
      </w:r>
      <w:r w:rsidR="00A278F7">
        <w:rPr>
          <w:rFonts w:ascii="Book Antiqua" w:eastAsia="Calibri" w:hAnsi="Book Antiqua" w:cs="Times New Roman"/>
          <w:bCs/>
          <w:sz w:val="24"/>
          <w:szCs w:val="24"/>
          <w:lang w:val="en-GB"/>
          <w14:ligatures w14:val="none"/>
        </w:rPr>
        <w:t>answers</w:t>
      </w:r>
      <w:r w:rsidR="00D4263F" w:rsidRPr="00C44AFB">
        <w:rPr>
          <w:rFonts w:ascii="Book Antiqua" w:eastAsia="Calibri" w:hAnsi="Book Antiqua" w:cs="Times New Roman"/>
          <w:bCs/>
          <w:sz w:val="24"/>
          <w:szCs w:val="24"/>
          <w:lang w:val="en-GB"/>
          <w14:ligatures w14:val="none"/>
        </w:rPr>
        <w:t xml:space="preserve"> (Gen. 25:21; 1 Sam. 1:10-17). The </w:t>
      </w:r>
      <w:r w:rsidR="00A278F7">
        <w:rPr>
          <w:rFonts w:ascii="Book Antiqua" w:eastAsia="Calibri" w:hAnsi="Book Antiqua" w:cs="Times New Roman"/>
          <w:bCs/>
          <w:sz w:val="24"/>
          <w:szCs w:val="24"/>
          <w:lang w:val="en-GB"/>
          <w14:ligatures w14:val="none"/>
        </w:rPr>
        <w:t xml:space="preserve">husband's role in going into the wife for conception </w:t>
      </w:r>
      <w:r w:rsidR="00D4263F" w:rsidRPr="00C44AFB">
        <w:rPr>
          <w:rFonts w:ascii="Book Antiqua" w:eastAsia="Calibri" w:hAnsi="Book Antiqua" w:cs="Times New Roman"/>
          <w:bCs/>
          <w:sz w:val="24"/>
          <w:szCs w:val="24"/>
          <w:lang w:val="en-GB"/>
          <w14:ligatures w14:val="none"/>
        </w:rPr>
        <w:t>has never been neglected (Gen. 4:1; 38:2, 18). When the husband is not mentioned in the conception process, it does not rule out the fact that the couple had conjugal engagement. In Leah’s sixth birth, it was explicitly mentioned that her husband went into her and Yahweh gave her conception (Gen. 30:16-17). In Rachel’s case, God remembered her, opened her womb, and gave her conception (Gen. 30:22). Even though Jacob is not mentioned as going into Leah before she conceived, this does not rule out the fact that the couple might have had sexual intercourse with their husband for this to take place. What could be deduced is that, as husband and wife, they might be having such intimate sexual encounters, but at the point Rachel conceived, the omniscient narrator informed readers that it was the divine who intervened.</w:t>
      </w:r>
    </w:p>
    <w:p w14:paraId="01A945AD" w14:textId="50E930F5" w:rsidR="0024425B" w:rsidRPr="00C44AFB" w:rsidRDefault="00D4263F" w:rsidP="00B7020F">
      <w:pPr>
        <w:spacing w:line="276" w:lineRule="auto"/>
        <w:jc w:val="both"/>
        <w:rPr>
          <w:rFonts w:ascii="Book Antiqua" w:eastAsia="Times New Roman" w:hAnsi="Book Antiqua" w:cs="Times New Roman"/>
          <w:kern w:val="0"/>
          <w:sz w:val="24"/>
          <w:szCs w:val="24"/>
          <w:lang w:val="en-GB" w:bidi="he-IL"/>
          <w14:ligatures w14:val="none"/>
        </w:rPr>
      </w:pPr>
      <w:r w:rsidRPr="00C44AFB">
        <w:rPr>
          <w:rFonts w:ascii="Book Antiqua" w:eastAsia="Calibri" w:hAnsi="Book Antiqua" w:cs="Times New Roman"/>
          <w:bCs/>
          <w:sz w:val="24"/>
          <w:szCs w:val="24"/>
          <w:lang w:val="en-GB"/>
          <w14:ligatures w14:val="none"/>
        </w:rPr>
        <w:t xml:space="preserve">It has been </w:t>
      </w:r>
      <w:r w:rsidR="00A278F7">
        <w:rPr>
          <w:rFonts w:ascii="Book Antiqua" w:eastAsia="Calibri" w:hAnsi="Book Antiqua" w:cs="Times New Roman"/>
          <w:bCs/>
          <w:sz w:val="24"/>
          <w:szCs w:val="24"/>
          <w:lang w:val="en-GB"/>
          <w14:ligatures w14:val="none"/>
        </w:rPr>
        <w:t>recognised</w:t>
      </w:r>
      <w:r w:rsidRPr="00C44AFB">
        <w:rPr>
          <w:rFonts w:ascii="Book Antiqua" w:eastAsia="Calibri" w:hAnsi="Book Antiqua" w:cs="Times New Roman"/>
          <w:bCs/>
          <w:sz w:val="24"/>
          <w:szCs w:val="24"/>
          <w:lang w:val="en-GB"/>
          <w14:ligatures w14:val="none"/>
        </w:rPr>
        <w:t xml:space="preserve"> that</w:t>
      </w:r>
      <w:r w:rsidR="00A278F7">
        <w:rPr>
          <w:rFonts w:ascii="Book Antiqua" w:eastAsia="Calibri" w:hAnsi="Book Antiqua" w:cs="Times New Roman"/>
          <w:bCs/>
          <w:sz w:val="24"/>
          <w:szCs w:val="24"/>
          <w:lang w:val="en-GB"/>
          <w14:ligatures w14:val="none"/>
        </w:rPr>
        <w:t>, in pronatalist societies, a woman’s happiness is complete only through childbirth</w:t>
      </w:r>
      <w:r w:rsidRPr="00C44AFB">
        <w:rPr>
          <w:rFonts w:ascii="Book Antiqua" w:eastAsia="Calibri" w:hAnsi="Book Antiqua" w:cs="Times New Roman"/>
          <w:bCs/>
          <w:sz w:val="24"/>
          <w:szCs w:val="24"/>
          <w:lang w:val="en-GB"/>
          <w14:ligatures w14:val="none"/>
        </w:rPr>
        <w:t>.</w:t>
      </w:r>
      <w:r w:rsidRPr="00C44AFB">
        <w:rPr>
          <w:rFonts w:ascii="Book Antiqua" w:eastAsia="Calibri" w:hAnsi="Book Antiqua" w:cs="Times New Roman"/>
          <w:bCs/>
          <w:sz w:val="24"/>
          <w:szCs w:val="24"/>
          <w:vertAlign w:val="superscript"/>
          <w:lang w:val="en-GB"/>
          <w14:ligatures w14:val="none"/>
        </w:rPr>
        <w:footnoteReference w:id="39"/>
      </w:r>
      <w:r w:rsidRPr="00C44AFB">
        <w:rPr>
          <w:rFonts w:ascii="Book Antiqua" w:eastAsia="Calibri" w:hAnsi="Book Antiqua" w:cs="Times New Roman"/>
          <w:bCs/>
          <w:sz w:val="24"/>
          <w:szCs w:val="24"/>
          <w:lang w:val="en-GB"/>
          <w14:ligatures w14:val="none"/>
        </w:rPr>
        <w:t xml:space="preserve"> In a polygynous household, a rival </w:t>
      </w:r>
      <w:r w:rsidR="0065164D" w:rsidRPr="00C44AFB">
        <w:rPr>
          <w:rFonts w:ascii="Book Antiqua" w:eastAsia="Calibri" w:hAnsi="Book Antiqua" w:cs="Times New Roman"/>
          <w:bCs/>
          <w:sz w:val="24"/>
          <w:szCs w:val="24"/>
          <w:lang w:val="en-GB"/>
          <w14:ligatures w14:val="none"/>
        </w:rPr>
        <w:t xml:space="preserve">wife </w:t>
      </w:r>
      <w:r w:rsidRPr="00C44AFB">
        <w:rPr>
          <w:rFonts w:ascii="Book Antiqua" w:eastAsia="Calibri" w:hAnsi="Book Antiqua" w:cs="Times New Roman"/>
          <w:bCs/>
          <w:sz w:val="24"/>
          <w:szCs w:val="24"/>
          <w:lang w:val="en-GB"/>
          <w14:ligatures w14:val="none"/>
        </w:rPr>
        <w:t xml:space="preserve">who has </w:t>
      </w:r>
      <w:r w:rsidR="002D6F47" w:rsidRPr="00C44AFB">
        <w:rPr>
          <w:rFonts w:ascii="Book Antiqua" w:eastAsia="Calibri" w:hAnsi="Book Antiqua" w:cs="Times New Roman"/>
          <w:bCs/>
          <w:sz w:val="24"/>
          <w:szCs w:val="24"/>
          <w:lang w:val="en-GB"/>
          <w14:ligatures w14:val="none"/>
        </w:rPr>
        <w:t>the</w:t>
      </w:r>
      <w:r w:rsidRPr="00C44AFB">
        <w:rPr>
          <w:rFonts w:ascii="Book Antiqua" w:eastAsia="Calibri" w:hAnsi="Book Antiqua" w:cs="Times New Roman"/>
          <w:bCs/>
          <w:sz w:val="24"/>
          <w:szCs w:val="24"/>
          <w:lang w:val="en-GB"/>
          <w14:ligatures w14:val="none"/>
        </w:rPr>
        <w:t xml:space="preserve"> advantage </w:t>
      </w:r>
      <w:r w:rsidR="002D6F47" w:rsidRPr="00C44AFB">
        <w:rPr>
          <w:rFonts w:ascii="Book Antiqua" w:eastAsia="Calibri" w:hAnsi="Book Antiqua" w:cs="Times New Roman"/>
          <w:bCs/>
          <w:sz w:val="24"/>
          <w:szCs w:val="24"/>
          <w:lang w:val="en-GB"/>
          <w14:ligatures w14:val="none"/>
        </w:rPr>
        <w:t xml:space="preserve">of giving birth </w:t>
      </w:r>
      <w:r w:rsidRPr="00C44AFB">
        <w:rPr>
          <w:rFonts w:ascii="Book Antiqua" w:eastAsia="Calibri" w:hAnsi="Book Antiqua" w:cs="Times New Roman"/>
          <w:bCs/>
          <w:sz w:val="24"/>
          <w:szCs w:val="24"/>
          <w:lang w:val="en-GB"/>
          <w14:ligatures w14:val="none"/>
        </w:rPr>
        <w:t>could cause pain to the other wife who lacks it. In the birth</w:t>
      </w:r>
      <w:r w:rsidR="00383507" w:rsidRPr="00C44AFB">
        <w:rPr>
          <w:rFonts w:ascii="Book Antiqua" w:eastAsia="Calibri" w:hAnsi="Book Antiqua" w:cs="Times New Roman"/>
          <w:bCs/>
          <w:sz w:val="24"/>
          <w:szCs w:val="24"/>
          <w:lang w:val="en-GB"/>
          <w14:ligatures w14:val="none"/>
        </w:rPr>
        <w:t xml:space="preserve"> tussle</w:t>
      </w:r>
      <w:r w:rsidR="00D81DA1" w:rsidRPr="00C44AFB">
        <w:rPr>
          <w:rFonts w:ascii="Book Antiqua" w:eastAsia="Calibri" w:hAnsi="Book Antiqua" w:cs="Times New Roman"/>
          <w:bCs/>
          <w:sz w:val="24"/>
          <w:szCs w:val="24"/>
          <w:lang w:val="en-GB"/>
          <w14:ligatures w14:val="none"/>
        </w:rPr>
        <w:t>,</w:t>
      </w:r>
      <w:r w:rsidRPr="00C44AFB">
        <w:rPr>
          <w:rFonts w:ascii="Book Antiqua" w:eastAsia="Calibri" w:hAnsi="Book Antiqua" w:cs="Times New Roman"/>
          <w:bCs/>
          <w:sz w:val="24"/>
          <w:szCs w:val="24"/>
          <w:lang w:val="en-GB"/>
          <w14:ligatures w14:val="none"/>
        </w:rPr>
        <w:t xml:space="preserve"> Rachel</w:t>
      </w:r>
      <w:r w:rsidR="00D81DA1" w:rsidRPr="00C44AFB">
        <w:rPr>
          <w:rFonts w:ascii="Book Antiqua" w:eastAsia="Calibri" w:hAnsi="Book Antiqua" w:cs="Times New Roman"/>
          <w:bCs/>
          <w:sz w:val="24"/>
          <w:szCs w:val="24"/>
          <w:lang w:val="en-GB"/>
          <w14:ligatures w14:val="none"/>
        </w:rPr>
        <w:t xml:space="preserve">’s </w:t>
      </w:r>
      <w:r w:rsidRPr="00C44AFB">
        <w:rPr>
          <w:rFonts w:ascii="Book Antiqua" w:eastAsia="Calibri" w:hAnsi="Book Antiqua" w:cs="Times New Roman"/>
          <w:bCs/>
          <w:sz w:val="24"/>
          <w:szCs w:val="24"/>
          <w:lang w:val="en-GB"/>
          <w14:ligatures w14:val="none"/>
        </w:rPr>
        <w:t xml:space="preserve">happiness was </w:t>
      </w:r>
      <w:r w:rsidR="00D81DA1" w:rsidRPr="00C44AFB">
        <w:rPr>
          <w:rFonts w:ascii="Book Antiqua" w:eastAsia="Calibri" w:hAnsi="Book Antiqua" w:cs="Times New Roman"/>
          <w:bCs/>
          <w:sz w:val="24"/>
          <w:szCs w:val="24"/>
          <w:lang w:val="en-GB"/>
          <w14:ligatures w14:val="none"/>
        </w:rPr>
        <w:t xml:space="preserve">not </w:t>
      </w:r>
      <w:r w:rsidRPr="00C44AFB">
        <w:rPr>
          <w:rFonts w:ascii="Book Antiqua" w:eastAsia="Calibri" w:hAnsi="Book Antiqua" w:cs="Times New Roman"/>
          <w:bCs/>
          <w:sz w:val="24"/>
          <w:szCs w:val="24"/>
          <w:lang w:val="en-GB"/>
          <w14:ligatures w14:val="none"/>
        </w:rPr>
        <w:t>complete</w:t>
      </w:r>
      <w:r w:rsidR="00EE5AA0" w:rsidRPr="00C44AFB">
        <w:rPr>
          <w:rFonts w:ascii="Book Antiqua" w:eastAsia="Calibri" w:hAnsi="Book Antiqua" w:cs="Times New Roman"/>
          <w:bCs/>
          <w:sz w:val="24"/>
          <w:szCs w:val="24"/>
          <w:lang w:val="en-GB"/>
          <w14:ligatures w14:val="none"/>
        </w:rPr>
        <w:t xml:space="preserve"> at the early stage of her marriage when she kept struggling to give birth</w:t>
      </w:r>
      <w:r w:rsidRPr="00C44AFB">
        <w:rPr>
          <w:rFonts w:ascii="Book Antiqua" w:eastAsia="Calibri" w:hAnsi="Book Antiqua" w:cs="Times New Roman"/>
          <w:bCs/>
          <w:sz w:val="24"/>
          <w:szCs w:val="24"/>
          <w:lang w:val="en-GB"/>
          <w14:ligatures w14:val="none"/>
        </w:rPr>
        <w:t>. Rachel was the beloved (</w:t>
      </w:r>
      <w:r w:rsidRPr="00C44AFB">
        <w:rPr>
          <w:rFonts w:ascii="Book Antiqua" w:eastAsia="Times New Roman" w:hAnsi="Book Antiqua" w:cs="Times New Roman"/>
          <w:i/>
          <w:iCs/>
          <w:kern w:val="0"/>
          <w:sz w:val="24"/>
          <w:szCs w:val="24"/>
          <w:rtl/>
          <w:lang w:val="en-GB" w:bidi="he-IL"/>
          <w14:ligatures w14:val="none"/>
        </w:rPr>
        <w:t>י</w:t>
      </w:r>
      <w:proofErr w:type="spellStart"/>
      <w:r w:rsidRPr="00C44AFB">
        <w:rPr>
          <w:rFonts w:ascii="Book Antiqua" w:eastAsia="Times New Roman" w:hAnsi="Book Antiqua" w:cs="Times New Roman"/>
          <w:i/>
          <w:iCs/>
          <w:kern w:val="0"/>
          <w:sz w:val="24"/>
          <w:szCs w:val="24"/>
          <w:lang w:val="en-GB" w:bidi="he-IL"/>
          <w14:ligatures w14:val="none"/>
        </w:rPr>
        <w:t>āha</w:t>
      </w:r>
      <w:r w:rsidRPr="00C44AFB">
        <w:rPr>
          <w:rFonts w:ascii="Cambria" w:eastAsia="Times New Roman" w:hAnsi="Cambria" w:cs="Cambria"/>
          <w:i/>
          <w:iCs/>
          <w:kern w:val="0"/>
          <w:sz w:val="24"/>
          <w:szCs w:val="24"/>
          <w:lang w:val="en-GB" w:bidi="he-IL"/>
          <w14:ligatures w14:val="none"/>
        </w:rPr>
        <w:t>ḇ</w:t>
      </w:r>
      <w:r w:rsidRPr="00C44AFB">
        <w:rPr>
          <w:rFonts w:ascii="Book Antiqua" w:eastAsia="Times New Roman" w:hAnsi="Book Antiqua" w:cs="Book Antiqua"/>
          <w:i/>
          <w:iCs/>
          <w:kern w:val="0"/>
          <w:sz w:val="24"/>
          <w:szCs w:val="24"/>
          <w:lang w:val="en-GB" w:bidi="he-IL"/>
          <w14:ligatures w14:val="none"/>
        </w:rPr>
        <w:t>ā</w:t>
      </w:r>
      <w:r w:rsidRPr="00C44AFB">
        <w:rPr>
          <w:rFonts w:ascii="Book Antiqua" w:eastAsia="Times New Roman" w:hAnsi="Book Antiqua" w:cs="Times New Roman"/>
          <w:i/>
          <w:iCs/>
          <w:kern w:val="0"/>
          <w:sz w:val="24"/>
          <w:szCs w:val="24"/>
          <w:lang w:val="en-GB" w:bidi="he-IL"/>
          <w14:ligatures w14:val="none"/>
        </w:rPr>
        <w:t>h</w:t>
      </w:r>
      <w:proofErr w:type="spellEnd"/>
      <w:r w:rsidRPr="00C44AFB">
        <w:rPr>
          <w:rFonts w:ascii="Book Antiqua" w:eastAsia="Times New Roman" w:hAnsi="Book Antiqua" w:cs="Times New Roman"/>
          <w:kern w:val="0"/>
          <w:sz w:val="24"/>
          <w:szCs w:val="24"/>
          <w:lang w:val="en-GB" w:bidi="he-IL"/>
          <w14:ligatures w14:val="none"/>
        </w:rPr>
        <w:t>)</w:t>
      </w:r>
      <w:r w:rsidRPr="00C44AFB">
        <w:rPr>
          <w:rFonts w:ascii="Book Antiqua" w:eastAsia="Calibri" w:hAnsi="Book Antiqua" w:cs="Times New Roman"/>
          <w:bCs/>
          <w:sz w:val="24"/>
          <w:szCs w:val="24"/>
          <w:lang w:val="en-GB"/>
          <w14:ligatures w14:val="none"/>
        </w:rPr>
        <w:t xml:space="preserve"> of </w:t>
      </w:r>
      <w:r w:rsidR="00A278F7">
        <w:rPr>
          <w:rFonts w:ascii="Book Antiqua" w:eastAsia="Calibri" w:hAnsi="Book Antiqua" w:cs="Times New Roman"/>
          <w:bCs/>
          <w:sz w:val="24"/>
          <w:szCs w:val="24"/>
          <w:lang w:val="en-GB"/>
          <w14:ligatures w14:val="none"/>
        </w:rPr>
        <w:t>her husband, but Leah, the fertile woman who bore the most children</w:t>
      </w:r>
      <w:r w:rsidR="007A7D98" w:rsidRPr="00C44AFB">
        <w:rPr>
          <w:rFonts w:ascii="Book Antiqua" w:eastAsia="Calibri" w:hAnsi="Book Antiqua" w:cs="Times New Roman"/>
          <w:bCs/>
          <w:sz w:val="24"/>
          <w:szCs w:val="24"/>
          <w:lang w:val="en-GB"/>
          <w14:ligatures w14:val="none"/>
        </w:rPr>
        <w:t>,</w:t>
      </w:r>
      <w:r w:rsidR="00383507" w:rsidRPr="00C44AFB">
        <w:rPr>
          <w:rFonts w:ascii="Book Antiqua" w:eastAsia="Calibri" w:hAnsi="Book Antiqua" w:cs="Times New Roman"/>
          <w:bCs/>
          <w:sz w:val="24"/>
          <w:szCs w:val="24"/>
          <w:lang w:val="en-GB"/>
          <w14:ligatures w14:val="none"/>
        </w:rPr>
        <w:t xml:space="preserve"> </w:t>
      </w:r>
      <w:r w:rsidRPr="00C44AFB">
        <w:rPr>
          <w:rFonts w:ascii="Book Antiqua" w:eastAsia="Calibri" w:hAnsi="Book Antiqua" w:cs="Times New Roman"/>
          <w:bCs/>
          <w:sz w:val="24"/>
          <w:szCs w:val="24"/>
          <w:lang w:val="en-GB"/>
          <w14:ligatures w14:val="none"/>
        </w:rPr>
        <w:t xml:space="preserve">was </w:t>
      </w:r>
      <w:r w:rsidR="007A7D98" w:rsidRPr="00C44AFB">
        <w:rPr>
          <w:rFonts w:ascii="Book Antiqua" w:eastAsia="Calibri" w:hAnsi="Book Antiqua" w:cs="Times New Roman"/>
          <w:bCs/>
          <w:sz w:val="24"/>
          <w:szCs w:val="24"/>
          <w:lang w:val="en-GB"/>
          <w14:ligatures w14:val="none"/>
        </w:rPr>
        <w:t xml:space="preserve">the </w:t>
      </w:r>
      <w:r w:rsidRPr="00C44AFB">
        <w:rPr>
          <w:rFonts w:ascii="Book Antiqua" w:eastAsia="Calibri" w:hAnsi="Book Antiqua" w:cs="Times New Roman"/>
          <w:bCs/>
          <w:sz w:val="24"/>
          <w:szCs w:val="24"/>
          <w:lang w:val="en-GB"/>
          <w14:ligatures w14:val="none"/>
        </w:rPr>
        <w:t>unloved (</w:t>
      </w:r>
      <w:proofErr w:type="spellStart"/>
      <w:r w:rsidRPr="00C44AFB">
        <w:rPr>
          <w:rFonts w:ascii="Book Antiqua" w:eastAsia="Times New Roman" w:hAnsi="Book Antiqua" w:cs="Times New Roman"/>
          <w:i/>
          <w:iCs/>
          <w:kern w:val="0"/>
          <w:sz w:val="24"/>
          <w:szCs w:val="24"/>
          <w:lang w:val="en-GB" w:bidi="he-IL"/>
          <w14:ligatures w14:val="none"/>
        </w:rPr>
        <w:t>śenû</w:t>
      </w:r>
      <w:proofErr w:type="spellEnd"/>
      <w:r w:rsidRPr="00C44AFB">
        <w:rPr>
          <w:rFonts w:ascii="Book Antiqua" w:eastAsia="Times New Roman" w:hAnsi="Book Antiqua" w:cs="Times New Roman"/>
          <w:i/>
          <w:iCs/>
          <w:kern w:val="0"/>
          <w:sz w:val="24"/>
          <w:szCs w:val="24"/>
          <w:rtl/>
          <w:lang w:val="en-GB" w:bidi="he-IL"/>
          <w14:ligatures w14:val="none"/>
        </w:rPr>
        <w:t>י</w:t>
      </w:r>
      <w:proofErr w:type="spellStart"/>
      <w:r w:rsidRPr="00C44AFB">
        <w:rPr>
          <w:rFonts w:ascii="Book Antiqua" w:eastAsia="Times New Roman" w:hAnsi="Book Antiqua" w:cs="Times New Roman"/>
          <w:i/>
          <w:iCs/>
          <w:kern w:val="0"/>
          <w:sz w:val="24"/>
          <w:szCs w:val="24"/>
          <w:lang w:val="en-GB" w:bidi="he-IL"/>
          <w14:ligatures w14:val="none"/>
        </w:rPr>
        <w:t>āh</w:t>
      </w:r>
      <w:proofErr w:type="spellEnd"/>
      <w:r w:rsidRPr="00C44AFB">
        <w:rPr>
          <w:rFonts w:ascii="Book Antiqua" w:eastAsia="Calibri" w:hAnsi="Book Antiqua" w:cs="Times New Roman"/>
          <w:bCs/>
          <w:sz w:val="24"/>
          <w:szCs w:val="24"/>
          <w:lang w:val="en-GB"/>
          <w14:ligatures w14:val="none"/>
        </w:rPr>
        <w:t xml:space="preserve">). This </w:t>
      </w:r>
      <w:r w:rsidR="00A278F7">
        <w:rPr>
          <w:rFonts w:ascii="Book Antiqua" w:eastAsia="Calibri" w:hAnsi="Book Antiqua" w:cs="Times New Roman"/>
          <w:bCs/>
          <w:sz w:val="24"/>
          <w:szCs w:val="24"/>
          <w:lang w:val="en-GB"/>
          <w14:ligatures w14:val="none"/>
        </w:rPr>
        <w:t>left Leah unhappy</w:t>
      </w:r>
      <w:r w:rsidR="00523B43" w:rsidRPr="00C44AFB">
        <w:rPr>
          <w:rFonts w:ascii="Book Antiqua" w:eastAsia="Calibri" w:hAnsi="Book Antiqua" w:cs="Times New Roman"/>
          <w:bCs/>
          <w:sz w:val="24"/>
          <w:szCs w:val="24"/>
          <w:lang w:val="en-GB"/>
          <w14:ligatures w14:val="none"/>
        </w:rPr>
        <w:t xml:space="preserve"> </w:t>
      </w:r>
      <w:r w:rsidR="001E1930" w:rsidRPr="00C44AFB">
        <w:rPr>
          <w:rFonts w:ascii="Book Antiqua" w:eastAsia="Calibri" w:hAnsi="Book Antiqua" w:cs="Times New Roman"/>
          <w:bCs/>
          <w:sz w:val="24"/>
          <w:szCs w:val="24"/>
          <w:lang w:val="en-GB"/>
          <w14:ligatures w14:val="none"/>
        </w:rPr>
        <w:t>with the turn of events, setting the stage for envy</w:t>
      </w:r>
      <w:r w:rsidRPr="00C44AFB">
        <w:rPr>
          <w:rFonts w:ascii="Book Antiqua" w:eastAsia="Calibri" w:hAnsi="Book Antiqua" w:cs="Times New Roman"/>
          <w:bCs/>
          <w:sz w:val="24"/>
          <w:szCs w:val="24"/>
          <w:lang w:val="en-GB"/>
          <w14:ligatures w14:val="none"/>
        </w:rPr>
        <w:t>. Observing such daily disregard and sidelining by her husband caused her a lot of pain and frustration (Gen. 29:31-</w:t>
      </w:r>
      <w:r w:rsidRPr="00C44AFB">
        <w:rPr>
          <w:rFonts w:ascii="Book Antiqua" w:eastAsia="Times New Roman" w:hAnsi="Book Antiqua" w:cs="Times New Roman"/>
          <w:kern w:val="0"/>
          <w:sz w:val="24"/>
          <w:szCs w:val="24"/>
          <w:lang w:val="en-GB" w:bidi="he-IL"/>
          <w14:ligatures w14:val="none"/>
        </w:rPr>
        <w:t>34</w:t>
      </w:r>
    </w:p>
    <w:p w14:paraId="27DA5C2F" w14:textId="47BAB232" w:rsidR="00D4263F" w:rsidRPr="00C44AFB" w:rsidRDefault="00A278F7" w:rsidP="00B7020F">
      <w:pPr>
        <w:spacing w:line="276" w:lineRule="auto"/>
        <w:jc w:val="both"/>
        <w:rPr>
          <w:rFonts w:ascii="Book Antiqua" w:eastAsia="Calibri" w:hAnsi="Book Antiqua" w:cs="Times New Roman"/>
          <w:bCs/>
          <w:sz w:val="24"/>
          <w:szCs w:val="24"/>
          <w:lang w:val="en-GB"/>
          <w14:ligatures w14:val="none"/>
        </w:rPr>
      </w:pPr>
      <w:r>
        <w:rPr>
          <w:rFonts w:ascii="Book Antiqua" w:eastAsia="Calibri" w:hAnsi="Book Antiqua" w:cs="Times New Roman"/>
          <w:bCs/>
          <w:sz w:val="24"/>
          <w:szCs w:val="24"/>
          <w:lang w:val="en-GB"/>
          <w14:ligatures w14:val="none"/>
        </w:rPr>
        <w:t>To balance the scales of happiness, the narrator presents God as intervening to bless Leah with fruitfulness, giving her a reason</w:t>
      </w:r>
      <w:r w:rsidR="00D4263F" w:rsidRPr="00C44AFB">
        <w:rPr>
          <w:rFonts w:ascii="Book Antiqua" w:eastAsia="Calibri" w:hAnsi="Book Antiqua" w:cs="Times New Roman"/>
          <w:bCs/>
          <w:sz w:val="24"/>
          <w:szCs w:val="24"/>
          <w:lang w:val="en-GB"/>
          <w14:ligatures w14:val="none"/>
        </w:rPr>
        <w:t xml:space="preserve"> to be content in her marriage. This </w:t>
      </w:r>
      <w:r>
        <w:rPr>
          <w:rFonts w:ascii="Book Antiqua" w:eastAsia="Calibri" w:hAnsi="Book Antiqua" w:cs="Times New Roman"/>
          <w:bCs/>
          <w:sz w:val="24"/>
          <w:szCs w:val="24"/>
          <w:lang w:val="en-GB"/>
          <w14:ligatures w14:val="none"/>
        </w:rPr>
        <w:t>gives Rachel her husband’s love, while Leah, denied marital love, receives</w:t>
      </w:r>
      <w:r w:rsidR="00D4263F" w:rsidRPr="00C44AFB">
        <w:rPr>
          <w:rFonts w:ascii="Book Antiqua" w:eastAsia="Calibri" w:hAnsi="Book Antiqua" w:cs="Times New Roman"/>
          <w:bCs/>
          <w:sz w:val="24"/>
          <w:szCs w:val="24"/>
          <w:lang w:val="en-GB"/>
          <w14:ligatures w14:val="none"/>
        </w:rPr>
        <w:t xml:space="preserve"> the love of her children</w:t>
      </w:r>
      <w:r w:rsidR="00A67612" w:rsidRPr="00C44AFB">
        <w:rPr>
          <w:rFonts w:ascii="Book Antiqua" w:eastAsia="Calibri" w:hAnsi="Book Antiqua" w:cs="Times New Roman"/>
          <w:bCs/>
          <w:sz w:val="24"/>
          <w:szCs w:val="24"/>
          <w:lang w:val="en-GB"/>
          <w14:ligatures w14:val="none"/>
        </w:rPr>
        <w:t xml:space="preserve"> as compensation</w:t>
      </w:r>
      <w:r w:rsidR="00D4263F" w:rsidRPr="00C44AFB">
        <w:rPr>
          <w:rFonts w:ascii="Book Antiqua" w:eastAsia="Calibri" w:hAnsi="Book Antiqua" w:cs="Times New Roman"/>
          <w:bCs/>
          <w:sz w:val="24"/>
          <w:szCs w:val="24"/>
          <w:lang w:val="en-GB"/>
          <w14:ligatures w14:val="none"/>
        </w:rPr>
        <w:t>. Rachel gains her self-worth through her husband, and Leah through her children.</w:t>
      </w:r>
      <w:r w:rsidR="00D4263F" w:rsidRPr="00C44AFB">
        <w:rPr>
          <w:rFonts w:ascii="Book Antiqua" w:eastAsia="Calibri" w:hAnsi="Book Antiqua" w:cs="Times New Roman"/>
          <w:bCs/>
          <w:sz w:val="24"/>
          <w:szCs w:val="24"/>
          <w:vertAlign w:val="superscript"/>
          <w:lang w:val="en-GB"/>
          <w14:ligatures w14:val="none"/>
        </w:rPr>
        <w:footnoteReference w:id="40"/>
      </w:r>
      <w:r w:rsidR="00D4263F" w:rsidRPr="00C44AFB">
        <w:rPr>
          <w:rFonts w:ascii="Book Antiqua" w:eastAsia="Calibri" w:hAnsi="Book Antiqua" w:cs="Times New Roman"/>
          <w:bCs/>
          <w:sz w:val="24"/>
          <w:szCs w:val="24"/>
          <w:lang w:val="en-GB"/>
          <w14:ligatures w14:val="none"/>
        </w:rPr>
        <w:t xml:space="preserve"> </w:t>
      </w:r>
      <w:r>
        <w:rPr>
          <w:rFonts w:ascii="Book Antiqua" w:eastAsia="Calibri" w:hAnsi="Book Antiqua" w:cs="Times New Roman"/>
          <w:bCs/>
          <w:sz w:val="24"/>
          <w:szCs w:val="24"/>
          <w:lang w:val="en-GB"/>
          <w14:ligatures w14:val="none"/>
        </w:rPr>
        <w:t xml:space="preserve">In a patriarchal world, having sons mattered, so the two </w:t>
      </w:r>
      <w:r>
        <w:rPr>
          <w:rFonts w:ascii="Book Antiqua" w:eastAsia="Calibri" w:hAnsi="Book Antiqua" w:cs="Times New Roman"/>
          <w:bCs/>
          <w:sz w:val="24"/>
          <w:szCs w:val="24"/>
          <w:lang w:val="en-GB"/>
          <w14:ligatures w14:val="none"/>
        </w:rPr>
        <w:lastRenderedPageBreak/>
        <w:t xml:space="preserve">women initially </w:t>
      </w:r>
      <w:proofErr w:type="gramStart"/>
      <w:r>
        <w:rPr>
          <w:rFonts w:ascii="Book Antiqua" w:eastAsia="Calibri" w:hAnsi="Book Antiqua" w:cs="Times New Roman"/>
          <w:bCs/>
          <w:sz w:val="24"/>
          <w:szCs w:val="24"/>
          <w:lang w:val="en-GB"/>
          <w14:ligatures w14:val="none"/>
        </w:rPr>
        <w:t>competed</w:t>
      </w:r>
      <w:r w:rsidR="00D4263F" w:rsidRPr="00C44AFB">
        <w:rPr>
          <w:rFonts w:ascii="Book Antiqua" w:eastAsia="Calibri" w:hAnsi="Book Antiqua" w:cs="Times New Roman"/>
          <w:bCs/>
          <w:sz w:val="24"/>
          <w:szCs w:val="24"/>
          <w:lang w:val="en-GB"/>
          <w14:ligatures w14:val="none"/>
        </w:rPr>
        <w:t xml:space="preserve"> with each other</w:t>
      </w:r>
      <w:proofErr w:type="gramEnd"/>
      <w:r w:rsidR="00D4263F" w:rsidRPr="00C44AFB">
        <w:rPr>
          <w:rFonts w:ascii="Book Antiqua" w:eastAsia="Calibri" w:hAnsi="Book Antiqua" w:cs="Times New Roman"/>
          <w:bCs/>
          <w:sz w:val="24"/>
          <w:szCs w:val="24"/>
          <w:lang w:val="en-GB"/>
          <w14:ligatures w14:val="none"/>
        </w:rPr>
        <w:t>. This explains why</w:t>
      </w:r>
      <w:r>
        <w:rPr>
          <w:rFonts w:ascii="Book Antiqua" w:eastAsia="Calibri" w:hAnsi="Book Antiqua" w:cs="Times New Roman"/>
          <w:bCs/>
          <w:sz w:val="24"/>
          <w:szCs w:val="24"/>
          <w:lang w:val="en-GB"/>
          <w14:ligatures w14:val="none"/>
        </w:rPr>
        <w:t xml:space="preserve"> Rachel, who was childless, expressed intense jealousy toward</w:t>
      </w:r>
      <w:r w:rsidR="00D4263F" w:rsidRPr="00C44AFB">
        <w:rPr>
          <w:rFonts w:ascii="Book Antiqua" w:eastAsia="Calibri" w:hAnsi="Book Antiqua" w:cs="Times New Roman"/>
          <w:bCs/>
          <w:sz w:val="24"/>
          <w:szCs w:val="24"/>
          <w:lang w:val="en-GB"/>
          <w14:ligatures w14:val="none"/>
        </w:rPr>
        <w:t xml:space="preserve"> Leah</w:t>
      </w:r>
      <w:r w:rsidR="00324687" w:rsidRPr="00C44AFB">
        <w:rPr>
          <w:rFonts w:ascii="Book Antiqua" w:eastAsia="Calibri" w:hAnsi="Book Antiqua" w:cs="Times New Roman"/>
          <w:bCs/>
          <w:sz w:val="24"/>
          <w:szCs w:val="24"/>
          <w:lang w:val="en-GB"/>
          <w14:ligatures w14:val="none"/>
        </w:rPr>
        <w:t xml:space="preserve"> </w:t>
      </w:r>
      <w:r w:rsidR="00D4263F" w:rsidRPr="00C44AFB">
        <w:rPr>
          <w:rFonts w:ascii="Book Antiqua" w:hAnsi="Book Antiqua" w:cs="Times New Roman"/>
          <w:color w:val="001320"/>
          <w:sz w:val="24"/>
          <w:szCs w:val="24"/>
          <w:shd w:val="clear" w:color="auto" w:fill="FFFFFF"/>
          <w:lang w:val="en-GB"/>
          <w14:ligatures w14:val="none"/>
        </w:rPr>
        <w:t>(Gen. 30:1).</w:t>
      </w:r>
    </w:p>
    <w:p w14:paraId="7F0F466B" w14:textId="6F8F411A" w:rsidR="00D4263F" w:rsidRPr="00C44AFB" w:rsidRDefault="00D4263F" w:rsidP="00C95907">
      <w:pPr>
        <w:spacing w:line="276" w:lineRule="auto"/>
        <w:jc w:val="both"/>
        <w:rPr>
          <w:rFonts w:ascii="Book Antiqua" w:eastAsia="Times New Roman" w:hAnsi="Book Antiqua" w:cs="Times New Roman"/>
          <w:kern w:val="0"/>
          <w:sz w:val="24"/>
          <w:szCs w:val="24"/>
          <w:lang w:val="en-GB" w:bidi="he-IL"/>
          <w14:ligatures w14:val="none"/>
        </w:rPr>
      </w:pPr>
      <w:r w:rsidRPr="00C44AFB">
        <w:rPr>
          <w:rFonts w:ascii="Book Antiqua" w:hAnsi="Book Antiqua" w:cs="Times New Roman"/>
          <w:color w:val="001320"/>
          <w:sz w:val="24"/>
          <w:szCs w:val="24"/>
          <w:shd w:val="clear" w:color="auto" w:fill="FFFFFF"/>
          <w:lang w:val="en-GB"/>
          <w14:ligatures w14:val="none"/>
        </w:rPr>
        <w:t>Rachel reali</w:t>
      </w:r>
      <w:r w:rsidR="00A278F7">
        <w:rPr>
          <w:rFonts w:ascii="Book Antiqua" w:hAnsi="Book Antiqua" w:cs="Times New Roman"/>
          <w:color w:val="001320"/>
          <w:sz w:val="24"/>
          <w:szCs w:val="24"/>
          <w:shd w:val="clear" w:color="auto" w:fill="FFFFFF"/>
          <w:lang w:val="en-GB"/>
          <w14:ligatures w14:val="none"/>
        </w:rPr>
        <w:t>s</w:t>
      </w:r>
      <w:r w:rsidRPr="00C44AFB">
        <w:rPr>
          <w:rFonts w:ascii="Book Antiqua" w:hAnsi="Book Antiqua" w:cs="Times New Roman"/>
          <w:color w:val="001320"/>
          <w:sz w:val="24"/>
          <w:szCs w:val="24"/>
          <w:shd w:val="clear" w:color="auto" w:fill="FFFFFF"/>
          <w:lang w:val="en-GB"/>
          <w14:ligatures w14:val="none"/>
        </w:rPr>
        <w:t xml:space="preserve">ed that she had less power in the marriage and desperately needed assistance to achieve this; that is why she says to her husband: </w:t>
      </w:r>
      <w:r w:rsidR="001F33BA">
        <w:rPr>
          <w:rFonts w:ascii="Book Antiqua" w:hAnsi="Book Antiqua" w:cs="Times New Roman"/>
          <w:color w:val="001320"/>
          <w:sz w:val="24"/>
          <w:szCs w:val="24"/>
          <w:shd w:val="clear" w:color="auto" w:fill="FFFFFF"/>
          <w:lang w:val="en-GB"/>
          <w14:ligatures w14:val="none"/>
        </w:rPr>
        <w:t>“</w:t>
      </w:r>
      <w:r w:rsidRPr="00C44AFB">
        <w:rPr>
          <w:rFonts w:ascii="Book Antiqua" w:hAnsi="Book Antiqua" w:cs="Times New Roman"/>
          <w:color w:val="001320"/>
          <w:sz w:val="24"/>
          <w:szCs w:val="24"/>
          <w:shd w:val="clear" w:color="auto" w:fill="FFFFFF"/>
          <w:lang w:val="en-GB"/>
          <w14:ligatures w14:val="none"/>
        </w:rPr>
        <w:t>Give me sons, and if not, I die.</w:t>
      </w:r>
      <w:r w:rsidR="001F33BA">
        <w:rPr>
          <w:rFonts w:ascii="Book Antiqua" w:hAnsi="Book Antiqua" w:cs="Times New Roman"/>
          <w:color w:val="001320"/>
          <w:sz w:val="24"/>
          <w:szCs w:val="24"/>
          <w:shd w:val="clear" w:color="auto" w:fill="FFFFFF"/>
          <w:lang w:val="en-GB"/>
          <w14:ligatures w14:val="none"/>
        </w:rPr>
        <w:t>”</w:t>
      </w:r>
      <w:r w:rsidRPr="00C44AFB">
        <w:rPr>
          <w:rFonts w:ascii="Book Antiqua" w:hAnsi="Book Antiqua" w:cs="Times New Roman"/>
          <w:color w:val="001320"/>
          <w:sz w:val="24"/>
          <w:szCs w:val="24"/>
          <w:shd w:val="clear" w:color="auto" w:fill="FFFFFF"/>
          <w:vertAlign w:val="superscript"/>
          <w:lang w:val="en-GB"/>
          <w14:ligatures w14:val="none"/>
        </w:rPr>
        <w:footnoteReference w:id="41"/>
      </w:r>
      <w:r w:rsidRPr="00C44AFB">
        <w:rPr>
          <w:rFonts w:ascii="Book Antiqua" w:hAnsi="Book Antiqua" w:cs="Times New Roman"/>
          <w:color w:val="001320"/>
          <w:sz w:val="24"/>
          <w:szCs w:val="24"/>
          <w:shd w:val="clear" w:color="auto" w:fill="FFFFFF"/>
          <w:lang w:val="en-GB"/>
          <w14:ligatures w14:val="none"/>
        </w:rPr>
        <w:t xml:space="preserve"> When Jacob sees himself as incapable of helping Rachel, she uses other means to conceive.</w:t>
      </w:r>
      <w:r w:rsidRPr="00C44AFB">
        <w:rPr>
          <w:rFonts w:ascii="Book Antiqua" w:hAnsi="Book Antiqua" w:cs="Times New Roman"/>
          <w:color w:val="001320"/>
          <w:sz w:val="24"/>
          <w:szCs w:val="24"/>
          <w:shd w:val="clear" w:color="auto" w:fill="FFFFFF"/>
          <w:vertAlign w:val="superscript"/>
          <w:lang w:val="en-GB"/>
          <w14:ligatures w14:val="none"/>
        </w:rPr>
        <w:footnoteReference w:id="42"/>
      </w:r>
      <w:r w:rsidRPr="00C44AFB">
        <w:rPr>
          <w:rFonts w:ascii="Book Antiqua" w:hAnsi="Book Antiqua" w:cs="Times New Roman"/>
          <w:color w:val="001320"/>
          <w:sz w:val="24"/>
          <w:szCs w:val="24"/>
          <w:shd w:val="clear" w:color="auto" w:fill="FFFFFF"/>
          <w:lang w:val="en-GB"/>
          <w14:ligatures w14:val="none"/>
        </w:rPr>
        <w:t xml:space="preserve"> That is, </w:t>
      </w:r>
      <w:r w:rsidR="00A278F7">
        <w:rPr>
          <w:rFonts w:ascii="Book Antiqua" w:hAnsi="Book Antiqua" w:cs="Times New Roman"/>
          <w:color w:val="001320"/>
          <w:sz w:val="24"/>
          <w:szCs w:val="24"/>
          <w:shd w:val="clear" w:color="auto" w:fill="FFFFFF"/>
          <w:lang w:val="en-GB"/>
          <w14:ligatures w14:val="none"/>
        </w:rPr>
        <w:t>she adopts Bilhah to intervene and</w:t>
      </w:r>
      <w:r w:rsidRPr="00C44AFB">
        <w:rPr>
          <w:rFonts w:ascii="Book Antiqua" w:hAnsi="Book Antiqua" w:cs="Times New Roman"/>
          <w:color w:val="001320"/>
          <w:sz w:val="24"/>
          <w:szCs w:val="24"/>
          <w:shd w:val="clear" w:color="auto" w:fill="FFFFFF"/>
          <w:lang w:val="en-GB"/>
          <w14:ligatures w14:val="none"/>
        </w:rPr>
        <w:t xml:space="preserve"> remedy her frustration. Nahman takes up on Rachel’s statement that she will die without sons by emphasizing that “Rachel would have mortified herself because of grief and died of grief”.</w:t>
      </w:r>
      <w:r w:rsidRPr="00C44AFB">
        <w:rPr>
          <w:rFonts w:ascii="Book Antiqua" w:hAnsi="Book Antiqua" w:cs="Times New Roman"/>
          <w:color w:val="001320"/>
          <w:sz w:val="24"/>
          <w:szCs w:val="24"/>
          <w:shd w:val="clear" w:color="auto" w:fill="FFFFFF"/>
          <w:vertAlign w:val="superscript"/>
          <w:lang w:val="en-GB"/>
          <w14:ligatures w14:val="none"/>
        </w:rPr>
        <w:footnoteReference w:id="43"/>
      </w:r>
      <w:r w:rsidRPr="00C44AFB">
        <w:rPr>
          <w:rFonts w:ascii="Book Antiqua" w:hAnsi="Book Antiqua" w:cs="Times New Roman"/>
          <w:color w:val="001320"/>
          <w:sz w:val="24"/>
          <w:szCs w:val="24"/>
          <w:shd w:val="clear" w:color="auto" w:fill="FFFFFF"/>
          <w:lang w:val="en-GB"/>
          <w14:ligatures w14:val="none"/>
        </w:rPr>
        <w:t xml:space="preserve"> Von Rad sees Rachel’s cry as a request for a child.</w:t>
      </w:r>
      <w:r w:rsidRPr="00C44AFB">
        <w:rPr>
          <w:rFonts w:ascii="Book Antiqua" w:hAnsi="Book Antiqua" w:cs="Times New Roman"/>
          <w:color w:val="001320"/>
          <w:sz w:val="24"/>
          <w:szCs w:val="24"/>
          <w:shd w:val="clear" w:color="auto" w:fill="FFFFFF"/>
          <w:vertAlign w:val="superscript"/>
          <w:lang w:val="en-GB"/>
          <w14:ligatures w14:val="none"/>
        </w:rPr>
        <w:footnoteReference w:id="44"/>
      </w:r>
      <w:r w:rsidRPr="00C44AFB">
        <w:rPr>
          <w:rFonts w:ascii="Book Antiqua" w:hAnsi="Book Antiqua" w:cs="Times New Roman"/>
          <w:color w:val="001320"/>
          <w:sz w:val="24"/>
          <w:szCs w:val="24"/>
          <w:shd w:val="clear" w:color="auto" w:fill="FFFFFF"/>
          <w:lang w:val="en-GB"/>
          <w14:ligatures w14:val="none"/>
        </w:rPr>
        <w:t xml:space="preserve"> Rachel’s next action was to give Bilhah to Jacob to give birth on her behalf since Jacob claimed to be incapable of helping her. Jacob’s compliance </w:t>
      </w:r>
      <w:r w:rsidR="00A278F7">
        <w:rPr>
          <w:rFonts w:ascii="Book Antiqua" w:hAnsi="Book Antiqua" w:cs="Times New Roman"/>
          <w:color w:val="001320"/>
          <w:sz w:val="24"/>
          <w:szCs w:val="24"/>
          <w:shd w:val="clear" w:color="auto" w:fill="FFFFFF"/>
          <w:lang w:val="en-GB"/>
          <w14:ligatures w14:val="none"/>
        </w:rPr>
        <w:t>in sleeping with Bilhah saves Rachel from her fear of dying from</w:t>
      </w:r>
      <w:r w:rsidRPr="00C44AFB">
        <w:rPr>
          <w:rFonts w:ascii="Book Antiqua" w:hAnsi="Book Antiqua" w:cs="Times New Roman"/>
          <w:color w:val="001320"/>
          <w:sz w:val="24"/>
          <w:szCs w:val="24"/>
          <w:shd w:val="clear" w:color="auto" w:fill="FFFFFF"/>
          <w:lang w:val="en-GB"/>
          <w14:ligatures w14:val="none"/>
        </w:rPr>
        <w:t xml:space="preserve"> the grief of childlessness. H</w:t>
      </w:r>
      <w:r w:rsidRPr="00C44AFB">
        <w:rPr>
          <w:rFonts w:ascii="Book Antiqua" w:eastAsia="Times New Roman" w:hAnsi="Book Antiqua" w:cs="Times New Roman"/>
          <w:kern w:val="0"/>
          <w:sz w:val="24"/>
          <w:szCs w:val="24"/>
          <w:lang w:val="en-GB" w:bidi="he-IL"/>
          <w14:ligatures w14:val="none"/>
        </w:rPr>
        <w:t xml:space="preserve">er statement: “I have asked my </w:t>
      </w:r>
      <w:r w:rsidR="00EB32B9" w:rsidRPr="00C44AFB">
        <w:rPr>
          <w:rFonts w:ascii="Book Antiqua" w:eastAsia="Times New Roman" w:hAnsi="Book Antiqua" w:cs="Times New Roman"/>
          <w:kern w:val="0"/>
          <w:sz w:val="24"/>
          <w:szCs w:val="24"/>
          <w:lang w:val="en-GB" w:bidi="he-IL"/>
          <w14:ligatures w14:val="none"/>
        </w:rPr>
        <w:t>maidservant</w:t>
      </w:r>
      <w:r w:rsidRPr="00C44AFB">
        <w:rPr>
          <w:rFonts w:ascii="Book Antiqua" w:eastAsia="Times New Roman" w:hAnsi="Book Antiqua" w:cs="Times New Roman"/>
          <w:kern w:val="0"/>
          <w:sz w:val="24"/>
          <w:szCs w:val="24"/>
          <w:lang w:val="en-GB" w:bidi="he-IL"/>
          <w14:ligatures w14:val="none"/>
        </w:rPr>
        <w:t xml:space="preserve"> to give birth on my knees that I may build my children by her (Gen. 30:3),” affirms that Rachel owes both Bilhah and her child yet to be born. Rachel’s statement made to Jacob: “give birth on my knees” and “I may build my children by her” indicate that she owes both Bilhah and her child to be born.  However, Rachel sees them not as mere slaves, but as part of her own family.</w:t>
      </w:r>
      <w:r w:rsidRPr="00C44AFB">
        <w:rPr>
          <w:rFonts w:ascii="Book Antiqua" w:eastAsia="Times New Roman" w:hAnsi="Book Antiqua" w:cs="Times New Roman"/>
          <w:kern w:val="0"/>
          <w:sz w:val="24"/>
          <w:szCs w:val="24"/>
          <w:vertAlign w:val="superscript"/>
          <w:lang w:val="en-GB" w:bidi="he-IL"/>
          <w14:ligatures w14:val="none"/>
        </w:rPr>
        <w:footnoteReference w:id="45"/>
      </w:r>
      <w:r w:rsidRPr="00C44AFB">
        <w:rPr>
          <w:rFonts w:ascii="Book Antiqua" w:eastAsia="Times New Roman" w:hAnsi="Book Antiqua" w:cs="Times New Roman"/>
          <w:kern w:val="0"/>
          <w:sz w:val="24"/>
          <w:szCs w:val="24"/>
          <w:lang w:val="en-GB" w:bidi="he-IL"/>
          <w14:ligatures w14:val="none"/>
        </w:rPr>
        <w:t xml:space="preserve"> Boom reiterates that the expression is a legal term, which means Rachel acknowledges the child as legally belonging to her.</w:t>
      </w:r>
      <w:r w:rsidRPr="00C44AFB">
        <w:rPr>
          <w:rFonts w:ascii="Book Antiqua" w:eastAsia="Times New Roman" w:hAnsi="Book Antiqua" w:cs="Times New Roman"/>
          <w:kern w:val="0"/>
          <w:sz w:val="24"/>
          <w:szCs w:val="24"/>
          <w:vertAlign w:val="superscript"/>
          <w:lang w:val="en-GB" w:bidi="he-IL"/>
          <w14:ligatures w14:val="none"/>
        </w:rPr>
        <w:footnoteReference w:id="46"/>
      </w:r>
      <w:r w:rsidRPr="00C44AFB">
        <w:rPr>
          <w:rFonts w:ascii="Book Antiqua" w:eastAsia="Times New Roman" w:hAnsi="Book Antiqua" w:cs="Times New Roman"/>
          <w:kern w:val="0"/>
          <w:sz w:val="24"/>
          <w:szCs w:val="24"/>
          <w:lang w:val="en-GB" w:bidi="he-IL"/>
          <w14:ligatures w14:val="none"/>
        </w:rPr>
        <w:t xml:space="preserve">  Even though Rachel </w:t>
      </w:r>
      <w:r w:rsidR="00A278F7">
        <w:rPr>
          <w:rFonts w:ascii="Book Antiqua" w:eastAsia="Times New Roman" w:hAnsi="Book Antiqua" w:cs="Times New Roman"/>
          <w:kern w:val="0"/>
          <w:sz w:val="24"/>
          <w:szCs w:val="24"/>
          <w:lang w:val="en-GB" w:bidi="he-IL"/>
          <w14:ligatures w14:val="none"/>
        </w:rPr>
        <w:t xml:space="preserve">resolved to use Bilhah to solve her barrenness, Levinson thinks her problem was only </w:t>
      </w:r>
      <w:r w:rsidRPr="00C44AFB">
        <w:rPr>
          <w:rFonts w:ascii="Book Antiqua" w:eastAsia="Times New Roman" w:hAnsi="Book Antiqua" w:cs="Times New Roman"/>
          <w:kern w:val="0"/>
          <w:sz w:val="24"/>
          <w:szCs w:val="24"/>
          <w:lang w:val="en-GB" w:bidi="he-IL"/>
          <w14:ligatures w14:val="none"/>
        </w:rPr>
        <w:t xml:space="preserve">temporarily resolved. It would only be permanently resolved after Rachel </w:t>
      </w:r>
      <w:r w:rsidR="00A278F7">
        <w:rPr>
          <w:rFonts w:ascii="Book Antiqua" w:eastAsia="Times New Roman" w:hAnsi="Book Antiqua" w:cs="Times New Roman"/>
          <w:kern w:val="0"/>
          <w:sz w:val="24"/>
          <w:szCs w:val="24"/>
          <w:lang w:val="en-GB" w:bidi="he-IL"/>
          <w14:ligatures w14:val="none"/>
        </w:rPr>
        <w:t>gave</w:t>
      </w:r>
      <w:r w:rsidRPr="00C44AFB">
        <w:rPr>
          <w:rFonts w:ascii="Book Antiqua" w:eastAsia="Times New Roman" w:hAnsi="Book Antiqua" w:cs="Times New Roman"/>
          <w:kern w:val="0"/>
          <w:sz w:val="24"/>
          <w:szCs w:val="24"/>
          <w:lang w:val="en-GB" w:bidi="he-IL"/>
          <w14:ligatures w14:val="none"/>
        </w:rPr>
        <w:t xml:space="preserve"> birth to her own son.</w:t>
      </w:r>
      <w:r w:rsidRPr="00C44AFB">
        <w:rPr>
          <w:rFonts w:ascii="Book Antiqua" w:eastAsia="Times New Roman" w:hAnsi="Book Antiqua" w:cs="Times New Roman"/>
          <w:kern w:val="0"/>
          <w:sz w:val="24"/>
          <w:szCs w:val="24"/>
          <w:vertAlign w:val="superscript"/>
          <w:lang w:val="en-GB" w:bidi="he-IL"/>
          <w14:ligatures w14:val="none"/>
        </w:rPr>
        <w:footnoteReference w:id="47"/>
      </w:r>
      <w:r w:rsidRPr="00C44AFB">
        <w:rPr>
          <w:rFonts w:ascii="Book Antiqua" w:eastAsia="Times New Roman" w:hAnsi="Book Antiqua" w:cs="Times New Roman"/>
          <w:kern w:val="0"/>
          <w:sz w:val="24"/>
          <w:szCs w:val="24"/>
          <w:lang w:val="en-GB" w:bidi="he-IL"/>
          <w14:ligatures w14:val="none"/>
        </w:rPr>
        <w:t xml:space="preserve"> Later, Leah, demanding her husband’s attention, adopted Rachel’s strategy by using Zilpah to </w:t>
      </w:r>
      <w:r w:rsidR="00A278F7">
        <w:rPr>
          <w:rFonts w:ascii="Book Antiqua" w:eastAsia="Times New Roman" w:hAnsi="Book Antiqua" w:cs="Times New Roman"/>
          <w:kern w:val="0"/>
          <w:sz w:val="24"/>
          <w:szCs w:val="24"/>
          <w:lang w:val="en-GB" w:bidi="he-IL"/>
          <w14:ligatures w14:val="none"/>
        </w:rPr>
        <w:t>bear two children for her husband (Gen. 30:11</w:t>
      </w:r>
      <w:r w:rsidRPr="00C44AFB">
        <w:rPr>
          <w:rFonts w:ascii="Book Antiqua" w:eastAsia="Times New Roman" w:hAnsi="Book Antiqua" w:cs="Times New Roman"/>
          <w:kern w:val="0"/>
          <w:sz w:val="24"/>
          <w:szCs w:val="24"/>
          <w:lang w:val="en-GB" w:bidi="he-IL"/>
          <w14:ligatures w14:val="none"/>
        </w:rPr>
        <w:t>, 13). In all, Leah raised seven children</w:t>
      </w:r>
      <w:r w:rsidR="00930BDB">
        <w:rPr>
          <w:rFonts w:ascii="Book Antiqua" w:eastAsia="Times New Roman" w:hAnsi="Book Antiqua" w:cs="Times New Roman"/>
          <w:kern w:val="0"/>
          <w:sz w:val="24"/>
          <w:szCs w:val="24"/>
          <w:lang w:val="en-GB" w:bidi="he-IL"/>
          <w14:ligatures w14:val="none"/>
        </w:rPr>
        <w:t xml:space="preserve">, and her maid raised two more children for Jacob; Rachel had two sons, and her maid had </w:t>
      </w:r>
      <w:r w:rsidRPr="00C44AFB">
        <w:rPr>
          <w:rFonts w:ascii="Book Antiqua" w:eastAsia="Times New Roman" w:hAnsi="Book Antiqua" w:cs="Times New Roman"/>
          <w:kern w:val="0"/>
          <w:sz w:val="24"/>
          <w:szCs w:val="24"/>
          <w:lang w:val="en-GB" w:bidi="he-IL"/>
          <w14:ligatures w14:val="none"/>
        </w:rPr>
        <w:t xml:space="preserve">two more sons. </w:t>
      </w:r>
      <w:r w:rsidR="00930BDB">
        <w:rPr>
          <w:rFonts w:ascii="Book Antiqua" w:eastAsia="Times New Roman" w:hAnsi="Book Antiqua" w:cs="Times New Roman"/>
          <w:kern w:val="0"/>
          <w:sz w:val="24"/>
          <w:szCs w:val="24"/>
          <w:lang w:val="en-GB" w:bidi="he-IL"/>
          <w14:ligatures w14:val="none"/>
        </w:rPr>
        <w:t xml:space="preserve">After having two biological sons, Rachel </w:t>
      </w:r>
      <w:r w:rsidRPr="00C44AFB">
        <w:rPr>
          <w:rFonts w:ascii="Book Antiqua" w:eastAsia="Times New Roman" w:hAnsi="Book Antiqua" w:cs="Times New Roman"/>
          <w:kern w:val="0"/>
          <w:sz w:val="24"/>
          <w:szCs w:val="24"/>
          <w:lang w:val="en-GB" w:bidi="he-IL"/>
          <w14:ligatures w14:val="none"/>
        </w:rPr>
        <w:t>had attained fullness.</w:t>
      </w:r>
    </w:p>
    <w:p w14:paraId="19F7DFD7" w14:textId="6D2E64D2" w:rsidR="00686A18" w:rsidRPr="00C44AFB" w:rsidRDefault="00AF196B" w:rsidP="00C95907">
      <w:pPr>
        <w:spacing w:line="276" w:lineRule="auto"/>
        <w:jc w:val="both"/>
        <w:rPr>
          <w:rFonts w:ascii="Book Antiqua" w:hAnsi="Book Antiqua" w:cs="Times New Roman"/>
          <w:sz w:val="24"/>
          <w:szCs w:val="24"/>
          <w:lang w:val="en-GB"/>
          <w14:ligatures w14:val="none"/>
        </w:rPr>
      </w:pPr>
      <w:r w:rsidRPr="00C44AFB">
        <w:rPr>
          <w:rFonts w:ascii="Book Antiqua" w:eastAsia="Calibri" w:hAnsi="Book Antiqua" w:cs="Times New Roman"/>
          <w:sz w:val="24"/>
          <w:szCs w:val="24"/>
          <w:lang w:val="en-GB"/>
        </w:rPr>
        <w:lastRenderedPageBreak/>
        <w:t xml:space="preserve">Similarly, the Akan see </w:t>
      </w:r>
      <w:r w:rsidR="008C1590" w:rsidRPr="00C44AFB">
        <w:rPr>
          <w:rFonts w:ascii="Book Antiqua" w:eastAsia="Calibri" w:hAnsi="Book Antiqua" w:cs="Times New Roman"/>
          <w:sz w:val="24"/>
          <w:szCs w:val="24"/>
          <w:lang w:val="en-GB"/>
        </w:rPr>
        <w:t>barrenness</w:t>
      </w:r>
      <w:r w:rsidRPr="00C44AFB">
        <w:rPr>
          <w:rFonts w:ascii="Book Antiqua" w:eastAsia="Calibri" w:hAnsi="Book Antiqua" w:cs="Times New Roman"/>
          <w:sz w:val="24"/>
          <w:szCs w:val="24"/>
          <w:lang w:val="en-GB"/>
        </w:rPr>
        <w:t xml:space="preserve"> as one</w:t>
      </w:r>
      <w:r w:rsidR="009D2EE3" w:rsidRPr="00C44AFB">
        <w:rPr>
          <w:rFonts w:ascii="Book Antiqua" w:eastAsia="Calibri" w:hAnsi="Book Antiqua" w:cs="Times New Roman"/>
          <w:sz w:val="24"/>
          <w:szCs w:val="24"/>
          <w:lang w:val="en-GB"/>
        </w:rPr>
        <w:t xml:space="preserve"> key cause of friction</w:t>
      </w:r>
      <w:r w:rsidR="00845EE6" w:rsidRPr="00C44AFB">
        <w:rPr>
          <w:rFonts w:ascii="Book Antiqua" w:eastAsia="Calibri" w:hAnsi="Book Antiqua" w:cs="Times New Roman"/>
          <w:sz w:val="24"/>
          <w:szCs w:val="24"/>
          <w:lang w:val="en-GB"/>
        </w:rPr>
        <w:t xml:space="preserve"> and envy</w:t>
      </w:r>
      <w:r w:rsidR="009D2EE3" w:rsidRPr="00C44AFB">
        <w:rPr>
          <w:rFonts w:ascii="Book Antiqua" w:eastAsia="Calibri" w:hAnsi="Book Antiqua" w:cs="Times New Roman"/>
          <w:sz w:val="24"/>
          <w:szCs w:val="24"/>
          <w:lang w:val="en-GB"/>
        </w:rPr>
        <w:t xml:space="preserve"> among </w:t>
      </w:r>
      <w:r w:rsidR="0059019E" w:rsidRPr="00C44AFB">
        <w:rPr>
          <w:rFonts w:ascii="Book Antiqua" w:eastAsia="Calibri" w:hAnsi="Book Antiqua" w:cs="Times New Roman"/>
          <w:sz w:val="24"/>
          <w:szCs w:val="24"/>
          <w:lang w:val="en-GB"/>
        </w:rPr>
        <w:t xml:space="preserve">co-wives. </w:t>
      </w:r>
      <w:r w:rsidR="004E3E8D" w:rsidRPr="00C44AFB">
        <w:rPr>
          <w:rFonts w:ascii="Book Antiqua" w:eastAsia="Calibri" w:hAnsi="Book Antiqua" w:cs="Times New Roman"/>
          <w:sz w:val="24"/>
          <w:szCs w:val="24"/>
          <w:lang w:val="en-GB"/>
        </w:rPr>
        <w:t xml:space="preserve">Arhin-Asamoah maintained that barrenness remains the greatest single conflict-generating issue in any form of marriage, both within the traditional and modern systems. </w:t>
      </w:r>
      <w:r w:rsidR="00F51F33" w:rsidRPr="00C44AFB">
        <w:rPr>
          <w:rFonts w:ascii="Book Antiqua" w:eastAsia="Calibri" w:hAnsi="Book Antiqua" w:cs="Times New Roman"/>
          <w:sz w:val="24"/>
          <w:szCs w:val="24"/>
          <w:lang w:val="en-GB"/>
        </w:rPr>
        <w:t xml:space="preserve">He maintains that the </w:t>
      </w:r>
      <w:r w:rsidR="004E3E8D" w:rsidRPr="00C44AFB">
        <w:rPr>
          <w:rFonts w:ascii="Book Antiqua" w:eastAsia="Calibri" w:hAnsi="Book Antiqua" w:cs="Times New Roman"/>
          <w:sz w:val="24"/>
          <w:szCs w:val="24"/>
          <w:lang w:val="en-GB"/>
        </w:rPr>
        <w:t xml:space="preserve">vexed issue of a wife’s barrenness affects the psychic peace of such women, as some </w:t>
      </w:r>
      <w:r w:rsidR="007D1166" w:rsidRPr="00C44AFB">
        <w:rPr>
          <w:rFonts w:ascii="Book Antiqua" w:eastAsia="Calibri" w:hAnsi="Book Antiqua" w:cs="Times New Roman"/>
          <w:sz w:val="24"/>
          <w:szCs w:val="24"/>
          <w:lang w:val="en-GB"/>
        </w:rPr>
        <w:t xml:space="preserve">people who have children </w:t>
      </w:r>
      <w:r w:rsidR="004E3E8D" w:rsidRPr="00C44AFB">
        <w:rPr>
          <w:rFonts w:ascii="Book Antiqua" w:eastAsia="Calibri" w:hAnsi="Book Antiqua" w:cs="Times New Roman"/>
          <w:sz w:val="24"/>
          <w:szCs w:val="24"/>
          <w:lang w:val="en-GB"/>
        </w:rPr>
        <w:t>look down on them.</w:t>
      </w:r>
      <w:r w:rsidR="004E3E8D" w:rsidRPr="00C44AFB">
        <w:rPr>
          <w:rFonts w:ascii="Book Antiqua" w:eastAsia="Calibri" w:hAnsi="Book Antiqua" w:cs="Times New Roman"/>
          <w:sz w:val="24"/>
          <w:szCs w:val="24"/>
          <w:vertAlign w:val="superscript"/>
          <w:lang w:val="en-GB"/>
        </w:rPr>
        <w:footnoteReference w:id="48"/>
      </w:r>
      <w:r w:rsidR="00A5170D" w:rsidRPr="00C44AFB">
        <w:rPr>
          <w:rFonts w:ascii="Book Antiqua" w:eastAsia="Calibri" w:hAnsi="Book Antiqua" w:cs="Times New Roman"/>
          <w:sz w:val="24"/>
          <w:szCs w:val="24"/>
          <w:lang w:val="en-GB"/>
        </w:rPr>
        <w:t xml:space="preserve"> </w:t>
      </w:r>
      <w:r w:rsidR="00930BDB">
        <w:rPr>
          <w:rFonts w:ascii="Book Antiqua" w:hAnsi="Book Antiqua" w:cs="Times New Roman"/>
          <w:sz w:val="24"/>
          <w:szCs w:val="24"/>
          <w:lang w:val="en-GB"/>
          <w14:ligatures w14:val="none"/>
        </w:rPr>
        <w:t>From an Akan perspective, Rachel’s jealousy of Leah because of her fruitfulness would have been seen as justified</w:t>
      </w:r>
      <w:r w:rsidR="002706F5" w:rsidRPr="00C44AFB">
        <w:rPr>
          <w:rFonts w:ascii="Book Antiqua" w:hAnsi="Book Antiqua" w:cs="Times New Roman"/>
          <w:sz w:val="24"/>
          <w:szCs w:val="24"/>
          <w:lang w:val="en-GB"/>
          <w14:ligatures w14:val="none"/>
        </w:rPr>
        <w:t>. Among the Akan, if a man does not love his barren wife, he may end up divorcing her.</w:t>
      </w:r>
      <w:r w:rsidR="002706F5" w:rsidRPr="00C44AFB">
        <w:rPr>
          <w:rFonts w:ascii="Book Antiqua" w:hAnsi="Book Antiqua" w:cs="Times New Roman"/>
          <w:sz w:val="24"/>
          <w:szCs w:val="24"/>
          <w:vertAlign w:val="superscript"/>
          <w:lang w:val="en-GB"/>
          <w14:ligatures w14:val="none"/>
        </w:rPr>
        <w:footnoteReference w:id="49"/>
      </w:r>
      <w:r w:rsidR="002706F5" w:rsidRPr="00C44AFB">
        <w:rPr>
          <w:rFonts w:ascii="Book Antiqua" w:hAnsi="Book Antiqua" w:cs="Times New Roman"/>
          <w:sz w:val="24"/>
          <w:szCs w:val="24"/>
          <w:lang w:val="en-GB"/>
          <w14:ligatures w14:val="none"/>
        </w:rPr>
        <w:t xml:space="preserve"> An Akan man may </w:t>
      </w:r>
      <w:r w:rsidR="00930BDB">
        <w:rPr>
          <w:rFonts w:ascii="Book Antiqua" w:hAnsi="Book Antiqua" w:cs="Times New Roman"/>
          <w:sz w:val="24"/>
          <w:szCs w:val="24"/>
          <w:lang w:val="en-GB"/>
          <w14:ligatures w14:val="none"/>
        </w:rPr>
        <w:t>take a second wife because his</w:t>
      </w:r>
      <w:r w:rsidR="002706F5" w:rsidRPr="00C44AFB">
        <w:rPr>
          <w:rFonts w:ascii="Book Antiqua" w:hAnsi="Book Antiqua" w:cs="Times New Roman"/>
          <w:sz w:val="24"/>
          <w:szCs w:val="24"/>
          <w:lang w:val="en-GB"/>
          <w14:ligatures w14:val="none"/>
        </w:rPr>
        <w:t xml:space="preserve"> first wife is barren.</w:t>
      </w:r>
      <w:r w:rsidR="002706F5" w:rsidRPr="00C44AFB">
        <w:rPr>
          <w:rFonts w:ascii="Book Antiqua" w:hAnsi="Book Antiqua" w:cs="Times New Roman"/>
          <w:sz w:val="24"/>
          <w:szCs w:val="24"/>
          <w:vertAlign w:val="superscript"/>
          <w:lang w:val="en-GB"/>
          <w14:ligatures w14:val="none"/>
        </w:rPr>
        <w:footnoteReference w:id="50"/>
      </w:r>
      <w:r w:rsidR="002706F5" w:rsidRPr="00C44AFB">
        <w:rPr>
          <w:rFonts w:ascii="Book Antiqua" w:hAnsi="Book Antiqua" w:cs="Times New Roman"/>
          <w:sz w:val="24"/>
          <w:szCs w:val="24"/>
          <w:lang w:val="en-GB"/>
          <w14:ligatures w14:val="none"/>
        </w:rPr>
        <w:t xml:space="preserve"> Barrenness is</w:t>
      </w:r>
      <w:r w:rsidR="00930BDB">
        <w:rPr>
          <w:rFonts w:ascii="Book Antiqua" w:hAnsi="Book Antiqua" w:cs="Times New Roman"/>
          <w:sz w:val="24"/>
          <w:szCs w:val="24"/>
          <w:lang w:val="en-GB"/>
          <w14:ligatures w14:val="none"/>
        </w:rPr>
        <w:t xml:space="preserve"> therefore seen as a major</w:t>
      </w:r>
      <w:r w:rsidR="002706F5" w:rsidRPr="00C44AFB">
        <w:rPr>
          <w:rFonts w:ascii="Book Antiqua" w:hAnsi="Book Antiqua" w:cs="Times New Roman"/>
          <w:sz w:val="24"/>
          <w:szCs w:val="24"/>
          <w:lang w:val="en-GB"/>
          <w14:ligatures w14:val="none"/>
        </w:rPr>
        <w:t xml:space="preserve"> problem. They believe that marriage is not just a mere social institution that brings two people together</w:t>
      </w:r>
      <w:r w:rsidR="00EB32B9" w:rsidRPr="00C44AFB">
        <w:rPr>
          <w:rFonts w:ascii="Book Antiqua" w:hAnsi="Book Antiqua" w:cs="Times New Roman"/>
          <w:sz w:val="24"/>
          <w:szCs w:val="24"/>
          <w:lang w:val="en-GB"/>
          <w14:ligatures w14:val="none"/>
        </w:rPr>
        <w:t>,</w:t>
      </w:r>
      <w:r w:rsidR="002706F5" w:rsidRPr="00C44AFB">
        <w:rPr>
          <w:rFonts w:ascii="Book Antiqua" w:hAnsi="Book Antiqua" w:cs="Times New Roman"/>
          <w:sz w:val="24"/>
          <w:szCs w:val="24"/>
          <w:lang w:val="en-GB"/>
          <w14:ligatures w14:val="none"/>
        </w:rPr>
        <w:t xml:space="preserve"> but </w:t>
      </w:r>
      <w:r w:rsidR="00EB32B9" w:rsidRPr="00C44AFB">
        <w:rPr>
          <w:rFonts w:ascii="Book Antiqua" w:hAnsi="Book Antiqua" w:cs="Times New Roman"/>
          <w:sz w:val="24"/>
          <w:szCs w:val="24"/>
          <w:lang w:val="en-GB"/>
          <w14:ligatures w14:val="none"/>
        </w:rPr>
        <w:t xml:space="preserve">that </w:t>
      </w:r>
      <w:r w:rsidR="002706F5" w:rsidRPr="00C44AFB">
        <w:rPr>
          <w:rFonts w:ascii="Book Antiqua" w:hAnsi="Book Antiqua" w:cs="Times New Roman"/>
          <w:sz w:val="24"/>
          <w:szCs w:val="24"/>
          <w:lang w:val="en-GB"/>
          <w14:ligatures w14:val="none"/>
        </w:rPr>
        <w:t>its main purpose is for childbearing. That is why Mbiti states that “marriage and procreation in African communities are united: without procreation, marriage is incomplete</w:t>
      </w:r>
      <w:r w:rsidR="00930BDB">
        <w:rPr>
          <w:rFonts w:ascii="Book Antiqua" w:hAnsi="Book Antiqua" w:cs="Times New Roman"/>
          <w:sz w:val="24"/>
          <w:szCs w:val="24"/>
          <w:lang w:val="en-GB"/>
          <w14:ligatures w14:val="none"/>
        </w:rPr>
        <w:t>.</w:t>
      </w:r>
      <w:r w:rsidR="002706F5" w:rsidRPr="00C44AFB">
        <w:rPr>
          <w:rFonts w:ascii="Book Antiqua" w:hAnsi="Book Antiqua" w:cs="Times New Roman"/>
          <w:sz w:val="24"/>
          <w:szCs w:val="24"/>
          <w:lang w:val="en-GB"/>
          <w14:ligatures w14:val="none"/>
        </w:rPr>
        <w:t>”</w:t>
      </w:r>
      <w:r w:rsidR="002706F5" w:rsidRPr="00C44AFB">
        <w:rPr>
          <w:rFonts w:ascii="Book Antiqua" w:hAnsi="Book Antiqua" w:cs="Times New Roman"/>
          <w:sz w:val="24"/>
          <w:szCs w:val="24"/>
          <w:vertAlign w:val="superscript"/>
          <w:lang w:val="en-GB"/>
          <w14:ligatures w14:val="none"/>
        </w:rPr>
        <w:footnoteReference w:id="51"/>
      </w:r>
      <w:r w:rsidR="002706F5" w:rsidRPr="00C44AFB">
        <w:rPr>
          <w:rFonts w:ascii="Book Antiqua" w:hAnsi="Book Antiqua" w:cs="Times New Roman"/>
          <w:sz w:val="24"/>
          <w:szCs w:val="24"/>
          <w:lang w:val="en-GB"/>
          <w14:ligatures w14:val="none"/>
        </w:rPr>
        <w:t xml:space="preserve"> This explains why, after just a year, </w:t>
      </w:r>
      <w:r w:rsidR="00930BDB">
        <w:rPr>
          <w:rFonts w:ascii="Book Antiqua" w:hAnsi="Book Antiqua" w:cs="Times New Roman"/>
          <w:sz w:val="24"/>
          <w:szCs w:val="24"/>
          <w:lang w:val="en-GB"/>
          <w14:ligatures w14:val="none"/>
        </w:rPr>
        <w:t>the absence of babies in a marriage</w:t>
      </w:r>
      <w:r w:rsidR="002706F5" w:rsidRPr="00C44AFB">
        <w:rPr>
          <w:rFonts w:ascii="Book Antiqua" w:hAnsi="Book Antiqua" w:cs="Times New Roman"/>
          <w:sz w:val="24"/>
          <w:szCs w:val="24"/>
          <w:lang w:val="en-GB"/>
          <w14:ligatures w14:val="none"/>
        </w:rPr>
        <w:t xml:space="preserve"> sparks worry among the couple, their family, and the entire community. Every Akan woman </w:t>
      </w:r>
      <w:proofErr w:type="gramStart"/>
      <w:r w:rsidR="002706F5" w:rsidRPr="00C44AFB">
        <w:rPr>
          <w:rFonts w:ascii="Book Antiqua" w:hAnsi="Book Antiqua" w:cs="Times New Roman"/>
          <w:sz w:val="24"/>
          <w:szCs w:val="24"/>
          <w:lang w:val="en-GB"/>
          <w14:ligatures w14:val="none"/>
        </w:rPr>
        <w:t>dreads</w:t>
      </w:r>
      <w:proofErr w:type="gramEnd"/>
      <w:r w:rsidR="002706F5" w:rsidRPr="00C44AFB">
        <w:rPr>
          <w:rFonts w:ascii="Book Antiqua" w:hAnsi="Book Antiqua" w:cs="Times New Roman"/>
          <w:sz w:val="24"/>
          <w:szCs w:val="24"/>
          <w:lang w:val="en-GB"/>
          <w14:ligatures w14:val="none"/>
        </w:rPr>
        <w:t xml:space="preserve"> being called barren and yearns to have her own children. She therefore tries all she can to find out whether it is her supposed barrenness that is the explanation for the absence of children in their marriage, or there is something else to it</w:t>
      </w:r>
      <w:r w:rsidR="00E23ED2" w:rsidRPr="00C44AFB">
        <w:rPr>
          <w:rFonts w:ascii="Book Antiqua" w:hAnsi="Book Antiqua" w:cs="Times New Roman"/>
          <w:sz w:val="24"/>
          <w:szCs w:val="24"/>
          <w:lang w:val="en-GB"/>
          <w14:ligatures w14:val="none"/>
        </w:rPr>
        <w:t>.</w:t>
      </w:r>
      <w:r w:rsidR="002706F5" w:rsidRPr="00C44AFB">
        <w:rPr>
          <w:rFonts w:ascii="Book Antiqua" w:hAnsi="Book Antiqua" w:cs="Times New Roman"/>
          <w:sz w:val="24"/>
          <w:szCs w:val="24"/>
          <w:lang w:val="en-GB"/>
          <w14:ligatures w14:val="none"/>
        </w:rPr>
        <w:t>”</w:t>
      </w:r>
      <w:r w:rsidR="002706F5" w:rsidRPr="00C44AFB">
        <w:rPr>
          <w:rFonts w:ascii="Book Antiqua" w:hAnsi="Book Antiqua" w:cs="Times New Roman"/>
          <w:sz w:val="24"/>
          <w:szCs w:val="24"/>
          <w:vertAlign w:val="superscript"/>
          <w:lang w:val="en-GB"/>
          <w14:ligatures w14:val="none"/>
        </w:rPr>
        <w:footnoteReference w:id="52"/>
      </w:r>
      <w:r w:rsidR="002706F5" w:rsidRPr="00C44AFB">
        <w:rPr>
          <w:rFonts w:ascii="Book Antiqua" w:hAnsi="Book Antiqua" w:cs="Times New Roman"/>
          <w:sz w:val="24"/>
          <w:szCs w:val="24"/>
          <w:lang w:val="en-GB"/>
          <w14:ligatures w14:val="none"/>
        </w:rPr>
        <w:t xml:space="preserve"> </w:t>
      </w:r>
    </w:p>
    <w:p w14:paraId="3F784611" w14:textId="050BB962" w:rsidR="002706F5" w:rsidRPr="00C44AFB" w:rsidRDefault="002706F5" w:rsidP="00C95907">
      <w:pPr>
        <w:spacing w:line="276" w:lineRule="auto"/>
        <w:jc w:val="both"/>
        <w:rPr>
          <w:rFonts w:ascii="Book Antiqua" w:hAnsi="Book Antiqua" w:cs="Times New Roman"/>
          <w:sz w:val="24"/>
          <w:szCs w:val="24"/>
          <w:lang w:val="en-GB"/>
          <w14:ligatures w14:val="none"/>
        </w:rPr>
      </w:pPr>
      <w:r w:rsidRPr="00C44AFB">
        <w:rPr>
          <w:rFonts w:ascii="Book Antiqua" w:hAnsi="Book Antiqua" w:cs="Times New Roman"/>
          <w:sz w:val="24"/>
          <w:szCs w:val="24"/>
          <w:lang w:val="en-GB"/>
          <w14:ligatures w14:val="none"/>
        </w:rPr>
        <w:t xml:space="preserve">When pregnancy is delayed, family members will </w:t>
      </w:r>
      <w:r w:rsidR="003C7B43" w:rsidRPr="00C44AFB">
        <w:rPr>
          <w:rFonts w:ascii="Book Antiqua" w:hAnsi="Book Antiqua" w:cs="Times New Roman"/>
          <w:sz w:val="24"/>
          <w:szCs w:val="24"/>
          <w:lang w:val="en-GB"/>
          <w14:ligatures w14:val="none"/>
        </w:rPr>
        <w:t>make</w:t>
      </w:r>
      <w:r w:rsidRPr="00C44AFB">
        <w:rPr>
          <w:rFonts w:ascii="Book Antiqua" w:hAnsi="Book Antiqua" w:cs="Times New Roman"/>
          <w:sz w:val="24"/>
          <w:szCs w:val="24"/>
          <w:lang w:val="en-GB"/>
          <w14:ligatures w14:val="none"/>
        </w:rPr>
        <w:t xml:space="preserve"> several attempts to remedy the situation, including seeing </w:t>
      </w:r>
      <w:proofErr w:type="gramStart"/>
      <w:r w:rsidRPr="00C44AFB">
        <w:rPr>
          <w:rFonts w:ascii="Book Antiqua" w:hAnsi="Book Antiqua" w:cs="Times New Roman"/>
          <w:sz w:val="24"/>
          <w:szCs w:val="24"/>
          <w:lang w:val="en-GB"/>
          <w14:ligatures w14:val="none"/>
        </w:rPr>
        <w:t>a</w:t>
      </w:r>
      <w:proofErr w:type="gramEnd"/>
      <w:r w:rsidRPr="00C44AFB">
        <w:rPr>
          <w:rFonts w:ascii="Book Antiqua" w:hAnsi="Book Antiqua" w:cs="Times New Roman"/>
          <w:sz w:val="24"/>
          <w:szCs w:val="24"/>
          <w:lang w:val="en-GB"/>
          <w14:ligatures w14:val="none"/>
        </w:rPr>
        <w:t xml:space="preserve"> herbalist, just like Rachel sought the mandrakes for fertility (Gen. 30:15). The Akan see children as so important that when a woman is infertile, she ends up losing her peace due to sarcastic remarks people will rain on her. </w:t>
      </w:r>
      <w:r w:rsidR="00930BDB">
        <w:rPr>
          <w:rFonts w:ascii="Book Antiqua" w:hAnsi="Book Antiqua" w:cs="Times New Roman"/>
          <w:sz w:val="24"/>
          <w:szCs w:val="24"/>
          <w:lang w:val="en-GB"/>
          <w14:ligatures w14:val="none"/>
        </w:rPr>
        <w:t>Barrenness is so serious that the Akan associate it</w:t>
      </w:r>
      <w:r w:rsidRPr="00C44AFB">
        <w:rPr>
          <w:rFonts w:ascii="Book Antiqua" w:hAnsi="Book Antiqua" w:cs="Times New Roman"/>
          <w:sz w:val="24"/>
          <w:szCs w:val="24"/>
          <w:lang w:val="en-GB"/>
          <w14:ligatures w14:val="none"/>
        </w:rPr>
        <w:t xml:space="preserve"> with a curse. Wright </w:t>
      </w:r>
      <w:r w:rsidR="00FB0128" w:rsidRPr="00C44AFB">
        <w:rPr>
          <w:rFonts w:ascii="Book Antiqua" w:hAnsi="Book Antiqua" w:cs="Times New Roman"/>
          <w:sz w:val="24"/>
          <w:szCs w:val="24"/>
          <w:lang w:val="en-GB"/>
          <w14:ligatures w14:val="none"/>
        </w:rPr>
        <w:t>quotes the Akan proverb</w:t>
      </w:r>
      <w:r w:rsidR="00930BDB">
        <w:rPr>
          <w:rFonts w:ascii="Book Antiqua" w:hAnsi="Book Antiqua" w:cs="Times New Roman"/>
          <w:sz w:val="24"/>
          <w:szCs w:val="24"/>
          <w:lang w:val="en-GB"/>
          <w14:ligatures w14:val="none"/>
        </w:rPr>
        <w:t xml:space="preserve">, “The barren </w:t>
      </w:r>
      <w:proofErr w:type="gramStart"/>
      <w:r w:rsidR="00930BDB">
        <w:rPr>
          <w:rFonts w:ascii="Book Antiqua" w:hAnsi="Book Antiqua" w:cs="Times New Roman"/>
          <w:sz w:val="24"/>
          <w:szCs w:val="24"/>
          <w:lang w:val="en-GB"/>
          <w14:ligatures w14:val="none"/>
        </w:rPr>
        <w:t>have</w:t>
      </w:r>
      <w:proofErr w:type="gramEnd"/>
      <w:r w:rsidR="00930BDB">
        <w:rPr>
          <w:rFonts w:ascii="Book Antiqua" w:hAnsi="Book Antiqua" w:cs="Times New Roman"/>
          <w:sz w:val="24"/>
          <w:szCs w:val="24"/>
          <w:lang w:val="en-GB"/>
          <w14:ligatures w14:val="none"/>
        </w:rPr>
        <w:t xml:space="preserve"> no face in the other world,</w:t>
      </w:r>
      <w:r w:rsidRPr="00C44AFB">
        <w:rPr>
          <w:rFonts w:ascii="Book Antiqua" w:hAnsi="Book Antiqua" w:cs="Times New Roman"/>
          <w:sz w:val="24"/>
          <w:szCs w:val="24"/>
          <w:lang w:val="en-GB"/>
          <w14:ligatures w14:val="none"/>
        </w:rPr>
        <w:t>”</w:t>
      </w:r>
      <w:r w:rsidR="004C1293" w:rsidRPr="00C44AFB">
        <w:rPr>
          <w:rFonts w:ascii="Book Antiqua" w:hAnsi="Book Antiqua" w:cs="Times New Roman"/>
          <w:sz w:val="24"/>
          <w:szCs w:val="24"/>
          <w:lang w:val="en-GB"/>
          <w14:ligatures w14:val="none"/>
        </w:rPr>
        <w:t xml:space="preserve"> to</w:t>
      </w:r>
      <w:r w:rsidRPr="00C44AFB">
        <w:rPr>
          <w:rFonts w:ascii="Book Antiqua" w:hAnsi="Book Antiqua" w:cs="Times New Roman"/>
          <w:sz w:val="24"/>
          <w:szCs w:val="24"/>
          <w:lang w:val="en-GB"/>
          <w14:ligatures w14:val="none"/>
        </w:rPr>
        <w:t xml:space="preserve"> express the customary consequences of childlessness.</w:t>
      </w:r>
      <w:r w:rsidRPr="00C44AFB">
        <w:rPr>
          <w:rFonts w:ascii="Book Antiqua" w:hAnsi="Book Antiqua" w:cs="Times New Roman"/>
          <w:sz w:val="24"/>
          <w:szCs w:val="24"/>
          <w:vertAlign w:val="superscript"/>
          <w:lang w:val="en-GB"/>
          <w14:ligatures w14:val="none"/>
        </w:rPr>
        <w:footnoteReference w:id="53"/>
      </w:r>
      <w:r w:rsidRPr="00C44AFB">
        <w:rPr>
          <w:rFonts w:ascii="Book Antiqua" w:hAnsi="Book Antiqua" w:cs="Times New Roman"/>
          <w:sz w:val="24"/>
          <w:szCs w:val="24"/>
          <w:lang w:val="en-GB"/>
          <w14:ligatures w14:val="none"/>
        </w:rPr>
        <w:t xml:space="preserve"> It is therefore considered unfruitful to marry a barren woman among the Akan since children are considered the most valuable thing in marriage and in society.</w:t>
      </w:r>
    </w:p>
    <w:p w14:paraId="5B06DAC2" w14:textId="0A9AA74D" w:rsidR="005E20A3" w:rsidRPr="00C44AFB" w:rsidRDefault="002706F5" w:rsidP="00C95907">
      <w:pPr>
        <w:spacing w:line="276" w:lineRule="auto"/>
        <w:jc w:val="both"/>
        <w:rPr>
          <w:rFonts w:ascii="Book Antiqua" w:hAnsi="Book Antiqua" w:cs="Times New Roman"/>
          <w:sz w:val="24"/>
          <w:szCs w:val="24"/>
          <w:lang w:val="en-GB"/>
          <w14:ligatures w14:val="none"/>
        </w:rPr>
      </w:pPr>
      <w:r w:rsidRPr="00C44AFB">
        <w:rPr>
          <w:rFonts w:ascii="Book Antiqua" w:hAnsi="Book Antiqua" w:cs="Times New Roman"/>
          <w:sz w:val="24"/>
          <w:szCs w:val="24"/>
          <w:lang w:val="en-GB"/>
          <w14:ligatures w14:val="none"/>
        </w:rPr>
        <w:lastRenderedPageBreak/>
        <w:t xml:space="preserve">That is why the barren wife goes to great lengths to also give birth </w:t>
      </w:r>
      <w:r w:rsidR="00737395" w:rsidRPr="00C44AFB">
        <w:rPr>
          <w:rFonts w:ascii="Book Antiqua" w:hAnsi="Book Antiqua" w:cs="Times New Roman"/>
          <w:sz w:val="24"/>
          <w:szCs w:val="24"/>
          <w:lang w:val="en-GB"/>
          <w14:ligatures w14:val="none"/>
        </w:rPr>
        <w:t>for</w:t>
      </w:r>
      <w:r w:rsidRPr="00C44AFB">
        <w:rPr>
          <w:rFonts w:ascii="Book Antiqua" w:hAnsi="Book Antiqua" w:cs="Times New Roman"/>
          <w:sz w:val="24"/>
          <w:szCs w:val="24"/>
          <w:lang w:val="en-GB"/>
          <w14:ligatures w14:val="none"/>
        </w:rPr>
        <w:t xml:space="preserve"> her husband. Competition for the fruit of the womb among polygamous wives is, therefore, a common practice.</w:t>
      </w:r>
      <w:r w:rsidRPr="00C44AFB">
        <w:rPr>
          <w:rFonts w:ascii="Book Antiqua" w:hAnsi="Book Antiqua" w:cs="Times New Roman"/>
          <w:sz w:val="24"/>
          <w:szCs w:val="24"/>
          <w:vertAlign w:val="superscript"/>
          <w:lang w:val="en-GB"/>
          <w14:ligatures w14:val="none"/>
        </w:rPr>
        <w:footnoteReference w:id="54"/>
      </w:r>
      <w:r w:rsidRPr="00C44AFB">
        <w:rPr>
          <w:rFonts w:ascii="Book Antiqua" w:hAnsi="Book Antiqua" w:cs="Times New Roman"/>
          <w:sz w:val="24"/>
          <w:szCs w:val="24"/>
          <w:lang w:val="en-GB"/>
          <w14:ligatures w14:val="none"/>
        </w:rPr>
        <w:t xml:space="preserve"> When the fertile wife gives birth to a son to succeed the man as heir apparent, the man’s fondness for her is supposed to increase, not decrease, as we encounter in the treatment of Leah. Barren wives are the ones who are humiliated because of their condition.</w:t>
      </w:r>
      <w:r w:rsidRPr="00C44AFB">
        <w:rPr>
          <w:rFonts w:ascii="Book Antiqua" w:hAnsi="Book Antiqua" w:cs="Times New Roman"/>
          <w:sz w:val="24"/>
          <w:szCs w:val="24"/>
          <w:vertAlign w:val="superscript"/>
          <w:lang w:val="en-GB"/>
          <w14:ligatures w14:val="none"/>
        </w:rPr>
        <w:footnoteReference w:id="55"/>
      </w:r>
      <w:r w:rsidRPr="00C44AFB">
        <w:rPr>
          <w:rFonts w:ascii="Book Antiqua" w:hAnsi="Book Antiqua" w:cs="Times New Roman"/>
          <w:sz w:val="24"/>
          <w:szCs w:val="24"/>
          <w:lang w:val="en-GB"/>
          <w14:ligatures w14:val="none"/>
        </w:rPr>
        <w:t xml:space="preserve"> Leah’s ability to give birth to six sons and a daughter without obtaining the husband’s fondness would seem very surprising to the Akan. If </w:t>
      </w:r>
      <w:r w:rsidR="00930BDB">
        <w:rPr>
          <w:rFonts w:ascii="Book Antiqua" w:hAnsi="Book Antiqua" w:cs="Times New Roman"/>
          <w:sz w:val="24"/>
          <w:szCs w:val="24"/>
          <w:lang w:val="en-GB"/>
          <w14:ligatures w14:val="none"/>
        </w:rPr>
        <w:t xml:space="preserve">anyone is to suffer </w:t>
      </w:r>
      <w:r w:rsidRPr="00C44AFB">
        <w:rPr>
          <w:rFonts w:ascii="Book Antiqua" w:hAnsi="Book Antiqua" w:cs="Times New Roman"/>
          <w:sz w:val="24"/>
          <w:szCs w:val="24"/>
          <w:lang w:val="en-GB"/>
          <w14:ligatures w14:val="none"/>
        </w:rPr>
        <w:t xml:space="preserve">ridicule or dejection, it must be Rachel. </w:t>
      </w:r>
      <w:r w:rsidR="00930BDB">
        <w:rPr>
          <w:rFonts w:ascii="Book Antiqua" w:hAnsi="Book Antiqua" w:cs="Times New Roman"/>
          <w:sz w:val="24"/>
          <w:szCs w:val="24"/>
          <w:lang w:val="en-GB"/>
          <w14:ligatures w14:val="none"/>
        </w:rPr>
        <w:t>The Akan would therefore understand Rachel when she</w:t>
      </w:r>
      <w:r w:rsidRPr="00C44AFB">
        <w:rPr>
          <w:rFonts w:ascii="Book Antiqua" w:hAnsi="Book Antiqua" w:cs="Times New Roman"/>
          <w:sz w:val="24"/>
          <w:szCs w:val="24"/>
          <w:lang w:val="en-GB"/>
          <w14:ligatures w14:val="none"/>
        </w:rPr>
        <w:t xml:space="preserve"> confronted Jacob to give her a son, or she would die.  The Akan would appreciate Rachel’s statement very much. Having the husband’s love is not enough to survive the social stigma, invectives, and sarcasm that barren wives face daily</w:t>
      </w:r>
      <w:r w:rsidR="008955DC" w:rsidRPr="00C44AFB">
        <w:rPr>
          <w:rFonts w:ascii="Book Antiqua" w:hAnsi="Book Antiqua" w:cs="Times New Roman"/>
          <w:sz w:val="24"/>
          <w:szCs w:val="24"/>
          <w:lang w:val="en-GB"/>
          <w14:ligatures w14:val="none"/>
        </w:rPr>
        <w:t xml:space="preserve"> from mothers-in-law and co-wives who have children</w:t>
      </w:r>
      <w:r w:rsidRPr="00C44AFB">
        <w:rPr>
          <w:rFonts w:ascii="Book Antiqua" w:hAnsi="Book Antiqua" w:cs="Times New Roman"/>
          <w:sz w:val="24"/>
          <w:szCs w:val="24"/>
          <w:lang w:val="en-GB"/>
          <w14:ligatures w14:val="none"/>
        </w:rPr>
        <w:t>. Such a challenge could literally and emotionally kill her</w:t>
      </w:r>
      <w:r w:rsidR="005E20A3" w:rsidRPr="00C44AFB">
        <w:rPr>
          <w:rFonts w:ascii="Book Antiqua" w:hAnsi="Book Antiqua" w:cs="Times New Roman"/>
          <w:sz w:val="24"/>
          <w:szCs w:val="24"/>
          <w:lang w:val="en-GB"/>
          <w14:ligatures w14:val="none"/>
        </w:rPr>
        <w:t>.</w:t>
      </w:r>
      <w:r w:rsidR="00C92D58" w:rsidRPr="00C44AFB">
        <w:rPr>
          <w:rFonts w:ascii="Book Antiqua" w:hAnsi="Book Antiqua" w:cs="Times New Roman"/>
          <w:sz w:val="24"/>
          <w:szCs w:val="24"/>
          <w:lang w:val="en-GB"/>
          <w14:ligatures w14:val="none"/>
        </w:rPr>
        <w:t xml:space="preserve"> The Hebrew narrative thus </w:t>
      </w:r>
      <w:r w:rsidR="004D0E91" w:rsidRPr="00C44AFB">
        <w:rPr>
          <w:rFonts w:ascii="Book Antiqua" w:hAnsi="Book Antiqua" w:cs="Times New Roman"/>
          <w:sz w:val="24"/>
          <w:szCs w:val="24"/>
          <w:lang w:val="en-GB"/>
          <w14:ligatures w14:val="none"/>
        </w:rPr>
        <w:t xml:space="preserve">causes the Akan reader to rethink how </w:t>
      </w:r>
      <w:r w:rsidR="00930BDB">
        <w:rPr>
          <w:rFonts w:ascii="Book Antiqua" w:hAnsi="Book Antiqua" w:cs="Times New Roman"/>
          <w:sz w:val="24"/>
          <w:szCs w:val="24"/>
          <w:lang w:val="en-GB"/>
          <w14:ligatures w14:val="none"/>
        </w:rPr>
        <w:t>the weaponisation</w:t>
      </w:r>
      <w:r w:rsidR="004D0E91" w:rsidRPr="00C44AFB">
        <w:rPr>
          <w:rFonts w:ascii="Book Antiqua" w:hAnsi="Book Antiqua" w:cs="Times New Roman"/>
          <w:sz w:val="24"/>
          <w:szCs w:val="24"/>
          <w:lang w:val="en-GB"/>
          <w14:ligatures w14:val="none"/>
        </w:rPr>
        <w:t xml:space="preserve"> of fertility and childbirth in polygynous marriages</w:t>
      </w:r>
      <w:r w:rsidR="00A36068" w:rsidRPr="00C44AFB">
        <w:rPr>
          <w:rFonts w:ascii="Book Antiqua" w:hAnsi="Book Antiqua" w:cs="Times New Roman"/>
          <w:sz w:val="24"/>
          <w:szCs w:val="24"/>
          <w:lang w:val="en-GB"/>
          <w14:ligatures w14:val="none"/>
        </w:rPr>
        <w:t xml:space="preserve"> to win a man’s </w:t>
      </w:r>
      <w:r w:rsidR="00EB7CC8" w:rsidRPr="00C44AFB">
        <w:rPr>
          <w:rFonts w:ascii="Book Antiqua" w:hAnsi="Book Antiqua" w:cs="Times New Roman"/>
          <w:sz w:val="24"/>
          <w:szCs w:val="24"/>
          <w:lang w:val="en-GB"/>
          <w14:ligatures w14:val="none"/>
        </w:rPr>
        <w:t>love could</w:t>
      </w:r>
      <w:r w:rsidR="008F23A1" w:rsidRPr="00C44AFB">
        <w:rPr>
          <w:rFonts w:ascii="Book Antiqua" w:hAnsi="Book Antiqua" w:cs="Times New Roman"/>
          <w:sz w:val="24"/>
          <w:szCs w:val="24"/>
          <w:lang w:val="en-GB"/>
          <w14:ligatures w14:val="none"/>
        </w:rPr>
        <w:t xml:space="preserve"> sometimes</w:t>
      </w:r>
      <w:r w:rsidR="00EB7CC8" w:rsidRPr="00C44AFB">
        <w:rPr>
          <w:rFonts w:ascii="Book Antiqua" w:hAnsi="Book Antiqua" w:cs="Times New Roman"/>
          <w:sz w:val="24"/>
          <w:szCs w:val="24"/>
          <w:lang w:val="en-GB"/>
          <w14:ligatures w14:val="none"/>
        </w:rPr>
        <w:t xml:space="preserve"> fail in polygynous marriage</w:t>
      </w:r>
      <w:r w:rsidR="00373C12" w:rsidRPr="00C44AFB">
        <w:rPr>
          <w:rFonts w:ascii="Book Antiqua" w:hAnsi="Book Antiqua" w:cs="Times New Roman"/>
          <w:sz w:val="24"/>
          <w:szCs w:val="24"/>
          <w:lang w:val="en-GB"/>
          <w14:ligatures w14:val="none"/>
        </w:rPr>
        <w:t xml:space="preserve">. </w:t>
      </w:r>
      <w:r w:rsidR="00B56FB1" w:rsidRPr="00C44AFB">
        <w:rPr>
          <w:rFonts w:ascii="Book Antiqua" w:hAnsi="Book Antiqua" w:cs="Times New Roman"/>
          <w:sz w:val="24"/>
          <w:szCs w:val="24"/>
          <w:lang w:val="en-GB"/>
          <w14:ligatures w14:val="none"/>
        </w:rPr>
        <w:t>Childbirth</w:t>
      </w:r>
      <w:r w:rsidR="00262C9E" w:rsidRPr="00C44AFB">
        <w:rPr>
          <w:rFonts w:ascii="Book Antiqua" w:hAnsi="Book Antiqua" w:cs="Times New Roman"/>
          <w:sz w:val="24"/>
          <w:szCs w:val="24"/>
          <w:lang w:val="en-GB"/>
          <w14:ligatures w14:val="none"/>
        </w:rPr>
        <w:t xml:space="preserve"> is seen in the Hebrew narrative as not always win</w:t>
      </w:r>
      <w:r w:rsidR="00CD5D95" w:rsidRPr="00C44AFB">
        <w:rPr>
          <w:rFonts w:ascii="Book Antiqua" w:hAnsi="Book Antiqua" w:cs="Times New Roman"/>
          <w:sz w:val="24"/>
          <w:szCs w:val="24"/>
          <w:lang w:val="en-GB"/>
          <w14:ligatures w14:val="none"/>
        </w:rPr>
        <w:t>ning</w:t>
      </w:r>
      <w:r w:rsidR="00262C9E" w:rsidRPr="00C44AFB">
        <w:rPr>
          <w:rFonts w:ascii="Book Antiqua" w:hAnsi="Book Antiqua" w:cs="Times New Roman"/>
          <w:sz w:val="24"/>
          <w:szCs w:val="24"/>
          <w:lang w:val="en-GB"/>
          <w14:ligatures w14:val="none"/>
        </w:rPr>
        <w:t xml:space="preserve"> the love of a polygynous man.</w:t>
      </w:r>
      <w:r w:rsidR="00C92D58" w:rsidRPr="00C44AFB">
        <w:rPr>
          <w:rFonts w:ascii="Book Antiqua" w:hAnsi="Book Antiqua" w:cs="Times New Roman"/>
          <w:sz w:val="24"/>
          <w:szCs w:val="24"/>
          <w:lang w:val="en-GB"/>
          <w14:ligatures w14:val="none"/>
        </w:rPr>
        <w:t xml:space="preserve"> </w:t>
      </w:r>
      <w:r w:rsidR="003A3C4D" w:rsidRPr="00C44AFB">
        <w:rPr>
          <w:rFonts w:ascii="Book Antiqua" w:hAnsi="Book Antiqua" w:cs="Times New Roman"/>
          <w:sz w:val="24"/>
          <w:szCs w:val="24"/>
          <w:lang w:val="en-GB"/>
          <w14:ligatures w14:val="none"/>
        </w:rPr>
        <w:t xml:space="preserve">The unquestioned acceptance of Bilhah and Zilpah </w:t>
      </w:r>
      <w:r w:rsidR="00BA1E30" w:rsidRPr="00C44AFB">
        <w:rPr>
          <w:rFonts w:ascii="Book Antiqua" w:hAnsi="Book Antiqua" w:cs="Times New Roman"/>
          <w:sz w:val="24"/>
          <w:szCs w:val="24"/>
          <w:lang w:val="en-GB"/>
          <w14:ligatures w14:val="none"/>
        </w:rPr>
        <w:t xml:space="preserve">in the birth tussle </w:t>
      </w:r>
      <w:r w:rsidR="00AE6341" w:rsidRPr="00C44AFB">
        <w:rPr>
          <w:rFonts w:ascii="Book Antiqua" w:hAnsi="Book Antiqua" w:cs="Times New Roman"/>
          <w:sz w:val="24"/>
          <w:szCs w:val="24"/>
          <w:lang w:val="en-GB"/>
          <w14:ligatures w14:val="none"/>
        </w:rPr>
        <w:t xml:space="preserve">in the Hebrew narrative </w:t>
      </w:r>
      <w:r w:rsidR="00930BDB">
        <w:rPr>
          <w:rFonts w:ascii="Book Antiqua" w:hAnsi="Book Antiqua" w:cs="Times New Roman"/>
          <w:sz w:val="24"/>
          <w:szCs w:val="24"/>
          <w:lang w:val="en-GB"/>
          <w14:ligatures w14:val="none"/>
        </w:rPr>
        <w:t xml:space="preserve">reflects how an Akan polygynous man sometimes </w:t>
      </w:r>
      <w:proofErr w:type="gramStart"/>
      <w:r w:rsidR="00930BDB">
        <w:rPr>
          <w:rFonts w:ascii="Book Antiqua" w:hAnsi="Book Antiqua" w:cs="Times New Roman"/>
          <w:sz w:val="24"/>
          <w:szCs w:val="24"/>
          <w:lang w:val="en-GB"/>
          <w14:ligatures w14:val="none"/>
        </w:rPr>
        <w:t>has to</w:t>
      </w:r>
      <w:proofErr w:type="gramEnd"/>
      <w:r w:rsidR="00930BDB">
        <w:rPr>
          <w:rFonts w:ascii="Book Antiqua" w:hAnsi="Book Antiqua" w:cs="Times New Roman"/>
          <w:sz w:val="24"/>
          <w:szCs w:val="24"/>
          <w:lang w:val="en-GB"/>
          <w14:ligatures w14:val="none"/>
        </w:rPr>
        <w:t xml:space="preserve"> dance to the rhythm of his wives, even when the</w:t>
      </w:r>
      <w:r w:rsidR="00FF0D28" w:rsidRPr="00C44AFB">
        <w:rPr>
          <w:rFonts w:ascii="Book Antiqua" w:hAnsi="Book Antiqua" w:cs="Times New Roman"/>
          <w:sz w:val="24"/>
          <w:szCs w:val="24"/>
          <w:lang w:val="en-GB"/>
          <w14:ligatures w14:val="none"/>
        </w:rPr>
        <w:t xml:space="preserve"> request </w:t>
      </w:r>
      <w:r w:rsidR="00B55148" w:rsidRPr="00C44AFB">
        <w:rPr>
          <w:rFonts w:ascii="Book Antiqua" w:hAnsi="Book Antiqua" w:cs="Times New Roman"/>
          <w:sz w:val="24"/>
          <w:szCs w:val="24"/>
          <w:lang w:val="en-GB"/>
          <w14:ligatures w14:val="none"/>
        </w:rPr>
        <w:t>is</w:t>
      </w:r>
      <w:r w:rsidR="00FF0D28" w:rsidRPr="00C44AFB">
        <w:rPr>
          <w:rFonts w:ascii="Book Antiqua" w:hAnsi="Book Antiqua" w:cs="Times New Roman"/>
          <w:sz w:val="24"/>
          <w:szCs w:val="24"/>
          <w:lang w:val="en-GB"/>
          <w14:ligatures w14:val="none"/>
        </w:rPr>
        <w:t xml:space="preserve"> negative,</w:t>
      </w:r>
      <w:r w:rsidR="00AE6341" w:rsidRPr="00C44AFB">
        <w:rPr>
          <w:rFonts w:ascii="Book Antiqua" w:hAnsi="Book Antiqua" w:cs="Times New Roman"/>
          <w:sz w:val="24"/>
          <w:szCs w:val="24"/>
          <w:lang w:val="en-GB"/>
          <w14:ligatures w14:val="none"/>
        </w:rPr>
        <w:t xml:space="preserve"> </w:t>
      </w:r>
      <w:r w:rsidR="00657140" w:rsidRPr="00C44AFB">
        <w:rPr>
          <w:rFonts w:ascii="Book Antiqua" w:hAnsi="Book Antiqua" w:cs="Times New Roman"/>
          <w:sz w:val="24"/>
          <w:szCs w:val="24"/>
          <w:lang w:val="en-GB"/>
          <w14:ligatures w14:val="none"/>
        </w:rPr>
        <w:t>to</w:t>
      </w:r>
      <w:r w:rsidR="00AE6341" w:rsidRPr="00C44AFB">
        <w:rPr>
          <w:rFonts w:ascii="Book Antiqua" w:hAnsi="Book Antiqua" w:cs="Times New Roman"/>
          <w:sz w:val="24"/>
          <w:szCs w:val="24"/>
          <w:lang w:val="en-GB"/>
          <w14:ligatures w14:val="none"/>
        </w:rPr>
        <w:t xml:space="preserve"> ensure peace in the family.</w:t>
      </w:r>
    </w:p>
    <w:p w14:paraId="64876E41" w14:textId="283ED818" w:rsidR="00B940EE" w:rsidRPr="00C44AFB" w:rsidRDefault="00C14BDC" w:rsidP="00C95907">
      <w:pPr>
        <w:spacing w:line="276" w:lineRule="auto"/>
        <w:jc w:val="both"/>
        <w:rPr>
          <w:rFonts w:ascii="Book Antiqua" w:eastAsia="Calibri" w:hAnsi="Book Antiqua" w:cs="Times New Roman"/>
          <w:b/>
          <w:bCs/>
          <w:sz w:val="24"/>
          <w:szCs w:val="24"/>
          <w:lang w:val="en-GB"/>
        </w:rPr>
      </w:pPr>
      <w:r w:rsidRPr="00C44AFB">
        <w:rPr>
          <w:rFonts w:ascii="Book Antiqua" w:eastAsia="Calibri" w:hAnsi="Book Antiqua" w:cs="Times New Roman"/>
          <w:b/>
          <w:bCs/>
          <w:sz w:val="24"/>
          <w:szCs w:val="24"/>
          <w:lang w:val="en-GB"/>
        </w:rPr>
        <w:t>Co-wives conflict due to monopoli</w:t>
      </w:r>
      <w:r w:rsidR="00930BDB">
        <w:rPr>
          <w:rFonts w:ascii="Book Antiqua" w:eastAsia="Calibri" w:hAnsi="Book Antiqua" w:cs="Times New Roman"/>
          <w:b/>
          <w:bCs/>
          <w:sz w:val="24"/>
          <w:szCs w:val="24"/>
          <w:lang w:val="en-GB"/>
        </w:rPr>
        <w:t>s</w:t>
      </w:r>
      <w:r w:rsidRPr="00C44AFB">
        <w:rPr>
          <w:rFonts w:ascii="Book Antiqua" w:eastAsia="Calibri" w:hAnsi="Book Antiqua" w:cs="Times New Roman"/>
          <w:b/>
          <w:bCs/>
          <w:sz w:val="24"/>
          <w:szCs w:val="24"/>
          <w:lang w:val="en-GB"/>
        </w:rPr>
        <w:t xml:space="preserve">ation of </w:t>
      </w:r>
      <w:r w:rsidR="00282DC5" w:rsidRPr="00C44AFB">
        <w:rPr>
          <w:rFonts w:ascii="Book Antiqua" w:eastAsia="Calibri" w:hAnsi="Book Antiqua" w:cs="Times New Roman"/>
          <w:b/>
          <w:bCs/>
          <w:sz w:val="24"/>
          <w:szCs w:val="24"/>
          <w:lang w:val="en-GB"/>
        </w:rPr>
        <w:t xml:space="preserve">the husband’s </w:t>
      </w:r>
      <w:r w:rsidRPr="00C44AFB">
        <w:rPr>
          <w:rFonts w:ascii="Book Antiqua" w:eastAsia="Calibri" w:hAnsi="Book Antiqua" w:cs="Times New Roman"/>
          <w:b/>
          <w:bCs/>
          <w:sz w:val="24"/>
          <w:szCs w:val="24"/>
          <w:lang w:val="en-GB"/>
        </w:rPr>
        <w:t xml:space="preserve">love by one </w:t>
      </w:r>
      <w:r w:rsidR="002D40F2" w:rsidRPr="00C44AFB">
        <w:rPr>
          <w:rFonts w:ascii="Book Antiqua" w:eastAsia="Calibri" w:hAnsi="Book Antiqua" w:cs="Times New Roman"/>
          <w:b/>
          <w:bCs/>
          <w:sz w:val="24"/>
          <w:szCs w:val="24"/>
          <w:lang w:val="en-GB"/>
        </w:rPr>
        <w:t>wife</w:t>
      </w:r>
      <w:r w:rsidR="004A6860" w:rsidRPr="00C44AFB">
        <w:rPr>
          <w:rFonts w:ascii="Book Antiqua" w:eastAsia="Calibri" w:hAnsi="Book Antiqua" w:cs="Times New Roman"/>
          <w:b/>
          <w:bCs/>
          <w:sz w:val="24"/>
          <w:szCs w:val="24"/>
          <w:lang w:val="en-GB"/>
        </w:rPr>
        <w:t xml:space="preserve"> (Gen. 3</w:t>
      </w:r>
      <w:r w:rsidR="00983C1A" w:rsidRPr="00C44AFB">
        <w:rPr>
          <w:rFonts w:ascii="Book Antiqua" w:eastAsia="Calibri" w:hAnsi="Book Antiqua" w:cs="Times New Roman"/>
          <w:b/>
          <w:bCs/>
          <w:sz w:val="24"/>
          <w:szCs w:val="24"/>
          <w:lang w:val="en-GB"/>
        </w:rPr>
        <w:t>0</w:t>
      </w:r>
      <w:r w:rsidR="004A6860" w:rsidRPr="00C44AFB">
        <w:rPr>
          <w:rFonts w:ascii="Book Antiqua" w:eastAsia="Calibri" w:hAnsi="Book Antiqua" w:cs="Times New Roman"/>
          <w:b/>
          <w:bCs/>
          <w:sz w:val="24"/>
          <w:szCs w:val="24"/>
          <w:lang w:val="en-GB"/>
        </w:rPr>
        <w:t>: 15)</w:t>
      </w:r>
    </w:p>
    <w:p w14:paraId="09ABEE10" w14:textId="3FC7BD06" w:rsidR="00D4263F" w:rsidRPr="00C44AFB" w:rsidRDefault="00D4263F" w:rsidP="00C95907">
      <w:pPr>
        <w:spacing w:line="276" w:lineRule="auto"/>
        <w:jc w:val="both"/>
        <w:rPr>
          <w:rFonts w:ascii="Book Antiqua" w:hAnsi="Book Antiqua" w:cs="Times New Roman"/>
          <w:sz w:val="24"/>
          <w:szCs w:val="24"/>
          <w:lang w:val="en-GB"/>
          <w14:ligatures w14:val="none"/>
        </w:rPr>
      </w:pPr>
      <w:r w:rsidRPr="00C44AFB">
        <w:rPr>
          <w:rFonts w:ascii="Book Antiqua" w:eastAsia="Times New Roman" w:hAnsi="Book Antiqua" w:cs="Times New Roman"/>
          <w:kern w:val="0"/>
          <w:sz w:val="24"/>
          <w:szCs w:val="24"/>
          <w:lang w:val="en-GB" w:bidi="he-IL"/>
          <w14:ligatures w14:val="none"/>
        </w:rPr>
        <w:t>The quarrel</w:t>
      </w:r>
      <w:r w:rsidR="000842E2" w:rsidRPr="00C44AFB">
        <w:rPr>
          <w:rFonts w:ascii="Book Antiqua" w:eastAsia="Times New Roman" w:hAnsi="Book Antiqua" w:cs="Times New Roman"/>
          <w:kern w:val="0"/>
          <w:sz w:val="24"/>
          <w:szCs w:val="24"/>
          <w:lang w:val="en-GB" w:bidi="he-IL"/>
          <w14:ligatures w14:val="none"/>
        </w:rPr>
        <w:t xml:space="preserve"> </w:t>
      </w:r>
      <w:r w:rsidR="00930BDB">
        <w:rPr>
          <w:rFonts w:ascii="Book Antiqua" w:eastAsia="Times New Roman" w:hAnsi="Book Antiqua" w:cs="Times New Roman"/>
          <w:kern w:val="0"/>
          <w:sz w:val="24"/>
          <w:szCs w:val="24"/>
          <w:lang w:val="en-GB" w:bidi="he-IL"/>
          <w14:ligatures w14:val="none"/>
        </w:rPr>
        <w:t>between Rachel and Leah, a related scene involving the mandrakes, shows how rival wives often quarrel when one feels the other has taken all their husband's attention</w:t>
      </w:r>
      <w:r w:rsidRPr="00C44AFB">
        <w:rPr>
          <w:rFonts w:ascii="Book Antiqua" w:eastAsia="Times New Roman" w:hAnsi="Book Antiqua" w:cs="Times New Roman"/>
          <w:kern w:val="0"/>
          <w:sz w:val="24"/>
          <w:szCs w:val="24"/>
          <w:lang w:val="en-GB" w:bidi="he-IL"/>
          <w14:ligatures w14:val="none"/>
        </w:rPr>
        <w:t xml:space="preserve">. Leah’s response is replete with her feelings about Rachel: </w:t>
      </w:r>
      <w:r w:rsidRPr="00BA323A">
        <w:rPr>
          <w:rFonts w:ascii="Book Antiqua" w:eastAsia="Times New Roman" w:hAnsi="Book Antiqua" w:cs="Times New Roman"/>
          <w:kern w:val="0"/>
          <w:sz w:val="24"/>
          <w:szCs w:val="24"/>
          <w:lang w:val="en-GB" w:bidi="he-IL"/>
          <w14:ligatures w14:val="none"/>
        </w:rPr>
        <w:t>“Is it a little thing that you have taken my husband, that you want to take also my sons' mandrakes too?”</w:t>
      </w:r>
      <w:r w:rsidRPr="00C44AFB">
        <w:rPr>
          <w:rFonts w:ascii="Book Antiqua" w:eastAsia="Times New Roman" w:hAnsi="Book Antiqua" w:cs="Times New Roman"/>
          <w:i/>
          <w:iCs/>
          <w:kern w:val="0"/>
          <w:sz w:val="24"/>
          <w:szCs w:val="24"/>
          <w:lang w:val="en-GB" w:bidi="he-IL"/>
          <w14:ligatures w14:val="none"/>
        </w:rPr>
        <w:t xml:space="preserve"> </w:t>
      </w:r>
      <w:r w:rsidRPr="00C44AFB">
        <w:rPr>
          <w:rFonts w:ascii="Book Antiqua" w:eastAsia="Times New Roman" w:hAnsi="Book Antiqua" w:cs="Times New Roman"/>
          <w:kern w:val="0"/>
          <w:sz w:val="24"/>
          <w:szCs w:val="24"/>
          <w:lang w:val="en-GB" w:bidi="he-IL"/>
          <w14:ligatures w14:val="none"/>
        </w:rPr>
        <w:t>(Gen. 3</w:t>
      </w:r>
      <w:r w:rsidR="00983C1A" w:rsidRPr="00C44AFB">
        <w:rPr>
          <w:rFonts w:ascii="Book Antiqua" w:eastAsia="Times New Roman" w:hAnsi="Book Antiqua" w:cs="Times New Roman"/>
          <w:kern w:val="0"/>
          <w:sz w:val="24"/>
          <w:szCs w:val="24"/>
          <w:lang w:val="en-GB" w:bidi="he-IL"/>
          <w14:ligatures w14:val="none"/>
        </w:rPr>
        <w:t>0</w:t>
      </w:r>
      <w:r w:rsidRPr="00C44AFB">
        <w:rPr>
          <w:rFonts w:ascii="Book Antiqua" w:eastAsia="Times New Roman" w:hAnsi="Book Antiqua" w:cs="Times New Roman"/>
          <w:kern w:val="0"/>
          <w:sz w:val="24"/>
          <w:szCs w:val="24"/>
          <w:lang w:val="en-GB" w:bidi="he-IL"/>
          <w14:ligatures w14:val="none"/>
        </w:rPr>
        <w:t xml:space="preserve">:15, trans. mine). </w:t>
      </w:r>
      <w:r w:rsidR="00930BDB">
        <w:rPr>
          <w:rFonts w:ascii="Book Antiqua" w:eastAsia="Times New Roman" w:hAnsi="Book Antiqua" w:cs="Times New Roman"/>
          <w:kern w:val="0"/>
          <w:sz w:val="24"/>
          <w:szCs w:val="24"/>
          <w:lang w:val="en-GB" w:bidi="he-IL"/>
          <w14:ligatures w14:val="none"/>
        </w:rPr>
        <w:t>By letting the women exchange words about their thoughts of each other, the narrator shows</w:t>
      </w:r>
      <w:r w:rsidRPr="00C44AFB">
        <w:rPr>
          <w:rFonts w:ascii="Book Antiqua" w:eastAsia="Times New Roman" w:hAnsi="Book Antiqua" w:cs="Times New Roman"/>
          <w:kern w:val="0"/>
          <w:sz w:val="24"/>
          <w:szCs w:val="24"/>
          <w:lang w:val="en-GB" w:bidi="he-IL"/>
          <w14:ligatures w14:val="none"/>
        </w:rPr>
        <w:t xml:space="preserve"> how heated the struggle has become. According to Boom, Leah’s statement implies that Rachel had taken her place as firstborn, first wife, and has absolute possession of most of the sexual engagement with Jacob.</w:t>
      </w:r>
      <w:r w:rsidRPr="00C44AFB">
        <w:rPr>
          <w:rFonts w:ascii="Book Antiqua" w:eastAsia="Times New Roman" w:hAnsi="Book Antiqua" w:cs="Times New Roman"/>
          <w:kern w:val="0"/>
          <w:sz w:val="24"/>
          <w:szCs w:val="24"/>
          <w:vertAlign w:val="superscript"/>
          <w:lang w:val="en-GB" w:bidi="he-IL"/>
          <w14:ligatures w14:val="none"/>
        </w:rPr>
        <w:footnoteReference w:id="56"/>
      </w:r>
      <w:r w:rsidRPr="00C44AFB">
        <w:rPr>
          <w:rFonts w:ascii="Book Antiqua" w:eastAsia="Times New Roman" w:hAnsi="Book Antiqua" w:cs="Times New Roman"/>
          <w:kern w:val="0"/>
          <w:sz w:val="24"/>
          <w:szCs w:val="24"/>
          <w:lang w:val="en-GB" w:bidi="he-IL"/>
          <w14:ligatures w14:val="none"/>
        </w:rPr>
        <w:t xml:space="preserve">  </w:t>
      </w:r>
      <w:r w:rsidR="00930BDB">
        <w:rPr>
          <w:rFonts w:ascii="Book Antiqua" w:eastAsia="Times New Roman" w:hAnsi="Book Antiqua" w:cs="Times New Roman"/>
          <w:kern w:val="0"/>
          <w:sz w:val="24"/>
          <w:szCs w:val="24"/>
          <w:lang w:val="en-GB" w:bidi="he-IL"/>
          <w14:ligatures w14:val="none"/>
        </w:rPr>
        <w:t>Rachel clearly dominates</w:t>
      </w:r>
      <w:r w:rsidRPr="00C44AFB">
        <w:rPr>
          <w:rFonts w:ascii="Book Antiqua" w:eastAsia="Times New Roman" w:hAnsi="Book Antiqua" w:cs="Times New Roman"/>
          <w:kern w:val="0"/>
          <w:sz w:val="24"/>
          <w:szCs w:val="24"/>
          <w:lang w:val="en-GB" w:bidi="he-IL"/>
          <w14:ligatures w14:val="none"/>
        </w:rPr>
        <w:t xml:space="preserve"> this love affair, and Leah’s statement is a way to balance the scales. Leah’s speech </w:t>
      </w:r>
      <w:r w:rsidR="00930BDB">
        <w:rPr>
          <w:rFonts w:ascii="Book Antiqua" w:eastAsia="Times New Roman" w:hAnsi="Book Antiqua" w:cs="Times New Roman"/>
          <w:kern w:val="0"/>
          <w:sz w:val="24"/>
          <w:szCs w:val="24"/>
          <w:lang w:val="en-GB" w:bidi="he-IL"/>
          <w14:ligatures w14:val="none"/>
        </w:rPr>
        <w:t>implicates Rachel in doing nothing</w:t>
      </w:r>
      <w:r w:rsidRPr="00C44AFB">
        <w:rPr>
          <w:rFonts w:ascii="Book Antiqua" w:eastAsia="Times New Roman" w:hAnsi="Book Antiqua" w:cs="Times New Roman"/>
          <w:kern w:val="0"/>
          <w:sz w:val="24"/>
          <w:szCs w:val="24"/>
          <w:lang w:val="en-GB" w:bidi="he-IL"/>
          <w14:ligatures w14:val="none"/>
        </w:rPr>
        <w:t xml:space="preserve"> about what her husband has been </w:t>
      </w:r>
      <w:r w:rsidR="00A210C2" w:rsidRPr="00C44AFB">
        <w:rPr>
          <w:rFonts w:ascii="Book Antiqua" w:eastAsia="Times New Roman" w:hAnsi="Book Antiqua" w:cs="Times New Roman"/>
          <w:kern w:val="0"/>
          <w:sz w:val="24"/>
          <w:szCs w:val="24"/>
          <w:lang w:val="en-GB" w:bidi="he-IL"/>
          <w14:ligatures w14:val="none"/>
        </w:rPr>
        <w:t>putting</w:t>
      </w:r>
      <w:r w:rsidRPr="00C44AFB">
        <w:rPr>
          <w:rFonts w:ascii="Book Antiqua" w:eastAsia="Times New Roman" w:hAnsi="Book Antiqua" w:cs="Times New Roman"/>
          <w:kern w:val="0"/>
          <w:sz w:val="24"/>
          <w:szCs w:val="24"/>
          <w:lang w:val="en-GB" w:bidi="he-IL"/>
          <w14:ligatures w14:val="none"/>
        </w:rPr>
        <w:t xml:space="preserve"> her through.</w:t>
      </w:r>
    </w:p>
    <w:p w14:paraId="0D687479" w14:textId="07C04CCB" w:rsidR="005B17AC" w:rsidRPr="00C44AFB" w:rsidRDefault="00D4263F" w:rsidP="00C95907">
      <w:pPr>
        <w:spacing w:line="276" w:lineRule="auto"/>
        <w:jc w:val="both"/>
        <w:rPr>
          <w:rFonts w:ascii="Book Antiqua" w:hAnsi="Book Antiqua" w:cs="Times New Roman"/>
          <w:sz w:val="24"/>
          <w:szCs w:val="24"/>
          <w:lang w:val="en-GB"/>
          <w14:ligatures w14:val="none"/>
        </w:rPr>
      </w:pPr>
      <w:r w:rsidRPr="00C44AFB">
        <w:rPr>
          <w:rFonts w:ascii="Book Antiqua" w:eastAsia="Times New Roman" w:hAnsi="Book Antiqua" w:cs="Times New Roman"/>
          <w:kern w:val="0"/>
          <w:sz w:val="24"/>
          <w:szCs w:val="24"/>
          <w:lang w:val="en-GB" w:bidi="he-IL"/>
          <w14:ligatures w14:val="none"/>
        </w:rPr>
        <w:t xml:space="preserve">The issues that brought about the rivalry between Leah and Rachel have much to share with the Akan context. In the Akan context, a man who desires to take a second wife </w:t>
      </w:r>
      <w:r w:rsidRPr="00C44AFB">
        <w:rPr>
          <w:rFonts w:ascii="Book Antiqua" w:eastAsia="Times New Roman" w:hAnsi="Book Antiqua" w:cs="Times New Roman"/>
          <w:kern w:val="0"/>
          <w:sz w:val="24"/>
          <w:szCs w:val="24"/>
          <w:lang w:val="en-GB" w:bidi="he-IL"/>
          <w14:ligatures w14:val="none"/>
        </w:rPr>
        <w:lastRenderedPageBreak/>
        <w:t>is obliged to discuss the subject with the first wife to get her consent before carrying on.</w:t>
      </w:r>
      <w:r w:rsidRPr="00C44AFB">
        <w:rPr>
          <w:rFonts w:ascii="Book Antiqua" w:eastAsia="Times New Roman" w:hAnsi="Book Antiqua" w:cs="Times New Roman"/>
          <w:kern w:val="0"/>
          <w:sz w:val="24"/>
          <w:szCs w:val="24"/>
          <w:vertAlign w:val="superscript"/>
          <w:lang w:val="en-GB" w:bidi="he-IL"/>
          <w14:ligatures w14:val="none"/>
        </w:rPr>
        <w:footnoteReference w:id="57"/>
      </w:r>
      <w:r w:rsidRPr="00C44AFB">
        <w:rPr>
          <w:rFonts w:ascii="Book Antiqua" w:eastAsia="Times New Roman" w:hAnsi="Book Antiqua" w:cs="Times New Roman"/>
          <w:kern w:val="0"/>
          <w:sz w:val="24"/>
          <w:szCs w:val="24"/>
          <w:lang w:val="en-GB" w:bidi="he-IL"/>
          <w14:ligatures w14:val="none"/>
        </w:rPr>
        <w:t xml:space="preserve"> The goal is to ensure a peaceful relationship between the two women. A woman could even ask the husband to take an additional wife to help with the domestic chores.</w:t>
      </w:r>
      <w:r w:rsidRPr="00C44AFB">
        <w:rPr>
          <w:rFonts w:ascii="Book Antiqua" w:eastAsia="Times New Roman" w:hAnsi="Book Antiqua" w:cs="Times New Roman"/>
          <w:kern w:val="0"/>
          <w:sz w:val="24"/>
          <w:szCs w:val="24"/>
          <w:vertAlign w:val="superscript"/>
          <w:lang w:val="en-GB" w:bidi="he-IL"/>
          <w14:ligatures w14:val="none"/>
        </w:rPr>
        <w:footnoteReference w:id="58"/>
      </w:r>
      <w:r w:rsidRPr="00C44AFB">
        <w:rPr>
          <w:rFonts w:ascii="Book Antiqua" w:eastAsia="Times New Roman" w:hAnsi="Book Antiqua" w:cs="Times New Roman"/>
          <w:kern w:val="0"/>
          <w:sz w:val="24"/>
          <w:szCs w:val="24"/>
          <w:lang w:val="en-GB" w:bidi="he-IL"/>
          <w14:ligatures w14:val="none"/>
        </w:rPr>
        <w:t xml:space="preserve"> </w:t>
      </w:r>
      <w:r w:rsidRPr="00C44AFB">
        <w:rPr>
          <w:rFonts w:ascii="Book Antiqua" w:hAnsi="Book Antiqua" w:cs="Times New Roman"/>
          <w:sz w:val="24"/>
          <w:szCs w:val="24"/>
          <w:lang w:val="en-GB"/>
          <w14:ligatures w14:val="none"/>
        </w:rPr>
        <w:t xml:space="preserve">Usually, after the contraction of a second marriage, first wives </w:t>
      </w:r>
      <w:r w:rsidR="00930BDB">
        <w:rPr>
          <w:rFonts w:ascii="Book Antiqua" w:hAnsi="Book Antiqua" w:cs="Times New Roman"/>
          <w:sz w:val="24"/>
          <w:szCs w:val="24"/>
          <w:lang w:val="en-GB"/>
          <w14:ligatures w14:val="none"/>
        </w:rPr>
        <w:t xml:space="preserve">receive more respect and recognition than </w:t>
      </w:r>
      <w:r w:rsidRPr="00C44AFB">
        <w:rPr>
          <w:rFonts w:ascii="Book Antiqua" w:hAnsi="Book Antiqua" w:cs="Times New Roman"/>
          <w:sz w:val="24"/>
          <w:szCs w:val="24"/>
          <w:lang w:val="en-GB"/>
          <w14:ligatures w14:val="none"/>
        </w:rPr>
        <w:t>junior wives. Broude observes that “the senior wife is the manager of the household, overseeing the work and other activities of the remaining wives and the distribution of supplies. In another society, the senior wife arranges and consents to the husband’s next marriage.”</w:t>
      </w:r>
      <w:r w:rsidRPr="00C44AFB">
        <w:rPr>
          <w:rFonts w:ascii="Book Antiqua" w:hAnsi="Book Antiqua" w:cs="Times New Roman"/>
          <w:sz w:val="24"/>
          <w:szCs w:val="24"/>
          <w:vertAlign w:val="superscript"/>
          <w:lang w:val="en-GB"/>
          <w14:ligatures w14:val="none"/>
        </w:rPr>
        <w:footnoteReference w:id="59"/>
      </w:r>
      <w:r w:rsidRPr="00C44AFB">
        <w:rPr>
          <w:rFonts w:ascii="Book Antiqua" w:hAnsi="Book Antiqua" w:cs="Times New Roman"/>
          <w:sz w:val="24"/>
          <w:szCs w:val="24"/>
          <w:lang w:val="en-GB"/>
          <w14:ligatures w14:val="none"/>
        </w:rPr>
        <w:t xml:space="preserve"> First wives who have such privileged opportunities, if proper checks and balances are not placed on their role, could use their privileged opportunity to abuse the other wives.</w:t>
      </w:r>
    </w:p>
    <w:p w14:paraId="19E9EA59" w14:textId="38D3C4D2" w:rsidR="00424EDA" w:rsidRPr="00C44AFB" w:rsidRDefault="00E40D8A" w:rsidP="00C95907">
      <w:pPr>
        <w:spacing w:line="276" w:lineRule="auto"/>
        <w:jc w:val="both"/>
        <w:rPr>
          <w:rFonts w:ascii="Book Antiqua" w:hAnsi="Book Antiqua" w:cs="Times New Roman"/>
          <w:sz w:val="24"/>
          <w:szCs w:val="24"/>
          <w:lang w:val="en-GB"/>
          <w14:ligatures w14:val="none"/>
        </w:rPr>
      </w:pPr>
      <w:r w:rsidRPr="00C44AFB">
        <w:rPr>
          <w:rFonts w:ascii="Book Antiqua" w:eastAsia="Times New Roman" w:hAnsi="Book Antiqua" w:cs="Times New Roman"/>
          <w:kern w:val="0"/>
          <w:sz w:val="24"/>
          <w:szCs w:val="24"/>
          <w:lang w:val="en-GB" w:bidi="he-IL"/>
          <w14:ligatures w14:val="none"/>
        </w:rPr>
        <w:t xml:space="preserve">Like Jacob’s love for </w:t>
      </w:r>
      <w:r w:rsidR="001055FC" w:rsidRPr="00C44AFB">
        <w:rPr>
          <w:rFonts w:ascii="Book Antiqua" w:eastAsia="Times New Roman" w:hAnsi="Book Antiqua" w:cs="Times New Roman"/>
          <w:kern w:val="0"/>
          <w:sz w:val="24"/>
          <w:szCs w:val="24"/>
          <w:lang w:val="en-GB" w:bidi="he-IL"/>
          <w14:ligatures w14:val="none"/>
        </w:rPr>
        <w:t>Rachel</w:t>
      </w:r>
      <w:r w:rsidRPr="00C44AFB">
        <w:rPr>
          <w:rFonts w:ascii="Book Antiqua" w:eastAsia="Times New Roman" w:hAnsi="Book Antiqua" w:cs="Times New Roman"/>
          <w:kern w:val="0"/>
          <w:sz w:val="24"/>
          <w:szCs w:val="24"/>
          <w:lang w:val="en-GB" w:bidi="he-IL"/>
          <w14:ligatures w14:val="none"/>
        </w:rPr>
        <w:t>, s</w:t>
      </w:r>
      <w:r w:rsidR="00424EDA" w:rsidRPr="00C44AFB">
        <w:rPr>
          <w:rFonts w:ascii="Book Antiqua" w:eastAsia="Times New Roman" w:hAnsi="Book Antiqua" w:cs="Times New Roman"/>
          <w:kern w:val="0"/>
          <w:sz w:val="24"/>
          <w:szCs w:val="24"/>
          <w:lang w:val="en-GB" w:bidi="he-IL"/>
          <w14:ligatures w14:val="none"/>
        </w:rPr>
        <w:t xml:space="preserve">trong love and care </w:t>
      </w:r>
      <w:r w:rsidR="00F13297" w:rsidRPr="00C44AFB">
        <w:rPr>
          <w:rFonts w:ascii="Book Antiqua" w:eastAsia="Times New Roman" w:hAnsi="Book Antiqua" w:cs="Times New Roman"/>
          <w:kern w:val="0"/>
          <w:sz w:val="24"/>
          <w:szCs w:val="24"/>
          <w:lang w:val="en-GB" w:bidi="he-IL"/>
          <w14:ligatures w14:val="none"/>
        </w:rPr>
        <w:t xml:space="preserve">that husbands </w:t>
      </w:r>
      <w:r w:rsidR="00424EDA" w:rsidRPr="00C44AFB">
        <w:rPr>
          <w:rFonts w:ascii="Book Antiqua" w:eastAsia="Times New Roman" w:hAnsi="Book Antiqua" w:cs="Times New Roman"/>
          <w:kern w:val="0"/>
          <w:sz w:val="24"/>
          <w:szCs w:val="24"/>
          <w:lang w:val="en-GB" w:bidi="he-IL"/>
          <w14:ligatures w14:val="none"/>
        </w:rPr>
        <w:t xml:space="preserve">developed for younger wives have also been identified. The Akan have the adage that “a new marriage is like a new cocoa farm that has started bearing fruit and must be kept well.” </w:t>
      </w:r>
      <w:r w:rsidR="00930BDB">
        <w:rPr>
          <w:rFonts w:ascii="Book Antiqua" w:eastAsia="Times New Roman" w:hAnsi="Book Antiqua" w:cs="Times New Roman"/>
          <w:kern w:val="0"/>
          <w:sz w:val="24"/>
          <w:szCs w:val="24"/>
          <w:lang w:val="en-GB" w:bidi="he-IL"/>
          <w14:ligatures w14:val="none"/>
        </w:rPr>
        <w:t>This implies that if much attention is not given to the young wife, the marriage will</w:t>
      </w:r>
      <w:r w:rsidR="00424EDA" w:rsidRPr="00C44AFB">
        <w:rPr>
          <w:rFonts w:ascii="Book Antiqua" w:eastAsia="Times New Roman" w:hAnsi="Book Antiqua" w:cs="Times New Roman"/>
          <w:kern w:val="0"/>
          <w:sz w:val="24"/>
          <w:szCs w:val="24"/>
          <w:lang w:val="en-GB" w:bidi="he-IL"/>
          <w14:ligatures w14:val="none"/>
        </w:rPr>
        <w:t xml:space="preserve"> not survive.</w:t>
      </w:r>
      <w:r w:rsidR="00424EDA" w:rsidRPr="00C44AFB">
        <w:rPr>
          <w:rFonts w:ascii="Book Antiqua" w:eastAsia="Times New Roman" w:hAnsi="Book Antiqua" w:cs="Times New Roman"/>
          <w:kern w:val="0"/>
          <w:sz w:val="24"/>
          <w:szCs w:val="24"/>
          <w:vertAlign w:val="superscript"/>
          <w:lang w:val="en-GB" w:bidi="he-IL"/>
          <w14:ligatures w14:val="none"/>
        </w:rPr>
        <w:footnoteReference w:id="60"/>
      </w:r>
      <w:r w:rsidR="00424EDA" w:rsidRPr="00C44AFB">
        <w:rPr>
          <w:rFonts w:ascii="Book Antiqua" w:eastAsia="Times New Roman" w:hAnsi="Book Antiqua" w:cs="Times New Roman"/>
          <w:kern w:val="0"/>
          <w:sz w:val="24"/>
          <w:szCs w:val="24"/>
          <w:lang w:val="en-GB" w:bidi="he-IL"/>
          <w14:ligatures w14:val="none"/>
        </w:rPr>
        <w:t xml:space="preserve"> Second wives are usually married out of genuine love. A husband may sometimes blindly give all his attention to his second wife, who may usually be much younger. First wives who end up being neglected by their husbands experience </w:t>
      </w:r>
      <w:r w:rsidR="00424EDA" w:rsidRPr="00C44AFB">
        <w:rPr>
          <w:rFonts w:ascii="Book Antiqua" w:hAnsi="Book Antiqua" w:cs="Times New Roman"/>
          <w:sz w:val="24"/>
          <w:szCs w:val="24"/>
          <w:lang w:val="en-GB"/>
          <w14:ligatures w14:val="none"/>
        </w:rPr>
        <w:t xml:space="preserve">mental health issues due to the husband’s favouritism among his numerous wives. These women develop </w:t>
      </w:r>
      <w:r w:rsidR="00930BDB">
        <w:rPr>
          <w:rFonts w:ascii="Book Antiqua" w:hAnsi="Book Antiqua" w:cs="Times New Roman"/>
          <w:sz w:val="24"/>
          <w:szCs w:val="24"/>
          <w:lang w:val="en-GB"/>
          <w14:ligatures w14:val="none"/>
        </w:rPr>
        <w:t>hatred for the beloved wife, become dissatisfied with their marital conditions, see the rival wife as a competitor, and distrust the husband for bringing in another woman to share her position as a wife</w:t>
      </w:r>
      <w:r w:rsidR="00424EDA" w:rsidRPr="00C44AFB">
        <w:rPr>
          <w:rFonts w:ascii="Book Antiqua" w:hAnsi="Book Antiqua" w:cs="Times New Roman"/>
          <w:sz w:val="24"/>
          <w:szCs w:val="24"/>
          <w:lang w:val="en-GB"/>
          <w14:ligatures w14:val="none"/>
        </w:rPr>
        <w:t>.</w:t>
      </w:r>
      <w:r w:rsidR="00424EDA" w:rsidRPr="00C44AFB">
        <w:rPr>
          <w:rFonts w:ascii="Book Antiqua" w:hAnsi="Book Antiqua" w:cs="Times New Roman"/>
          <w:sz w:val="24"/>
          <w:szCs w:val="24"/>
          <w:vertAlign w:val="superscript"/>
          <w:lang w:val="en-GB"/>
          <w14:ligatures w14:val="none"/>
        </w:rPr>
        <w:footnoteReference w:id="61"/>
      </w:r>
    </w:p>
    <w:p w14:paraId="3DD007FD" w14:textId="4869C6E3" w:rsidR="00424EDA" w:rsidRPr="00C44AFB" w:rsidRDefault="00424EDA" w:rsidP="00C95907">
      <w:pPr>
        <w:spacing w:line="276" w:lineRule="auto"/>
        <w:jc w:val="both"/>
        <w:rPr>
          <w:rFonts w:ascii="Book Antiqua" w:hAnsi="Book Antiqua" w:cs="Times New Roman"/>
          <w:sz w:val="24"/>
          <w:szCs w:val="24"/>
          <w:lang w:val="en-GB"/>
          <w14:ligatures w14:val="none"/>
        </w:rPr>
      </w:pPr>
      <w:r w:rsidRPr="00C44AFB">
        <w:rPr>
          <w:rFonts w:ascii="Book Antiqua" w:eastAsia="Times New Roman" w:hAnsi="Book Antiqua" w:cs="Times New Roman"/>
          <w:kern w:val="0"/>
          <w:sz w:val="24"/>
          <w:szCs w:val="24"/>
          <w:lang w:val="en-GB" w:bidi="he-IL"/>
          <w14:ligatures w14:val="none"/>
        </w:rPr>
        <w:t xml:space="preserve">Open quarrels, dislike, and hatred </w:t>
      </w:r>
      <w:r w:rsidR="00930BDB">
        <w:rPr>
          <w:rFonts w:ascii="Book Antiqua" w:eastAsia="Times New Roman" w:hAnsi="Book Antiqua" w:cs="Times New Roman"/>
          <w:kern w:val="0"/>
          <w:sz w:val="24"/>
          <w:szCs w:val="24"/>
          <w:lang w:val="en-GB" w:bidi="he-IL"/>
          <w14:ligatures w14:val="none"/>
        </w:rPr>
        <w:t>begin to surface between the two wives when the husband openly shows genuine love toward one wife</w:t>
      </w:r>
      <w:r w:rsidRPr="00C44AFB">
        <w:rPr>
          <w:rFonts w:ascii="Book Antiqua" w:eastAsia="Times New Roman" w:hAnsi="Book Antiqua" w:cs="Times New Roman"/>
          <w:kern w:val="0"/>
          <w:sz w:val="24"/>
          <w:szCs w:val="24"/>
          <w:lang w:val="en-GB" w:bidi="he-IL"/>
          <w14:ligatures w14:val="none"/>
        </w:rPr>
        <w:t xml:space="preserve"> and less affection for his elderly wife.</w:t>
      </w:r>
      <w:r w:rsidRPr="00C44AFB">
        <w:rPr>
          <w:rFonts w:ascii="Book Antiqua" w:eastAsia="Times New Roman" w:hAnsi="Book Antiqua" w:cs="Times New Roman"/>
          <w:kern w:val="0"/>
          <w:sz w:val="24"/>
          <w:szCs w:val="24"/>
          <w:vertAlign w:val="superscript"/>
          <w:lang w:val="en-GB" w:bidi="he-IL"/>
          <w14:ligatures w14:val="none"/>
        </w:rPr>
        <w:footnoteReference w:id="62"/>
      </w:r>
      <w:r w:rsidRPr="00C44AFB">
        <w:rPr>
          <w:rFonts w:ascii="Book Antiqua" w:eastAsia="Times New Roman" w:hAnsi="Book Antiqua" w:cs="Times New Roman"/>
          <w:kern w:val="0"/>
          <w:sz w:val="24"/>
          <w:szCs w:val="24"/>
          <w:lang w:val="en-GB" w:bidi="he-IL"/>
          <w14:ligatures w14:val="none"/>
        </w:rPr>
        <w:t xml:space="preserve"> The first wife </w:t>
      </w:r>
      <w:r w:rsidR="00930BDB">
        <w:rPr>
          <w:rFonts w:ascii="Book Antiqua" w:eastAsia="Times New Roman" w:hAnsi="Book Antiqua" w:cs="Times New Roman"/>
          <w:kern w:val="0"/>
          <w:sz w:val="24"/>
          <w:szCs w:val="24"/>
          <w:lang w:val="en-GB" w:bidi="he-IL"/>
          <w14:ligatures w14:val="none"/>
        </w:rPr>
        <w:t>realises</w:t>
      </w:r>
      <w:r w:rsidRPr="00C44AFB">
        <w:rPr>
          <w:rFonts w:ascii="Book Antiqua" w:eastAsia="Times New Roman" w:hAnsi="Book Antiqua" w:cs="Times New Roman"/>
          <w:kern w:val="0"/>
          <w:sz w:val="24"/>
          <w:szCs w:val="24"/>
          <w:lang w:val="en-GB" w:bidi="he-IL"/>
          <w14:ligatures w14:val="none"/>
        </w:rPr>
        <w:t xml:space="preserve"> her value is </w:t>
      </w:r>
      <w:r w:rsidR="00930BDB">
        <w:rPr>
          <w:rFonts w:ascii="Book Antiqua" w:eastAsia="Times New Roman" w:hAnsi="Book Antiqua" w:cs="Times New Roman"/>
          <w:kern w:val="0"/>
          <w:sz w:val="24"/>
          <w:szCs w:val="24"/>
          <w:lang w:val="en-GB" w:bidi="he-IL"/>
          <w14:ligatures w14:val="none"/>
        </w:rPr>
        <w:t>declining when she is treated with less respect and her husband stops</w:t>
      </w:r>
      <w:r w:rsidRPr="00C44AFB">
        <w:rPr>
          <w:rFonts w:ascii="Book Antiqua" w:hAnsi="Book Antiqua" w:cs="Times New Roman"/>
          <w:sz w:val="24"/>
          <w:szCs w:val="24"/>
          <w:lang w:val="en-GB"/>
          <w14:ligatures w14:val="none"/>
        </w:rPr>
        <w:t xml:space="preserve"> paying attention to her pressing needs. Unloved women may instinctively fight for their husbands</w:t>
      </w:r>
      <w:r w:rsidR="001B15B1">
        <w:rPr>
          <w:rFonts w:ascii="Book Antiqua" w:hAnsi="Book Antiqua" w:cs="Times New Roman"/>
          <w:sz w:val="24"/>
          <w:szCs w:val="24"/>
          <w:lang w:val="en-GB"/>
          <w14:ligatures w14:val="none"/>
        </w:rPr>
        <w:t>’</w:t>
      </w:r>
      <w:r w:rsidRPr="00C44AFB">
        <w:rPr>
          <w:rFonts w:ascii="Book Antiqua" w:hAnsi="Book Antiqua" w:cs="Times New Roman"/>
          <w:sz w:val="24"/>
          <w:szCs w:val="24"/>
          <w:lang w:val="en-GB"/>
          <w14:ligatures w14:val="none"/>
        </w:rPr>
        <w:t xml:space="preserve"> love. This is demonstrated in quarrelling, jealousy, and hatred among co-wives. Hillman states that </w:t>
      </w:r>
      <w:r w:rsidR="00930BDB">
        <w:rPr>
          <w:rFonts w:ascii="Book Antiqua" w:hAnsi="Book Antiqua" w:cs="Times New Roman"/>
          <w:sz w:val="24"/>
          <w:szCs w:val="24"/>
          <w:lang w:val="en-GB"/>
          <w14:ligatures w14:val="none"/>
        </w:rPr>
        <w:t>these conditions can hinder</w:t>
      </w:r>
      <w:r w:rsidRPr="00C44AFB">
        <w:rPr>
          <w:rFonts w:ascii="Book Antiqua" w:hAnsi="Book Antiqua" w:cs="Times New Roman"/>
          <w:sz w:val="24"/>
          <w:szCs w:val="24"/>
          <w:lang w:val="en-GB"/>
          <w14:ligatures w14:val="none"/>
        </w:rPr>
        <w:t xml:space="preserve"> peace in the </w:t>
      </w:r>
      <w:r w:rsidR="003176C3" w:rsidRPr="00C44AFB">
        <w:rPr>
          <w:rFonts w:ascii="Book Antiqua" w:hAnsi="Book Antiqua" w:cs="Times New Roman"/>
          <w:sz w:val="24"/>
          <w:szCs w:val="24"/>
          <w:lang w:val="en-GB"/>
          <w14:ligatures w14:val="none"/>
        </w:rPr>
        <w:t>house and</w:t>
      </w:r>
      <w:r w:rsidRPr="00C44AFB">
        <w:rPr>
          <w:rFonts w:ascii="Book Antiqua" w:hAnsi="Book Antiqua" w:cs="Times New Roman"/>
          <w:sz w:val="24"/>
          <w:szCs w:val="24"/>
          <w:lang w:val="en-GB"/>
          <w14:ligatures w14:val="none"/>
        </w:rPr>
        <w:t xml:space="preserve"> may cause the unloved woman/women to look </w:t>
      </w:r>
      <w:r w:rsidRPr="00C44AFB">
        <w:rPr>
          <w:rFonts w:ascii="Book Antiqua" w:hAnsi="Book Antiqua" w:cs="Times New Roman"/>
          <w:sz w:val="24"/>
          <w:szCs w:val="24"/>
          <w:lang w:val="en-GB"/>
          <w14:ligatures w14:val="none"/>
        </w:rPr>
        <w:lastRenderedPageBreak/>
        <w:t>down on themselves.</w:t>
      </w:r>
      <w:r w:rsidRPr="00C44AFB">
        <w:rPr>
          <w:rFonts w:ascii="Book Antiqua" w:hAnsi="Book Antiqua" w:cs="Times New Roman"/>
          <w:sz w:val="24"/>
          <w:szCs w:val="24"/>
          <w:vertAlign w:val="superscript"/>
          <w:lang w:val="en-GB"/>
          <w14:ligatures w14:val="none"/>
        </w:rPr>
        <w:footnoteReference w:id="63"/>
      </w:r>
      <w:r w:rsidRPr="00C44AFB">
        <w:rPr>
          <w:rFonts w:ascii="Book Antiqua" w:hAnsi="Book Antiqua" w:cs="Times New Roman"/>
          <w:sz w:val="24"/>
          <w:szCs w:val="24"/>
          <w:lang w:val="en-GB"/>
          <w14:ligatures w14:val="none"/>
        </w:rPr>
        <w:t xml:space="preserve"> First wives who experience such unfavourable conditions have low self-esteem and poor relationships with their husbands. In effect, they show signs of loneliness, </w:t>
      </w:r>
      <w:r w:rsidR="00930BDB">
        <w:rPr>
          <w:rFonts w:ascii="Book Antiqua" w:hAnsi="Book Antiqua" w:cs="Times New Roman"/>
          <w:sz w:val="24"/>
          <w:szCs w:val="24"/>
          <w:lang w:val="en-GB"/>
          <w14:ligatures w14:val="none"/>
        </w:rPr>
        <w:t>somatisation</w:t>
      </w:r>
      <w:r w:rsidRPr="00C44AFB">
        <w:rPr>
          <w:rFonts w:ascii="Book Antiqua" w:hAnsi="Book Antiqua" w:cs="Times New Roman"/>
          <w:sz w:val="24"/>
          <w:szCs w:val="24"/>
          <w:lang w:val="en-GB"/>
          <w14:ligatures w14:val="none"/>
        </w:rPr>
        <w:t>, depression, fear, nervousness, hostility, distrustful ideation, and cause family friction.</w:t>
      </w:r>
      <w:r w:rsidRPr="00C44AFB">
        <w:rPr>
          <w:rFonts w:ascii="Book Antiqua" w:hAnsi="Book Antiqua" w:cs="Times New Roman"/>
          <w:sz w:val="24"/>
          <w:szCs w:val="24"/>
          <w:vertAlign w:val="superscript"/>
          <w:lang w:val="en-GB"/>
          <w14:ligatures w14:val="none"/>
        </w:rPr>
        <w:footnoteReference w:id="64"/>
      </w:r>
    </w:p>
    <w:p w14:paraId="0E1D4E4D" w14:textId="711CBF6B" w:rsidR="00D4263F" w:rsidRPr="00C44AFB" w:rsidRDefault="00D4263F" w:rsidP="00C95907">
      <w:pPr>
        <w:spacing w:line="276" w:lineRule="auto"/>
        <w:jc w:val="both"/>
        <w:rPr>
          <w:rFonts w:ascii="Book Antiqua" w:eastAsia="Times New Roman" w:hAnsi="Book Antiqua" w:cs="Times New Roman"/>
          <w:kern w:val="0"/>
          <w:sz w:val="24"/>
          <w:szCs w:val="24"/>
          <w:lang w:val="en-GB" w:bidi="he-IL"/>
          <w14:ligatures w14:val="none"/>
        </w:rPr>
      </w:pPr>
      <w:r w:rsidRPr="00C44AFB">
        <w:rPr>
          <w:rFonts w:ascii="Book Antiqua" w:hAnsi="Book Antiqua" w:cs="Times New Roman"/>
          <w:sz w:val="24"/>
          <w:szCs w:val="24"/>
          <w:lang w:val="en-GB"/>
          <w14:ligatures w14:val="none"/>
        </w:rPr>
        <w:t xml:space="preserve">Leah’s request that Rachel </w:t>
      </w:r>
      <w:r w:rsidR="00B73ED5" w:rsidRPr="00C44AFB">
        <w:rPr>
          <w:rFonts w:ascii="Book Antiqua" w:hAnsi="Book Antiqua" w:cs="Times New Roman"/>
          <w:sz w:val="24"/>
          <w:szCs w:val="24"/>
          <w:lang w:val="en-GB"/>
          <w14:ligatures w14:val="none"/>
        </w:rPr>
        <w:t>release</w:t>
      </w:r>
      <w:r w:rsidRPr="00C44AFB">
        <w:rPr>
          <w:rFonts w:ascii="Book Antiqua" w:hAnsi="Book Antiqua" w:cs="Times New Roman"/>
          <w:sz w:val="24"/>
          <w:szCs w:val="24"/>
          <w:lang w:val="en-GB"/>
          <w14:ligatures w14:val="none"/>
        </w:rPr>
        <w:t xml:space="preserve"> her husband in exchange for her sons</w:t>
      </w:r>
      <w:r w:rsidR="00C107D1">
        <w:rPr>
          <w:rFonts w:ascii="Book Antiqua" w:hAnsi="Book Antiqua" w:cs="Times New Roman"/>
          <w:sz w:val="24"/>
          <w:szCs w:val="24"/>
          <w:lang w:val="en-GB"/>
          <w14:ligatures w14:val="none"/>
        </w:rPr>
        <w:t>’</w:t>
      </w:r>
      <w:r w:rsidRPr="00C44AFB">
        <w:rPr>
          <w:rFonts w:ascii="Book Antiqua" w:hAnsi="Book Antiqua" w:cs="Times New Roman"/>
          <w:sz w:val="24"/>
          <w:szCs w:val="24"/>
          <w:lang w:val="en-GB"/>
          <w14:ligatures w14:val="none"/>
        </w:rPr>
        <w:t xml:space="preserve"> mandrakes would have been seen as </w:t>
      </w:r>
      <w:r w:rsidR="00930BDB">
        <w:rPr>
          <w:rFonts w:ascii="Book Antiqua" w:hAnsi="Book Antiqua" w:cs="Times New Roman"/>
          <w:sz w:val="24"/>
          <w:szCs w:val="24"/>
          <w:lang w:val="en-GB"/>
          <w14:ligatures w14:val="none"/>
        </w:rPr>
        <w:t>usurping</w:t>
      </w:r>
      <w:r w:rsidRPr="00C44AFB">
        <w:rPr>
          <w:rFonts w:ascii="Book Antiqua" w:hAnsi="Book Antiqua" w:cs="Times New Roman"/>
          <w:sz w:val="24"/>
          <w:szCs w:val="24"/>
          <w:lang w:val="en-GB"/>
          <w14:ligatures w14:val="none"/>
        </w:rPr>
        <w:t xml:space="preserve"> her place as first wife. </w:t>
      </w:r>
      <w:r w:rsidR="00E40D8A" w:rsidRPr="00C44AFB">
        <w:rPr>
          <w:rFonts w:ascii="Book Antiqua" w:hAnsi="Book Antiqua" w:cs="Times New Roman"/>
          <w:sz w:val="24"/>
          <w:szCs w:val="24"/>
          <w:lang w:val="en-GB"/>
          <w14:ligatures w14:val="none"/>
        </w:rPr>
        <w:t>Among the Akan, y</w:t>
      </w:r>
      <w:r w:rsidRPr="00C44AFB">
        <w:rPr>
          <w:rFonts w:ascii="Book Antiqua" w:hAnsi="Book Antiqua" w:cs="Times New Roman"/>
          <w:sz w:val="24"/>
          <w:szCs w:val="24"/>
          <w:lang w:val="en-GB"/>
          <w14:ligatures w14:val="none"/>
        </w:rPr>
        <w:t xml:space="preserve">ounger wives usually cannot control a man’s sexual rota. However, it is expected of the husband to maintain a fair sexual rotation among his wives. Giving Rachel absolute control over whom to sleep with </w:t>
      </w:r>
      <w:r w:rsidR="00930BDB">
        <w:rPr>
          <w:rFonts w:ascii="Book Antiqua" w:hAnsi="Book Antiqua" w:cs="Times New Roman"/>
          <w:sz w:val="24"/>
          <w:szCs w:val="24"/>
          <w:lang w:val="en-GB"/>
          <w14:ligatures w14:val="none"/>
        </w:rPr>
        <w:t>and when would have offended Leah, the first wife, deeply</w:t>
      </w:r>
      <w:r w:rsidRPr="00C44AFB">
        <w:rPr>
          <w:rFonts w:ascii="Book Antiqua" w:hAnsi="Book Antiqua" w:cs="Times New Roman"/>
          <w:sz w:val="24"/>
          <w:szCs w:val="24"/>
          <w:lang w:val="en-GB"/>
          <w14:ligatures w14:val="none"/>
        </w:rPr>
        <w:t>.</w:t>
      </w:r>
      <w:r w:rsidR="00815D47" w:rsidRPr="00C44AFB">
        <w:rPr>
          <w:rFonts w:ascii="Book Antiqua" w:eastAsia="Times New Roman" w:hAnsi="Book Antiqua" w:cs="Times New Roman"/>
          <w:kern w:val="0"/>
          <w:sz w:val="24"/>
          <w:szCs w:val="24"/>
          <w:lang w:val="en-GB" w:bidi="he-IL"/>
          <w14:ligatures w14:val="none"/>
        </w:rPr>
        <w:t xml:space="preserve"> </w:t>
      </w:r>
      <w:r w:rsidRPr="00C44AFB">
        <w:rPr>
          <w:rFonts w:ascii="Book Antiqua" w:hAnsi="Book Antiqua" w:cs="Times New Roman"/>
          <w:sz w:val="24"/>
          <w:szCs w:val="24"/>
          <w:lang w:val="en-GB"/>
          <w14:ligatures w14:val="none"/>
        </w:rPr>
        <w:t xml:space="preserve">In the Akan context, if a man gives such allowance to any of his wives, it could also generate conflict. </w:t>
      </w:r>
      <w:r w:rsidR="00822A7D" w:rsidRPr="00C44AFB">
        <w:rPr>
          <w:rFonts w:ascii="Book Antiqua" w:hAnsi="Book Antiqua" w:cs="Times New Roman"/>
          <w:sz w:val="24"/>
          <w:szCs w:val="24"/>
          <w:lang w:val="en-GB"/>
          <w14:ligatures w14:val="none"/>
        </w:rPr>
        <w:t>A polygynous</w:t>
      </w:r>
      <w:r w:rsidRPr="00C44AFB">
        <w:rPr>
          <w:rFonts w:ascii="Book Antiqua" w:hAnsi="Book Antiqua" w:cs="Times New Roman"/>
          <w:sz w:val="24"/>
          <w:szCs w:val="24"/>
          <w:lang w:val="en-GB"/>
          <w14:ligatures w14:val="none"/>
        </w:rPr>
        <w:t xml:space="preserve"> husband is expected to </w:t>
      </w:r>
      <w:r w:rsidR="00930BDB">
        <w:rPr>
          <w:rFonts w:ascii="Book Antiqua" w:hAnsi="Book Antiqua" w:cs="Times New Roman"/>
          <w:sz w:val="24"/>
          <w:szCs w:val="24"/>
          <w:lang w:val="en-GB"/>
          <w14:ligatures w14:val="none"/>
        </w:rPr>
        <w:t>set timetables so each wife has</w:t>
      </w:r>
      <w:r w:rsidRPr="00C44AFB">
        <w:rPr>
          <w:rFonts w:ascii="Book Antiqua" w:hAnsi="Book Antiqua" w:cs="Times New Roman"/>
          <w:sz w:val="24"/>
          <w:szCs w:val="24"/>
          <w:lang w:val="en-GB"/>
          <w14:ligatures w14:val="none"/>
        </w:rPr>
        <w:t xml:space="preserve"> her “cooking and sleeping schedule” with the husband.</w:t>
      </w:r>
      <w:r w:rsidRPr="00C44AFB">
        <w:rPr>
          <w:rFonts w:ascii="Book Antiqua" w:hAnsi="Book Antiqua" w:cs="Times New Roman"/>
          <w:sz w:val="24"/>
          <w:szCs w:val="24"/>
          <w:vertAlign w:val="superscript"/>
          <w:lang w:val="en-GB"/>
          <w14:ligatures w14:val="none"/>
        </w:rPr>
        <w:footnoteReference w:id="65"/>
      </w:r>
      <w:r w:rsidRPr="00C44AFB">
        <w:rPr>
          <w:rFonts w:ascii="Book Antiqua" w:hAnsi="Book Antiqua" w:cs="Times New Roman"/>
          <w:sz w:val="24"/>
          <w:szCs w:val="24"/>
          <w:lang w:val="en-GB"/>
          <w14:ligatures w14:val="none"/>
        </w:rPr>
        <w:t xml:space="preserve"> Each woman would be given her visiting week during which she was expected to have sexual access to her husband. During her weeklong meeting time, the wife on duty was scheduled to meet her husband, cook for him, and sleep in his room, often using bedding </w:t>
      </w:r>
      <w:r w:rsidR="00930BDB">
        <w:rPr>
          <w:rFonts w:ascii="Book Antiqua" w:hAnsi="Book Antiqua" w:cs="Times New Roman"/>
          <w:sz w:val="24"/>
          <w:szCs w:val="24"/>
          <w:lang w:val="en-GB"/>
          <w14:ligatures w14:val="none"/>
        </w:rPr>
        <w:t>she would take with her when her week ended</w:t>
      </w:r>
      <w:r w:rsidRPr="00C44AFB">
        <w:rPr>
          <w:rFonts w:ascii="Book Antiqua" w:hAnsi="Book Antiqua" w:cs="Times New Roman"/>
          <w:sz w:val="24"/>
          <w:szCs w:val="24"/>
          <w:lang w:val="en-GB"/>
          <w14:ligatures w14:val="none"/>
        </w:rPr>
        <w:t>. Such an arrangement did not exclude the man from interacting with his other wives; it simply meant that at any given time, a particular woman had the right to sleep in their respective natal home. It would, therefore, be difficult for the wife on duty to claim exclusive sexual rights even during the week of such rights.</w:t>
      </w:r>
      <w:r w:rsidRPr="00C44AFB">
        <w:rPr>
          <w:rFonts w:ascii="Book Antiqua" w:hAnsi="Book Antiqua" w:cs="Times New Roman"/>
          <w:sz w:val="24"/>
          <w:szCs w:val="24"/>
          <w:vertAlign w:val="superscript"/>
          <w:lang w:val="en-GB"/>
          <w14:ligatures w14:val="none"/>
        </w:rPr>
        <w:footnoteReference w:id="66"/>
      </w:r>
      <w:r w:rsidRPr="00C44AFB">
        <w:rPr>
          <w:rFonts w:ascii="Book Antiqua" w:hAnsi="Book Antiqua" w:cs="Times New Roman"/>
          <w:sz w:val="24"/>
          <w:szCs w:val="24"/>
          <w:lang w:val="en-GB"/>
          <w14:ligatures w14:val="none"/>
        </w:rPr>
        <w:t xml:space="preserve"> </w:t>
      </w:r>
    </w:p>
    <w:p w14:paraId="500D2F2D" w14:textId="7C3BCD5D" w:rsidR="002F1434" w:rsidRPr="00C44AFB" w:rsidRDefault="00D4263F" w:rsidP="00C95907">
      <w:pPr>
        <w:spacing w:line="276" w:lineRule="auto"/>
        <w:jc w:val="both"/>
        <w:rPr>
          <w:rFonts w:ascii="Book Antiqua" w:hAnsi="Book Antiqua" w:cs="Times New Roman"/>
          <w:sz w:val="24"/>
          <w:szCs w:val="24"/>
          <w:lang w:val="en-GB"/>
          <w14:ligatures w14:val="none"/>
        </w:rPr>
      </w:pPr>
      <w:r w:rsidRPr="00C44AFB">
        <w:rPr>
          <w:rFonts w:ascii="Book Antiqua" w:hAnsi="Book Antiqua" w:cs="Times New Roman"/>
          <w:sz w:val="24"/>
          <w:szCs w:val="24"/>
          <w:lang w:val="en-GB"/>
          <w14:ligatures w14:val="none"/>
        </w:rPr>
        <w:t>Leah</w:t>
      </w:r>
      <w:r w:rsidR="00930BDB">
        <w:rPr>
          <w:rFonts w:ascii="Book Antiqua" w:hAnsi="Book Antiqua" w:cs="Times New Roman"/>
          <w:sz w:val="24"/>
          <w:szCs w:val="24"/>
          <w:lang w:val="en-GB"/>
          <w14:ligatures w14:val="none"/>
        </w:rPr>
        <w:t>’</w:t>
      </w:r>
      <w:r w:rsidRPr="00C44AFB">
        <w:rPr>
          <w:rFonts w:ascii="Book Antiqua" w:hAnsi="Book Antiqua" w:cs="Times New Roman"/>
          <w:sz w:val="24"/>
          <w:szCs w:val="24"/>
          <w:lang w:val="en-GB"/>
          <w14:ligatures w14:val="none"/>
        </w:rPr>
        <w:t xml:space="preserve">s open confrontation, in which she asked Rachel whether it </w:t>
      </w:r>
      <w:r w:rsidR="00930BDB">
        <w:rPr>
          <w:rFonts w:ascii="Book Antiqua" w:hAnsi="Book Antiqua" w:cs="Times New Roman"/>
          <w:sz w:val="24"/>
          <w:szCs w:val="24"/>
          <w:lang w:val="en-GB"/>
          <w14:ligatures w14:val="none"/>
        </w:rPr>
        <w:t>was not enough to take her husband that she wanted</w:t>
      </w:r>
      <w:r w:rsidRPr="00C44AFB">
        <w:rPr>
          <w:rFonts w:ascii="Book Antiqua" w:hAnsi="Book Antiqua" w:cs="Times New Roman"/>
          <w:sz w:val="24"/>
          <w:szCs w:val="24"/>
          <w:lang w:val="en-GB"/>
          <w14:ligatures w14:val="none"/>
        </w:rPr>
        <w:t xml:space="preserve"> to take her son’s mandrakes (Gen. 30:15), indicates Rachel’s breach of the rota in an unfair manner. </w:t>
      </w:r>
      <w:r w:rsidR="00F56449" w:rsidRPr="00C44AFB">
        <w:rPr>
          <w:rFonts w:ascii="Book Antiqua" w:hAnsi="Book Antiqua" w:cs="Times New Roman"/>
          <w:sz w:val="24"/>
          <w:szCs w:val="24"/>
          <w:lang w:val="en-GB"/>
          <w14:ligatures w14:val="none"/>
        </w:rPr>
        <w:t xml:space="preserve"> </w:t>
      </w:r>
      <w:proofErr w:type="spellStart"/>
      <w:r w:rsidRPr="00C44AFB">
        <w:rPr>
          <w:rFonts w:ascii="Book Antiqua" w:hAnsi="Book Antiqua" w:cs="Times New Roman"/>
          <w:sz w:val="24"/>
          <w:szCs w:val="24"/>
          <w:lang w:val="en-GB"/>
          <w14:ligatures w14:val="none"/>
        </w:rPr>
        <w:t>Akansor</w:t>
      </w:r>
      <w:proofErr w:type="spellEnd"/>
      <w:r w:rsidRPr="00C44AFB">
        <w:rPr>
          <w:rFonts w:ascii="Book Antiqua" w:hAnsi="Book Antiqua" w:cs="Times New Roman"/>
          <w:sz w:val="24"/>
          <w:szCs w:val="24"/>
          <w:lang w:val="en-GB"/>
          <w14:ligatures w14:val="none"/>
        </w:rPr>
        <w:t xml:space="preserve"> reports on selected cases where polygamous wives openly engage in violent fights that ended in the Accra </w:t>
      </w:r>
      <w:r w:rsidR="00A210C2" w:rsidRPr="00C44AFB">
        <w:rPr>
          <w:rFonts w:ascii="Book Antiqua" w:hAnsi="Book Antiqua" w:cs="Times New Roman"/>
          <w:sz w:val="24"/>
          <w:szCs w:val="24"/>
          <w:lang w:val="en-GB"/>
          <w14:ligatures w14:val="none"/>
        </w:rPr>
        <w:t>Circuit Court</w:t>
      </w:r>
      <w:r w:rsidRPr="00C44AFB">
        <w:rPr>
          <w:rFonts w:ascii="Book Antiqua" w:hAnsi="Book Antiqua" w:cs="Times New Roman"/>
          <w:sz w:val="24"/>
          <w:szCs w:val="24"/>
          <w:lang w:val="en-GB"/>
          <w14:ligatures w14:val="none"/>
        </w:rPr>
        <w:t xml:space="preserve"> for settlement.</w:t>
      </w:r>
      <w:r w:rsidRPr="00C44AFB">
        <w:rPr>
          <w:rFonts w:ascii="Book Antiqua" w:hAnsi="Book Antiqua" w:cs="Times New Roman"/>
          <w:sz w:val="24"/>
          <w:szCs w:val="24"/>
          <w:vertAlign w:val="superscript"/>
          <w:lang w:val="en-GB"/>
          <w14:ligatures w14:val="none"/>
        </w:rPr>
        <w:footnoteReference w:id="67"/>
      </w:r>
      <w:r w:rsidRPr="00C44AFB">
        <w:rPr>
          <w:rFonts w:ascii="Book Antiqua" w:hAnsi="Book Antiqua" w:cs="Times New Roman"/>
          <w:sz w:val="24"/>
          <w:szCs w:val="24"/>
          <w:lang w:val="en-GB"/>
          <w14:ligatures w14:val="none"/>
        </w:rPr>
        <w:t xml:space="preserve"> These mannerisms </w:t>
      </w:r>
      <w:r w:rsidR="00930BDB">
        <w:rPr>
          <w:rFonts w:ascii="Book Antiqua" w:hAnsi="Book Antiqua" w:cs="Times New Roman"/>
          <w:sz w:val="24"/>
          <w:szCs w:val="24"/>
          <w:lang w:val="en-GB"/>
          <w14:ligatures w14:val="none"/>
        </w:rPr>
        <w:t>indicate a quest for change and the frustrations these women face</w:t>
      </w:r>
      <w:r w:rsidRPr="00C44AFB">
        <w:rPr>
          <w:rFonts w:ascii="Book Antiqua" w:hAnsi="Book Antiqua" w:cs="Times New Roman"/>
          <w:sz w:val="24"/>
          <w:szCs w:val="24"/>
          <w:lang w:val="en-GB"/>
          <w14:ligatures w14:val="none"/>
        </w:rPr>
        <w:t xml:space="preserve"> in their households.</w:t>
      </w:r>
      <w:r w:rsidRPr="00C44AFB">
        <w:rPr>
          <w:rFonts w:ascii="Book Antiqua" w:hAnsi="Book Antiqua" w:cs="Times New Roman"/>
          <w:sz w:val="24"/>
          <w:szCs w:val="24"/>
          <w:vertAlign w:val="superscript"/>
          <w:lang w:val="en-GB"/>
          <w14:ligatures w14:val="none"/>
        </w:rPr>
        <w:footnoteReference w:id="68"/>
      </w:r>
    </w:p>
    <w:p w14:paraId="1638C3B0" w14:textId="77777777" w:rsidR="00930BDB" w:rsidRDefault="00930BDB" w:rsidP="00C95907">
      <w:pPr>
        <w:spacing w:line="276" w:lineRule="auto"/>
        <w:jc w:val="both"/>
        <w:rPr>
          <w:rFonts w:ascii="Book Antiqua" w:eastAsia="Calibri" w:hAnsi="Book Antiqua" w:cs="Times New Roman"/>
          <w:b/>
          <w:sz w:val="24"/>
          <w:szCs w:val="24"/>
          <w:lang w:val="en-GB"/>
          <w14:ligatures w14:val="none"/>
        </w:rPr>
      </w:pPr>
    </w:p>
    <w:p w14:paraId="1FFE6FC6" w14:textId="77777777" w:rsidR="00930BDB" w:rsidRDefault="00930BDB" w:rsidP="00C95907">
      <w:pPr>
        <w:spacing w:line="276" w:lineRule="auto"/>
        <w:jc w:val="both"/>
        <w:rPr>
          <w:rFonts w:ascii="Book Antiqua" w:eastAsia="Calibri" w:hAnsi="Book Antiqua" w:cs="Times New Roman"/>
          <w:b/>
          <w:sz w:val="24"/>
          <w:szCs w:val="24"/>
          <w:lang w:val="en-GB"/>
          <w14:ligatures w14:val="none"/>
        </w:rPr>
      </w:pPr>
    </w:p>
    <w:p w14:paraId="6A049F6D" w14:textId="1AB800AB" w:rsidR="00D4263F" w:rsidRPr="00C44AFB" w:rsidRDefault="00D4263F" w:rsidP="00C95907">
      <w:pPr>
        <w:spacing w:line="276" w:lineRule="auto"/>
        <w:jc w:val="both"/>
        <w:rPr>
          <w:rFonts w:ascii="Book Antiqua" w:eastAsia="Calibri" w:hAnsi="Book Antiqua" w:cs="Times New Roman"/>
          <w:b/>
          <w:sz w:val="24"/>
          <w:szCs w:val="24"/>
          <w:lang w:val="en-GB"/>
          <w14:ligatures w14:val="none"/>
        </w:rPr>
      </w:pPr>
      <w:r w:rsidRPr="00C44AFB">
        <w:rPr>
          <w:rFonts w:ascii="Book Antiqua" w:eastAsia="Calibri" w:hAnsi="Book Antiqua" w:cs="Times New Roman"/>
          <w:b/>
          <w:sz w:val="24"/>
          <w:szCs w:val="24"/>
          <w:lang w:val="en-GB"/>
          <w14:ligatures w14:val="none"/>
        </w:rPr>
        <w:lastRenderedPageBreak/>
        <w:t>Conclusion</w:t>
      </w:r>
    </w:p>
    <w:p w14:paraId="2ABDD748" w14:textId="77777777" w:rsidR="00994DEC" w:rsidRDefault="00D4263F" w:rsidP="00C95907">
      <w:pPr>
        <w:spacing w:line="276" w:lineRule="auto"/>
        <w:jc w:val="both"/>
        <w:rPr>
          <w:rFonts w:ascii="Book Antiqua" w:eastAsia="Calibri" w:hAnsi="Book Antiqua" w:cs="Times New Roman"/>
          <w:bCs/>
          <w:sz w:val="24"/>
          <w:szCs w:val="24"/>
          <w:lang w:val="en-GB"/>
          <w14:ligatures w14:val="none"/>
        </w:rPr>
      </w:pPr>
      <w:r w:rsidRPr="00C44AFB">
        <w:rPr>
          <w:rFonts w:ascii="Book Antiqua" w:eastAsia="Calibri" w:hAnsi="Book Antiqua" w:cs="Times New Roman"/>
          <w:bCs/>
          <w:sz w:val="24"/>
          <w:szCs w:val="24"/>
          <w:lang w:val="en-GB"/>
          <w14:ligatures w14:val="none"/>
        </w:rPr>
        <w:t xml:space="preserve">The </w:t>
      </w:r>
      <w:r w:rsidR="00930BDB">
        <w:rPr>
          <w:rFonts w:ascii="Book Antiqua" w:eastAsia="Calibri" w:hAnsi="Book Antiqua" w:cs="Times New Roman"/>
          <w:bCs/>
          <w:sz w:val="24"/>
          <w:szCs w:val="24"/>
          <w:lang w:val="en-GB"/>
          <w14:ligatures w14:val="none"/>
        </w:rPr>
        <w:t>issues that provoked tension between Jacob’s co-wives are not new to Akan readers</w:t>
      </w:r>
      <w:r w:rsidRPr="00C44AFB">
        <w:rPr>
          <w:rFonts w:ascii="Book Antiqua" w:eastAsia="Calibri" w:hAnsi="Book Antiqua" w:cs="Times New Roman"/>
          <w:bCs/>
          <w:sz w:val="24"/>
          <w:szCs w:val="24"/>
          <w:lang w:val="en-GB"/>
          <w14:ligatures w14:val="none"/>
        </w:rPr>
        <w:t xml:space="preserve">. When the Akan read the narrative with deeper consciousness and </w:t>
      </w:r>
      <w:r w:rsidR="00930BDB">
        <w:rPr>
          <w:rFonts w:ascii="Book Antiqua" w:eastAsia="Calibri" w:hAnsi="Book Antiqua" w:cs="Times New Roman"/>
          <w:bCs/>
          <w:sz w:val="24"/>
          <w:szCs w:val="24"/>
          <w:lang w:val="en-GB"/>
          <w14:ligatures w14:val="none"/>
        </w:rPr>
        <w:t>reflect on their own background, they gain a better understanding of why the breach of the marital contract made Jacob have problems with Leah and love Rachel more</w:t>
      </w:r>
      <w:r w:rsidRPr="00C44AFB">
        <w:rPr>
          <w:rFonts w:ascii="Book Antiqua" w:eastAsia="Calibri" w:hAnsi="Book Antiqua" w:cs="Times New Roman"/>
          <w:bCs/>
          <w:sz w:val="24"/>
          <w:szCs w:val="24"/>
          <w:lang w:val="en-GB"/>
          <w14:ligatures w14:val="none"/>
        </w:rPr>
        <w:t xml:space="preserve">. In addition, the </w:t>
      </w:r>
      <w:r w:rsidR="00930BDB">
        <w:rPr>
          <w:rFonts w:ascii="Book Antiqua" w:eastAsia="Calibri" w:hAnsi="Book Antiqua" w:cs="Times New Roman"/>
          <w:bCs/>
          <w:sz w:val="24"/>
          <w:szCs w:val="24"/>
          <w:lang w:val="en-GB"/>
          <w14:ligatures w14:val="none"/>
        </w:rPr>
        <w:t>Akan would better understand the envy between Rachel and Leah and Jacob's monopolisation of them by examining how favouritism and special attention are given to the most loved woman over the others</w:t>
      </w:r>
      <w:r w:rsidRPr="00C44AFB">
        <w:rPr>
          <w:rFonts w:ascii="Book Antiqua" w:eastAsia="Calibri" w:hAnsi="Book Antiqua" w:cs="Times New Roman"/>
          <w:bCs/>
          <w:sz w:val="24"/>
          <w:szCs w:val="24"/>
          <w:lang w:val="en-GB"/>
          <w14:ligatures w14:val="none"/>
        </w:rPr>
        <w:t xml:space="preserve">. Thus, the </w:t>
      </w:r>
      <w:r w:rsidR="00930BDB">
        <w:rPr>
          <w:rFonts w:ascii="Book Antiqua" w:eastAsia="Calibri" w:hAnsi="Book Antiqua" w:cs="Times New Roman"/>
          <w:bCs/>
          <w:sz w:val="24"/>
          <w:szCs w:val="24"/>
          <w:lang w:val="en-GB"/>
          <w14:ligatures w14:val="none"/>
        </w:rPr>
        <w:t>conflicts among Jacob’s co-wives could be seen as a prototype of what an Akan polygynous family could easily experience if the husband does not handle his wives tactfully</w:t>
      </w:r>
      <w:r w:rsidRPr="00C44AFB">
        <w:rPr>
          <w:rFonts w:ascii="Book Antiqua" w:eastAsia="Calibri" w:hAnsi="Book Antiqua" w:cs="Times New Roman"/>
          <w:bCs/>
          <w:sz w:val="24"/>
          <w:szCs w:val="24"/>
          <w:lang w:val="en-GB"/>
          <w14:ligatures w14:val="none"/>
        </w:rPr>
        <w:t>.</w:t>
      </w:r>
      <w:r w:rsidR="00761505" w:rsidRPr="00C44AFB">
        <w:rPr>
          <w:rFonts w:ascii="Book Antiqua" w:eastAsia="Calibri" w:hAnsi="Book Antiqua" w:cs="Times New Roman"/>
          <w:bCs/>
          <w:sz w:val="24"/>
          <w:szCs w:val="24"/>
          <w:lang w:val="en-GB"/>
          <w14:ligatures w14:val="none"/>
        </w:rPr>
        <w:t xml:space="preserve"> </w:t>
      </w:r>
      <w:r w:rsidR="008A0CE9" w:rsidRPr="00C44AFB">
        <w:rPr>
          <w:rFonts w:ascii="Book Antiqua" w:eastAsia="Calibri" w:hAnsi="Book Antiqua" w:cs="Times New Roman"/>
          <w:bCs/>
          <w:sz w:val="24"/>
          <w:szCs w:val="24"/>
          <w:lang w:val="en-GB"/>
          <w14:ligatures w14:val="none"/>
        </w:rPr>
        <w:t xml:space="preserve">The Hebrew narrative about </w:t>
      </w:r>
      <w:r w:rsidR="00DE7602" w:rsidRPr="00C44AFB">
        <w:rPr>
          <w:rFonts w:ascii="Book Antiqua" w:eastAsia="Calibri" w:hAnsi="Book Antiqua" w:cs="Times New Roman"/>
          <w:bCs/>
          <w:sz w:val="24"/>
          <w:szCs w:val="24"/>
          <w:lang w:val="en-GB"/>
          <w14:ligatures w14:val="none"/>
        </w:rPr>
        <w:t>Jacob</w:t>
      </w:r>
      <w:r w:rsidR="00BA4837" w:rsidRPr="00C44AFB">
        <w:rPr>
          <w:rFonts w:ascii="Book Antiqua" w:eastAsia="Calibri" w:hAnsi="Book Antiqua" w:cs="Times New Roman"/>
          <w:bCs/>
          <w:sz w:val="24"/>
          <w:szCs w:val="24"/>
          <w:lang w:val="en-GB"/>
          <w14:ligatures w14:val="none"/>
        </w:rPr>
        <w:t>, on the other hand,</w:t>
      </w:r>
      <w:r w:rsidR="00DE7602" w:rsidRPr="00C44AFB">
        <w:rPr>
          <w:rFonts w:ascii="Book Antiqua" w:eastAsia="Calibri" w:hAnsi="Book Antiqua" w:cs="Times New Roman"/>
          <w:bCs/>
          <w:sz w:val="24"/>
          <w:szCs w:val="24"/>
          <w:lang w:val="en-GB"/>
          <w14:ligatures w14:val="none"/>
        </w:rPr>
        <w:t xml:space="preserve"> </w:t>
      </w:r>
      <w:r w:rsidR="004860AA" w:rsidRPr="00C44AFB">
        <w:rPr>
          <w:rFonts w:ascii="Book Antiqua" w:eastAsia="Calibri" w:hAnsi="Book Antiqua" w:cs="Times New Roman"/>
          <w:bCs/>
          <w:sz w:val="24"/>
          <w:szCs w:val="24"/>
          <w:lang w:val="en-GB"/>
          <w14:ligatures w14:val="none"/>
        </w:rPr>
        <w:t xml:space="preserve">offers </w:t>
      </w:r>
      <w:r w:rsidR="00930BDB">
        <w:rPr>
          <w:rFonts w:ascii="Book Antiqua" w:eastAsia="Calibri" w:hAnsi="Book Antiqua" w:cs="Times New Roman"/>
          <w:bCs/>
          <w:sz w:val="24"/>
          <w:szCs w:val="24"/>
          <w:lang w:val="en-GB"/>
          <w14:ligatures w14:val="none"/>
        </w:rPr>
        <w:t>Akan readers a chance to reflect on polygynous practices that stratify wives into the loved and the marginalised, warning polygynous men in both contexts about</w:t>
      </w:r>
      <w:r w:rsidR="00CA7BA2" w:rsidRPr="00C44AFB">
        <w:rPr>
          <w:rFonts w:ascii="Book Antiqua" w:eastAsia="Calibri" w:hAnsi="Book Antiqua" w:cs="Times New Roman"/>
          <w:bCs/>
          <w:sz w:val="24"/>
          <w:szCs w:val="24"/>
          <w:lang w:val="en-GB"/>
          <w14:ligatures w14:val="none"/>
        </w:rPr>
        <w:t xml:space="preserve"> the gravity</w:t>
      </w:r>
      <w:r w:rsidR="007102CF" w:rsidRPr="00C44AFB">
        <w:rPr>
          <w:rFonts w:ascii="Book Antiqua" w:eastAsia="Calibri" w:hAnsi="Book Antiqua" w:cs="Times New Roman"/>
          <w:bCs/>
          <w:sz w:val="24"/>
          <w:szCs w:val="24"/>
          <w:lang w:val="en-GB"/>
          <w14:ligatures w14:val="none"/>
        </w:rPr>
        <w:t xml:space="preserve"> of</w:t>
      </w:r>
      <w:r w:rsidR="00BF2EAF" w:rsidRPr="00C44AFB">
        <w:rPr>
          <w:rFonts w:ascii="Book Antiqua" w:eastAsia="Calibri" w:hAnsi="Book Antiqua" w:cs="Times New Roman"/>
          <w:bCs/>
          <w:sz w:val="24"/>
          <w:szCs w:val="24"/>
          <w:lang w:val="en-GB"/>
          <w14:ligatures w14:val="none"/>
        </w:rPr>
        <w:t xml:space="preserve"> differential affection</w:t>
      </w:r>
      <w:r w:rsidR="00CA7BA2" w:rsidRPr="00C44AFB">
        <w:rPr>
          <w:rFonts w:ascii="Book Antiqua" w:eastAsia="Calibri" w:hAnsi="Book Antiqua" w:cs="Times New Roman"/>
          <w:bCs/>
          <w:sz w:val="24"/>
          <w:szCs w:val="24"/>
          <w:lang w:val="en-GB"/>
          <w14:ligatures w14:val="none"/>
        </w:rPr>
        <w:t xml:space="preserve"> for their wives</w:t>
      </w:r>
      <w:r w:rsidR="00FF47DB" w:rsidRPr="00C44AFB">
        <w:rPr>
          <w:rFonts w:ascii="Book Antiqua" w:eastAsia="Calibri" w:hAnsi="Book Antiqua" w:cs="Times New Roman"/>
          <w:bCs/>
          <w:sz w:val="24"/>
          <w:szCs w:val="24"/>
          <w:lang w:val="en-GB"/>
          <w14:ligatures w14:val="none"/>
        </w:rPr>
        <w:t>. It also defies the Akan fertile wives</w:t>
      </w:r>
      <w:r w:rsidR="00930BDB">
        <w:rPr>
          <w:rFonts w:ascii="Book Antiqua" w:eastAsia="Calibri" w:hAnsi="Book Antiqua" w:cs="Times New Roman"/>
          <w:bCs/>
          <w:sz w:val="24"/>
          <w:szCs w:val="24"/>
          <w:lang w:val="en-GB"/>
          <w14:ligatures w14:val="none"/>
        </w:rPr>
        <w:t>’</w:t>
      </w:r>
      <w:r w:rsidR="00FF47DB" w:rsidRPr="00C44AFB">
        <w:rPr>
          <w:rFonts w:ascii="Book Antiqua" w:eastAsia="Calibri" w:hAnsi="Book Antiqua" w:cs="Times New Roman"/>
          <w:bCs/>
          <w:sz w:val="24"/>
          <w:szCs w:val="24"/>
          <w:lang w:val="en-GB"/>
          <w14:ligatures w14:val="none"/>
        </w:rPr>
        <w:t xml:space="preserve"> </w:t>
      </w:r>
      <w:r w:rsidR="00930BDB">
        <w:rPr>
          <w:rFonts w:ascii="Book Antiqua" w:eastAsia="Calibri" w:hAnsi="Book Antiqua" w:cs="Times New Roman"/>
          <w:bCs/>
          <w:sz w:val="24"/>
          <w:szCs w:val="24"/>
          <w:lang w:val="en-GB"/>
          <w14:ligatures w14:val="none"/>
        </w:rPr>
        <w:t>weaponisation</w:t>
      </w:r>
      <w:r w:rsidR="00FF47DB" w:rsidRPr="00C44AFB">
        <w:rPr>
          <w:rFonts w:ascii="Book Antiqua" w:eastAsia="Calibri" w:hAnsi="Book Antiqua" w:cs="Times New Roman"/>
          <w:bCs/>
          <w:sz w:val="24"/>
          <w:szCs w:val="24"/>
          <w:lang w:val="en-GB"/>
          <w14:ligatures w14:val="none"/>
        </w:rPr>
        <w:t xml:space="preserve"> of childbirth to win their husbands</w:t>
      </w:r>
      <w:r w:rsidR="008225AB" w:rsidRPr="00C44AFB">
        <w:rPr>
          <w:rFonts w:ascii="Book Antiqua" w:eastAsia="Calibri" w:hAnsi="Book Antiqua" w:cs="Times New Roman"/>
          <w:bCs/>
          <w:sz w:val="24"/>
          <w:szCs w:val="24"/>
          <w:lang w:val="en-GB"/>
          <w14:ligatures w14:val="none"/>
        </w:rPr>
        <w:t>’</w:t>
      </w:r>
      <w:r w:rsidR="00FF47DB" w:rsidRPr="00C44AFB">
        <w:rPr>
          <w:rFonts w:ascii="Book Antiqua" w:eastAsia="Calibri" w:hAnsi="Book Antiqua" w:cs="Times New Roman"/>
          <w:bCs/>
          <w:sz w:val="24"/>
          <w:szCs w:val="24"/>
          <w:lang w:val="en-GB"/>
          <w14:ligatures w14:val="none"/>
        </w:rPr>
        <w:t xml:space="preserve"> affection.</w:t>
      </w:r>
      <w:r w:rsidR="007102CF" w:rsidRPr="00C44AFB">
        <w:rPr>
          <w:rFonts w:ascii="Book Antiqua" w:eastAsia="Calibri" w:hAnsi="Book Antiqua" w:cs="Times New Roman"/>
          <w:bCs/>
          <w:sz w:val="24"/>
          <w:szCs w:val="24"/>
          <w:lang w:val="en-GB"/>
          <w14:ligatures w14:val="none"/>
        </w:rPr>
        <w:t xml:space="preserve"> In </w:t>
      </w:r>
      <w:r w:rsidR="00784BC9" w:rsidRPr="00C44AFB">
        <w:rPr>
          <w:rFonts w:ascii="Book Antiqua" w:eastAsia="Calibri" w:hAnsi="Book Antiqua" w:cs="Times New Roman"/>
          <w:bCs/>
          <w:sz w:val="24"/>
          <w:szCs w:val="24"/>
          <w:lang w:val="en-GB"/>
          <w14:ligatures w14:val="none"/>
        </w:rPr>
        <w:t>other</w:t>
      </w:r>
      <w:r w:rsidR="007102CF" w:rsidRPr="00C44AFB">
        <w:rPr>
          <w:rFonts w:ascii="Book Antiqua" w:eastAsia="Calibri" w:hAnsi="Book Antiqua" w:cs="Times New Roman"/>
          <w:bCs/>
          <w:sz w:val="24"/>
          <w:szCs w:val="24"/>
          <w:lang w:val="en-GB"/>
          <w14:ligatures w14:val="none"/>
        </w:rPr>
        <w:t xml:space="preserve"> words, </w:t>
      </w:r>
      <w:r w:rsidR="00784BC9" w:rsidRPr="00C44AFB">
        <w:rPr>
          <w:rFonts w:ascii="Book Antiqua" w:eastAsia="Calibri" w:hAnsi="Book Antiqua" w:cs="Times New Roman"/>
          <w:bCs/>
          <w:sz w:val="24"/>
          <w:szCs w:val="24"/>
          <w:lang w:val="en-GB"/>
          <w14:ligatures w14:val="none"/>
        </w:rPr>
        <w:t>procreation that the Akan husband cherishe</w:t>
      </w:r>
      <w:r w:rsidR="004B29D7" w:rsidRPr="00C44AFB">
        <w:rPr>
          <w:rFonts w:ascii="Book Antiqua" w:eastAsia="Calibri" w:hAnsi="Book Antiqua" w:cs="Times New Roman"/>
          <w:bCs/>
          <w:sz w:val="24"/>
          <w:szCs w:val="24"/>
          <w:lang w:val="en-GB"/>
          <w14:ligatures w14:val="none"/>
        </w:rPr>
        <w:t>s</w:t>
      </w:r>
      <w:r w:rsidR="00784BC9" w:rsidRPr="00C44AFB">
        <w:rPr>
          <w:rFonts w:ascii="Book Antiqua" w:eastAsia="Calibri" w:hAnsi="Book Antiqua" w:cs="Times New Roman"/>
          <w:bCs/>
          <w:sz w:val="24"/>
          <w:szCs w:val="24"/>
          <w:lang w:val="en-GB"/>
          <w14:ligatures w14:val="none"/>
        </w:rPr>
        <w:t xml:space="preserve"> so much is presented in the Hebrew narrative not as a guarantee to win a husband’s love</w:t>
      </w:r>
      <w:r w:rsidR="007E6E40" w:rsidRPr="00C44AFB">
        <w:rPr>
          <w:rFonts w:ascii="Book Antiqua" w:eastAsia="Calibri" w:hAnsi="Book Antiqua" w:cs="Times New Roman"/>
          <w:bCs/>
          <w:sz w:val="24"/>
          <w:szCs w:val="24"/>
          <w:lang w:val="en-GB"/>
          <w14:ligatures w14:val="none"/>
        </w:rPr>
        <w:t xml:space="preserve"> in a</w:t>
      </w:r>
      <w:r w:rsidR="004E52C6" w:rsidRPr="00C44AFB">
        <w:rPr>
          <w:rFonts w:ascii="Book Antiqua" w:eastAsia="Calibri" w:hAnsi="Book Antiqua" w:cs="Times New Roman"/>
          <w:bCs/>
          <w:sz w:val="24"/>
          <w:szCs w:val="24"/>
          <w:lang w:val="en-GB"/>
          <w14:ligatures w14:val="none"/>
        </w:rPr>
        <w:t xml:space="preserve">n instance when </w:t>
      </w:r>
      <w:r w:rsidR="001408EA" w:rsidRPr="00C44AFB">
        <w:rPr>
          <w:rFonts w:ascii="Book Antiqua" w:eastAsia="Calibri" w:hAnsi="Book Antiqua" w:cs="Times New Roman"/>
          <w:bCs/>
          <w:sz w:val="24"/>
          <w:szCs w:val="24"/>
          <w:lang w:val="en-GB"/>
          <w14:ligatures w14:val="none"/>
        </w:rPr>
        <w:t>two</w:t>
      </w:r>
      <w:r w:rsidR="004E52C6" w:rsidRPr="00C44AFB">
        <w:rPr>
          <w:rFonts w:ascii="Book Antiqua" w:eastAsia="Calibri" w:hAnsi="Book Antiqua" w:cs="Times New Roman"/>
          <w:bCs/>
          <w:sz w:val="24"/>
          <w:szCs w:val="24"/>
          <w:lang w:val="en-GB"/>
          <w14:ligatures w14:val="none"/>
        </w:rPr>
        <w:t xml:space="preserve"> wives are </w:t>
      </w:r>
      <w:r w:rsidR="005D186C" w:rsidRPr="00C44AFB">
        <w:rPr>
          <w:rFonts w:ascii="Book Antiqua" w:eastAsia="Calibri" w:hAnsi="Book Antiqua" w:cs="Times New Roman"/>
          <w:bCs/>
          <w:sz w:val="24"/>
          <w:szCs w:val="24"/>
          <w:lang w:val="en-GB"/>
          <w14:ligatures w14:val="none"/>
        </w:rPr>
        <w:t xml:space="preserve">competing </w:t>
      </w:r>
      <w:r w:rsidR="004E52C6" w:rsidRPr="00C44AFB">
        <w:rPr>
          <w:rFonts w:ascii="Book Antiqua" w:eastAsia="Calibri" w:hAnsi="Book Antiqua" w:cs="Times New Roman"/>
          <w:bCs/>
          <w:sz w:val="24"/>
          <w:szCs w:val="24"/>
          <w:lang w:val="en-GB"/>
          <w14:ligatures w14:val="none"/>
        </w:rPr>
        <w:t>for their husband’s affection</w:t>
      </w:r>
      <w:r w:rsidR="00784BC9" w:rsidRPr="00C44AFB">
        <w:rPr>
          <w:rFonts w:ascii="Book Antiqua" w:eastAsia="Calibri" w:hAnsi="Book Antiqua" w:cs="Times New Roman"/>
          <w:bCs/>
          <w:sz w:val="24"/>
          <w:szCs w:val="24"/>
          <w:lang w:val="en-GB"/>
          <w14:ligatures w14:val="none"/>
        </w:rPr>
        <w:t>.</w:t>
      </w:r>
      <w:r w:rsidR="001408EA" w:rsidRPr="00C44AFB">
        <w:rPr>
          <w:rFonts w:ascii="Book Antiqua" w:eastAsia="Calibri" w:hAnsi="Book Antiqua" w:cs="Times New Roman"/>
          <w:bCs/>
          <w:sz w:val="24"/>
          <w:szCs w:val="24"/>
          <w:lang w:val="en-GB"/>
          <w14:ligatures w14:val="none"/>
        </w:rPr>
        <w:t xml:space="preserve"> </w:t>
      </w:r>
    </w:p>
    <w:p w14:paraId="1C5C328F" w14:textId="7B1B3814" w:rsidR="00686817" w:rsidRPr="00C44AFB" w:rsidRDefault="006A717A" w:rsidP="00C95907">
      <w:pPr>
        <w:spacing w:line="276" w:lineRule="auto"/>
        <w:jc w:val="both"/>
        <w:rPr>
          <w:rFonts w:ascii="Book Antiqua" w:eastAsia="Calibri" w:hAnsi="Book Antiqua" w:cs="Times New Roman"/>
          <w:bCs/>
          <w:sz w:val="24"/>
          <w:szCs w:val="24"/>
          <w:lang w:val="en-GB"/>
          <w14:ligatures w14:val="none"/>
        </w:rPr>
      </w:pPr>
      <w:r w:rsidRPr="00C44AFB">
        <w:rPr>
          <w:rFonts w:ascii="Book Antiqua" w:eastAsia="Calibri" w:hAnsi="Book Antiqua" w:cs="Times New Roman"/>
          <w:bCs/>
          <w:sz w:val="24"/>
          <w:szCs w:val="24"/>
          <w:lang w:val="en-GB"/>
          <w14:ligatures w14:val="none"/>
        </w:rPr>
        <w:t xml:space="preserve">Jacob’s passive behaviour in allowing his legal wives </w:t>
      </w:r>
      <w:r w:rsidR="00B6594D" w:rsidRPr="00C44AFB">
        <w:rPr>
          <w:rFonts w:ascii="Book Antiqua" w:eastAsia="Calibri" w:hAnsi="Book Antiqua" w:cs="Times New Roman"/>
          <w:bCs/>
          <w:sz w:val="24"/>
          <w:szCs w:val="24"/>
          <w:lang w:val="en-GB"/>
          <w14:ligatures w14:val="none"/>
        </w:rPr>
        <w:t xml:space="preserve">to push their maidservants on him depicts similar instances </w:t>
      </w:r>
      <w:r w:rsidR="00930BDB">
        <w:rPr>
          <w:rFonts w:ascii="Book Antiqua" w:eastAsia="Calibri" w:hAnsi="Book Antiqua" w:cs="Times New Roman"/>
          <w:bCs/>
          <w:sz w:val="24"/>
          <w:szCs w:val="24"/>
          <w:lang w:val="en-GB"/>
          <w14:ligatures w14:val="none"/>
        </w:rPr>
        <w:t xml:space="preserve">in which an Akan polygynous man yields to his wives’ whims and caprices to ensure peace in </w:t>
      </w:r>
      <w:r w:rsidR="002824F8" w:rsidRPr="00C44AFB">
        <w:rPr>
          <w:rFonts w:ascii="Book Antiqua" w:eastAsia="Calibri" w:hAnsi="Book Antiqua" w:cs="Times New Roman"/>
          <w:bCs/>
          <w:sz w:val="24"/>
          <w:szCs w:val="24"/>
          <w:lang w:val="en-GB"/>
          <w14:ligatures w14:val="none"/>
        </w:rPr>
        <w:t>polygynous household</w:t>
      </w:r>
      <w:r w:rsidR="00D3141B" w:rsidRPr="00C44AFB">
        <w:rPr>
          <w:rFonts w:ascii="Book Antiqua" w:eastAsia="Calibri" w:hAnsi="Book Antiqua" w:cs="Times New Roman"/>
          <w:bCs/>
          <w:sz w:val="24"/>
          <w:szCs w:val="24"/>
          <w:lang w:val="en-GB"/>
          <w14:ligatures w14:val="none"/>
        </w:rPr>
        <w:t>s</w:t>
      </w:r>
      <w:r w:rsidR="00B6594D" w:rsidRPr="00C44AFB">
        <w:rPr>
          <w:rFonts w:ascii="Book Antiqua" w:eastAsia="Calibri" w:hAnsi="Book Antiqua" w:cs="Times New Roman"/>
          <w:bCs/>
          <w:sz w:val="24"/>
          <w:szCs w:val="24"/>
          <w:lang w:val="en-GB"/>
          <w14:ligatures w14:val="none"/>
        </w:rPr>
        <w:t>.</w:t>
      </w:r>
      <w:r w:rsidR="000C1E15" w:rsidRPr="00C44AFB">
        <w:rPr>
          <w:rFonts w:ascii="Book Antiqua" w:eastAsia="Calibri" w:hAnsi="Book Antiqua" w:cs="Times New Roman"/>
          <w:bCs/>
          <w:sz w:val="24"/>
          <w:szCs w:val="24"/>
          <w:lang w:val="en-GB"/>
          <w14:ligatures w14:val="none"/>
        </w:rPr>
        <w:t xml:space="preserve"> This reduces the</w:t>
      </w:r>
      <w:r w:rsidR="00742EF7" w:rsidRPr="00C44AFB">
        <w:rPr>
          <w:rFonts w:ascii="Book Antiqua" w:eastAsia="Calibri" w:hAnsi="Book Antiqua" w:cs="Times New Roman"/>
          <w:bCs/>
          <w:sz w:val="24"/>
          <w:szCs w:val="24"/>
          <w:lang w:val="en-GB"/>
          <w14:ligatures w14:val="none"/>
        </w:rPr>
        <w:t xml:space="preserve"> possible</w:t>
      </w:r>
      <w:r w:rsidR="000C1E15" w:rsidRPr="00C44AFB">
        <w:rPr>
          <w:rFonts w:ascii="Book Antiqua" w:eastAsia="Calibri" w:hAnsi="Book Antiqua" w:cs="Times New Roman"/>
          <w:bCs/>
          <w:sz w:val="24"/>
          <w:szCs w:val="24"/>
          <w:lang w:val="en-GB"/>
          <w14:ligatures w14:val="none"/>
        </w:rPr>
        <w:t xml:space="preserve"> trauma the</w:t>
      </w:r>
      <w:r w:rsidR="00742EF7" w:rsidRPr="00C44AFB">
        <w:rPr>
          <w:rFonts w:ascii="Book Antiqua" w:eastAsia="Calibri" w:hAnsi="Book Antiqua" w:cs="Times New Roman"/>
          <w:bCs/>
          <w:sz w:val="24"/>
          <w:szCs w:val="24"/>
          <w:lang w:val="en-GB"/>
          <w14:ligatures w14:val="none"/>
        </w:rPr>
        <w:t xml:space="preserve"> man could be subjected to if he fails to yield to their wives</w:t>
      </w:r>
      <w:r w:rsidR="00533839" w:rsidRPr="00C44AFB">
        <w:rPr>
          <w:rFonts w:ascii="Book Antiqua" w:eastAsia="Calibri" w:hAnsi="Book Antiqua" w:cs="Times New Roman"/>
          <w:bCs/>
          <w:sz w:val="24"/>
          <w:szCs w:val="24"/>
          <w:lang w:val="en-GB"/>
          <w14:ligatures w14:val="none"/>
        </w:rPr>
        <w:t>’</w:t>
      </w:r>
      <w:r w:rsidR="00742EF7" w:rsidRPr="00C44AFB">
        <w:rPr>
          <w:rFonts w:ascii="Book Antiqua" w:eastAsia="Calibri" w:hAnsi="Book Antiqua" w:cs="Times New Roman"/>
          <w:bCs/>
          <w:sz w:val="24"/>
          <w:szCs w:val="24"/>
          <w:lang w:val="en-GB"/>
          <w14:ligatures w14:val="none"/>
        </w:rPr>
        <w:t xml:space="preserve"> schemes.</w:t>
      </w:r>
    </w:p>
    <w:p w14:paraId="3B6422CD" w14:textId="7FEA938B" w:rsidR="002537D1" w:rsidRPr="00C44AFB" w:rsidRDefault="00994DEC" w:rsidP="002537D1">
      <w:pPr>
        <w:spacing w:line="276" w:lineRule="auto"/>
        <w:jc w:val="both"/>
        <w:rPr>
          <w:rFonts w:ascii="Book Antiqua" w:eastAsia="Calibri" w:hAnsi="Book Antiqua" w:cs="Times New Roman"/>
          <w:bCs/>
          <w:sz w:val="24"/>
          <w:szCs w:val="24"/>
          <w:lang w:val="en-GB"/>
          <w14:ligatures w14:val="none"/>
        </w:rPr>
      </w:pPr>
      <w:r w:rsidRPr="00994DEC">
        <w:rPr>
          <w:rFonts w:ascii="Book Antiqua" w:eastAsia="Calibri" w:hAnsi="Book Antiqua" w:cs="Times New Roman"/>
          <w:bCs/>
          <w:sz w:val="24"/>
          <w:szCs w:val="24"/>
          <w:lang w:val="en-GB"/>
          <w14:ligatures w14:val="none"/>
        </w:rPr>
        <w:t>Finally, t</w:t>
      </w:r>
      <w:r w:rsidR="002537D1" w:rsidRPr="00994DEC">
        <w:rPr>
          <w:rFonts w:ascii="Book Antiqua" w:eastAsia="Calibri" w:hAnsi="Book Antiqua" w:cs="Times New Roman"/>
          <w:bCs/>
          <w:sz w:val="24"/>
          <w:szCs w:val="24"/>
          <w:lang w:val="en-GB"/>
          <w14:ligatures w14:val="none"/>
        </w:rPr>
        <w:t>he study contributes to African biblical hermeneutics by demonstrating how Akan cultural experience provides a fruitful interpretive lens for understanding the conflict dynamics of Genesis 29–30. At the same time, the Jacob narrative functions as a critique of marital favouritism, fertility-based status competition, and the marginali</w:t>
      </w:r>
      <w:r w:rsidRPr="00994DEC">
        <w:rPr>
          <w:rFonts w:ascii="Book Antiqua" w:eastAsia="Calibri" w:hAnsi="Book Antiqua" w:cs="Times New Roman"/>
          <w:bCs/>
          <w:sz w:val="24"/>
          <w:szCs w:val="24"/>
          <w:lang w:val="en-GB"/>
          <w14:ligatures w14:val="none"/>
        </w:rPr>
        <w:t>s</w:t>
      </w:r>
      <w:r w:rsidR="002537D1" w:rsidRPr="00994DEC">
        <w:rPr>
          <w:rFonts w:ascii="Book Antiqua" w:eastAsia="Calibri" w:hAnsi="Book Antiqua" w:cs="Times New Roman"/>
          <w:bCs/>
          <w:sz w:val="24"/>
          <w:szCs w:val="24"/>
          <w:lang w:val="en-GB"/>
          <w14:ligatures w14:val="none"/>
        </w:rPr>
        <w:t>ation of less-favoured wives in both ancient Israelite and Akan polygynous contexts.</w:t>
      </w:r>
    </w:p>
    <w:p w14:paraId="51BA468E" w14:textId="259D3EA6" w:rsidR="00034089" w:rsidRPr="00C44AFB" w:rsidRDefault="00034089" w:rsidP="00034089">
      <w:pPr>
        <w:spacing w:line="276" w:lineRule="auto"/>
        <w:rPr>
          <w:rFonts w:ascii="Book Antiqua" w:hAnsi="Book Antiqua"/>
          <w:b/>
          <w:bCs/>
          <w:sz w:val="24"/>
          <w:szCs w:val="24"/>
          <w:lang w:val="en-GB"/>
        </w:rPr>
      </w:pPr>
      <w:r w:rsidRPr="00C44AFB">
        <w:rPr>
          <w:rFonts w:ascii="Book Antiqua" w:hAnsi="Book Antiqua"/>
          <w:b/>
          <w:bCs/>
          <w:sz w:val="24"/>
          <w:szCs w:val="24"/>
          <w:lang w:val="en-GB"/>
        </w:rPr>
        <w:t>Note on Copyright</w:t>
      </w:r>
    </w:p>
    <w:p w14:paraId="7231A7B3" w14:textId="77777777" w:rsidR="00034089" w:rsidRPr="00C44AFB" w:rsidRDefault="00034089" w:rsidP="00034089">
      <w:pPr>
        <w:jc w:val="both"/>
        <w:rPr>
          <w:rFonts w:ascii="Book Antiqua" w:hAnsi="Book Antiqua"/>
          <w:sz w:val="24"/>
          <w:szCs w:val="24"/>
          <w:lang w:val="en-GB"/>
        </w:rPr>
      </w:pPr>
      <w:r w:rsidRPr="00C44AFB">
        <w:rPr>
          <w:rFonts w:ascii="Book Antiqua" w:hAnsi="Book Antiqua"/>
          <w:sz w:val="24"/>
          <w:szCs w:val="24"/>
          <w:lang w:val="en-GB"/>
        </w:rPr>
        <w:t>This is an Open Access article distributed under the terms of the Creative Commons Attribution 4.0 International License, which permits unrestricted use, distribution, adaptation, and reproduction in any medium, provided the original work is properly cited.</w:t>
      </w:r>
    </w:p>
    <w:p w14:paraId="6133A76E" w14:textId="77777777" w:rsidR="00994DEC" w:rsidRPr="001B1369" w:rsidRDefault="00994DEC" w:rsidP="002C54F5">
      <w:pPr>
        <w:spacing w:line="240" w:lineRule="auto"/>
        <w:jc w:val="both"/>
        <w:rPr>
          <w:rFonts w:ascii="Book Antiqua" w:eastAsia="Calibri" w:hAnsi="Book Antiqua" w:cs="Times New Roman"/>
          <w:b/>
          <w:sz w:val="24"/>
          <w:szCs w:val="24"/>
          <w14:ligatures w14:val="none"/>
        </w:rPr>
      </w:pPr>
    </w:p>
    <w:p w14:paraId="7CFBE5BD" w14:textId="77777777" w:rsidR="00334002" w:rsidRPr="001B1369" w:rsidRDefault="00334002" w:rsidP="002C54F5">
      <w:pPr>
        <w:spacing w:line="240" w:lineRule="auto"/>
        <w:jc w:val="both"/>
        <w:rPr>
          <w:rFonts w:ascii="Book Antiqua" w:eastAsia="Calibri" w:hAnsi="Book Antiqua" w:cs="Times New Roman"/>
          <w:b/>
          <w:sz w:val="24"/>
          <w:szCs w:val="24"/>
          <w14:ligatures w14:val="none"/>
        </w:rPr>
      </w:pPr>
      <w:r w:rsidRPr="001B1369">
        <w:rPr>
          <w:rFonts w:ascii="Book Antiqua" w:eastAsia="Calibri" w:hAnsi="Book Antiqua" w:cs="Times New Roman"/>
          <w:b/>
          <w:sz w:val="24"/>
          <w:szCs w:val="24"/>
          <w14:ligatures w14:val="none"/>
        </w:rPr>
        <w:t>Bibliography</w:t>
      </w:r>
    </w:p>
    <w:p w14:paraId="66A97553" w14:textId="2043033C" w:rsidR="00334002" w:rsidRPr="009B3327" w:rsidRDefault="00334002" w:rsidP="009B3327">
      <w:pPr>
        <w:spacing w:line="276" w:lineRule="auto"/>
        <w:ind w:left="540" w:hanging="540"/>
        <w:jc w:val="both"/>
        <w:rPr>
          <w:rFonts w:ascii="Book Antiqua" w:eastAsia="Calibri" w:hAnsi="Book Antiqua" w:cs="Times New Roman"/>
          <w:bCs/>
          <w:sz w:val="24"/>
          <w:szCs w:val="24"/>
          <w14:ligatures w14:val="none"/>
        </w:rPr>
      </w:pPr>
      <w:r w:rsidRPr="009B3327">
        <w:rPr>
          <w:rFonts w:ascii="Book Antiqua" w:eastAsia="Calibri" w:hAnsi="Book Antiqua" w:cs="Times New Roman"/>
          <w:bCs/>
          <w:sz w:val="24"/>
          <w:szCs w:val="24"/>
          <w:lang w:val="en-GB"/>
          <w14:ligatures w14:val="none"/>
        </w:rPr>
        <w:t xml:space="preserve">Adamo, T. </w:t>
      </w:r>
      <w:r w:rsidRPr="009B3327">
        <w:rPr>
          <w:rFonts w:ascii="Book Antiqua" w:eastAsia="Calibri" w:hAnsi="Book Antiqua" w:cs="Times New Roman"/>
          <w:bCs/>
          <w:sz w:val="24"/>
          <w:szCs w:val="24"/>
          <w14:ligatures w14:val="none"/>
        </w:rPr>
        <w:t xml:space="preserve">David. </w:t>
      </w:r>
      <w:r w:rsidRPr="009B3327">
        <w:rPr>
          <w:rFonts w:ascii="Book Antiqua" w:eastAsia="Calibri" w:hAnsi="Book Antiqua" w:cs="Times New Roman"/>
          <w:bCs/>
          <w:i/>
          <w:iCs/>
          <w:sz w:val="24"/>
          <w:szCs w:val="24"/>
          <w14:ligatures w14:val="none"/>
        </w:rPr>
        <w:t>Reading and interpreting the Bible in African Indigenous Churches</w:t>
      </w:r>
      <w:r w:rsidRPr="009B3327">
        <w:rPr>
          <w:rFonts w:ascii="Book Antiqua" w:eastAsia="Calibri" w:hAnsi="Book Antiqua" w:cs="Times New Roman"/>
          <w:bCs/>
          <w:sz w:val="24"/>
          <w:szCs w:val="24"/>
          <w14:ligatures w14:val="none"/>
        </w:rPr>
        <w:t>. Wipf and Stock: Oregon, 2001.</w:t>
      </w:r>
    </w:p>
    <w:p w14:paraId="398755B2" w14:textId="45FCCA25" w:rsidR="00F7683C" w:rsidRPr="009B3327" w:rsidRDefault="00334002" w:rsidP="00A94B1D">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lastRenderedPageBreak/>
        <w:t>Agyekum, Kofi. “Akan Proverbs and Aphorisms about Marriage</w:t>
      </w:r>
      <w:r w:rsidR="0065602E" w:rsidRPr="009B3327">
        <w:rPr>
          <w:rFonts w:ascii="Book Antiqua" w:hAnsi="Book Antiqua" w:cs="Times New Roman"/>
          <w:sz w:val="24"/>
          <w:szCs w:val="24"/>
          <w14:ligatures w14:val="none"/>
        </w:rPr>
        <w:t>.</w:t>
      </w:r>
      <w:r w:rsidRPr="009B3327">
        <w:rPr>
          <w:rFonts w:ascii="Book Antiqua" w:hAnsi="Book Antiqua" w:cs="Times New Roman"/>
          <w:sz w:val="24"/>
          <w:szCs w:val="24"/>
          <w14:ligatures w14:val="none"/>
        </w:rPr>
        <w:t xml:space="preserve">” </w:t>
      </w:r>
      <w:r w:rsidRPr="009B3327">
        <w:rPr>
          <w:rFonts w:ascii="Book Antiqua" w:hAnsi="Book Antiqua" w:cs="Times New Roman"/>
          <w:i/>
          <w:iCs/>
          <w:sz w:val="24"/>
          <w:szCs w:val="24"/>
          <w14:ligatures w14:val="none"/>
        </w:rPr>
        <w:t>Institute of African Studies Research Review</w:t>
      </w:r>
      <w:r w:rsidRPr="009B3327">
        <w:rPr>
          <w:rFonts w:ascii="Book Antiqua" w:hAnsi="Book Antiqua" w:cs="Times New Roman"/>
          <w:sz w:val="24"/>
          <w:szCs w:val="24"/>
          <w14:ligatures w14:val="none"/>
        </w:rPr>
        <w:t xml:space="preserve"> 27, </w:t>
      </w:r>
      <w:r w:rsidR="00647A7E">
        <w:rPr>
          <w:rFonts w:ascii="Book Antiqua" w:hAnsi="Book Antiqua" w:cs="Times New Roman"/>
          <w:sz w:val="24"/>
          <w:szCs w:val="24"/>
          <w14:ligatures w14:val="none"/>
        </w:rPr>
        <w:t xml:space="preserve">no. </w:t>
      </w:r>
      <w:r w:rsidRPr="009B3327">
        <w:rPr>
          <w:rFonts w:ascii="Book Antiqua" w:hAnsi="Book Antiqua" w:cs="Times New Roman"/>
          <w:sz w:val="24"/>
          <w:szCs w:val="24"/>
          <w14:ligatures w14:val="none"/>
        </w:rPr>
        <w:t>2</w:t>
      </w:r>
      <w:r w:rsidR="00647A7E">
        <w:rPr>
          <w:rFonts w:ascii="Book Antiqua" w:hAnsi="Book Antiqua" w:cs="Times New Roman"/>
          <w:sz w:val="24"/>
          <w:szCs w:val="24"/>
          <w14:ligatures w14:val="none"/>
        </w:rPr>
        <w:t xml:space="preserve"> (</w:t>
      </w:r>
      <w:r w:rsidRPr="009B3327">
        <w:rPr>
          <w:rFonts w:ascii="Book Antiqua" w:hAnsi="Book Antiqua" w:cs="Times New Roman"/>
          <w:sz w:val="24"/>
          <w:szCs w:val="24"/>
          <w14:ligatures w14:val="none"/>
        </w:rPr>
        <w:t>2012</w:t>
      </w:r>
      <w:r w:rsidR="00647A7E">
        <w:rPr>
          <w:rFonts w:ascii="Book Antiqua" w:hAnsi="Book Antiqua" w:cs="Times New Roman"/>
          <w:sz w:val="24"/>
          <w:szCs w:val="24"/>
          <w14:ligatures w14:val="none"/>
        </w:rPr>
        <w:t>)</w:t>
      </w:r>
      <w:r w:rsidRPr="009B3327">
        <w:rPr>
          <w:rFonts w:ascii="Book Antiqua" w:hAnsi="Book Antiqua" w:cs="Times New Roman"/>
          <w:sz w:val="24"/>
          <w:szCs w:val="24"/>
          <w14:ligatures w14:val="none"/>
        </w:rPr>
        <w:t>: 1-24.</w:t>
      </w:r>
    </w:p>
    <w:p w14:paraId="444FFBBE" w14:textId="7DA1D8A7" w:rsidR="00334002" w:rsidRPr="009B3327" w:rsidRDefault="00334002" w:rsidP="00A94B1D">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Agyeman, Edmund. “The Community, Belonging and Agency of Akan Proverbs</w:t>
      </w:r>
      <w:r w:rsidR="001C600E">
        <w:rPr>
          <w:rFonts w:ascii="Book Antiqua" w:hAnsi="Book Antiqua" w:cs="Times New Roman"/>
          <w:sz w:val="24"/>
          <w:szCs w:val="24"/>
          <w14:ligatures w14:val="none"/>
        </w:rPr>
        <w:t>.</w:t>
      </w:r>
      <w:r w:rsidRPr="009B3327">
        <w:rPr>
          <w:rFonts w:ascii="Book Antiqua" w:hAnsi="Book Antiqua" w:cs="Times New Roman"/>
          <w:sz w:val="24"/>
          <w:szCs w:val="24"/>
          <w14:ligatures w14:val="none"/>
        </w:rPr>
        <w:t xml:space="preserve">” </w:t>
      </w:r>
      <w:r w:rsidR="001C600E">
        <w:rPr>
          <w:rFonts w:ascii="Book Antiqua" w:hAnsi="Book Antiqua" w:cs="Times New Roman"/>
          <w:sz w:val="24"/>
          <w:szCs w:val="24"/>
          <w14:ligatures w14:val="none"/>
        </w:rPr>
        <w:t>I</w:t>
      </w:r>
      <w:r w:rsidRPr="009B3327">
        <w:rPr>
          <w:rFonts w:ascii="Book Antiqua" w:hAnsi="Book Antiqua" w:cs="Times New Roman"/>
          <w:sz w:val="24"/>
          <w:szCs w:val="24"/>
          <w14:ligatures w14:val="none"/>
        </w:rPr>
        <w:t xml:space="preserve">n </w:t>
      </w:r>
      <w:r w:rsidRPr="009B3327">
        <w:rPr>
          <w:rFonts w:ascii="Book Antiqua" w:hAnsi="Book Antiqua" w:cs="Times New Roman"/>
          <w:i/>
          <w:iCs/>
          <w:sz w:val="24"/>
          <w:szCs w:val="24"/>
          <w14:ligatures w14:val="none"/>
        </w:rPr>
        <w:t>Being and Becoming African as a Permanent Work in Progress: Inspiration from Chinua Achebe’s Proverbs</w:t>
      </w:r>
      <w:r w:rsidRPr="009B3327">
        <w:rPr>
          <w:rFonts w:ascii="Book Antiqua" w:hAnsi="Book Antiqua" w:cs="Times New Roman"/>
          <w:sz w:val="24"/>
          <w:szCs w:val="24"/>
          <w14:ligatures w14:val="none"/>
        </w:rPr>
        <w:t xml:space="preserve">, </w:t>
      </w:r>
      <w:r w:rsidR="00D342AE">
        <w:rPr>
          <w:rFonts w:ascii="Book Antiqua" w:hAnsi="Book Antiqua" w:cs="Times New Roman"/>
          <w:sz w:val="24"/>
          <w:szCs w:val="24"/>
          <w14:ligatures w14:val="none"/>
        </w:rPr>
        <w:t>e</w:t>
      </w:r>
      <w:r w:rsidRPr="009B3327">
        <w:rPr>
          <w:rFonts w:ascii="Book Antiqua" w:hAnsi="Book Antiqua" w:cs="Times New Roman"/>
          <w:sz w:val="24"/>
          <w:szCs w:val="24"/>
          <w14:ligatures w14:val="none"/>
        </w:rPr>
        <w:t xml:space="preserve">dited by Francis B. </w:t>
      </w:r>
      <w:proofErr w:type="spellStart"/>
      <w:r w:rsidRPr="009B3327">
        <w:rPr>
          <w:rFonts w:ascii="Book Antiqua" w:hAnsi="Book Antiqua" w:cs="Times New Roman"/>
          <w:sz w:val="24"/>
          <w:szCs w:val="24"/>
          <w14:ligatures w14:val="none"/>
        </w:rPr>
        <w:t>Nyamnjoh</w:t>
      </w:r>
      <w:proofErr w:type="spellEnd"/>
      <w:r w:rsidRPr="009B3327">
        <w:rPr>
          <w:rFonts w:ascii="Book Antiqua" w:hAnsi="Book Antiqua" w:cs="Times New Roman"/>
          <w:sz w:val="24"/>
          <w:szCs w:val="24"/>
          <w14:ligatures w14:val="none"/>
        </w:rPr>
        <w:t>, Patrick Nwosu and Hassan M. Yosimbo</w:t>
      </w:r>
      <w:r w:rsidR="00D342AE">
        <w:rPr>
          <w:rFonts w:ascii="Book Antiqua" w:hAnsi="Book Antiqua" w:cs="Times New Roman"/>
          <w:sz w:val="24"/>
          <w:szCs w:val="24"/>
          <w14:ligatures w14:val="none"/>
        </w:rPr>
        <w:t xml:space="preserve">, </w:t>
      </w:r>
      <w:r w:rsidR="00D342AE" w:rsidRPr="009B3327">
        <w:rPr>
          <w:rFonts w:ascii="Book Antiqua" w:hAnsi="Book Antiqua" w:cs="Times New Roman"/>
          <w:sz w:val="24"/>
          <w:szCs w:val="24"/>
          <w14:ligatures w14:val="none"/>
        </w:rPr>
        <w:t>69-87</w:t>
      </w:r>
      <w:r w:rsidRPr="009B3327">
        <w:rPr>
          <w:rFonts w:ascii="Book Antiqua" w:hAnsi="Book Antiqua" w:cs="Times New Roman"/>
          <w:sz w:val="24"/>
          <w:szCs w:val="24"/>
          <w14:ligatures w14:val="none"/>
        </w:rPr>
        <w:t>. Bamenda: Langaa Research and Publishing, 2021.</w:t>
      </w:r>
    </w:p>
    <w:p w14:paraId="0E021DC6" w14:textId="413981C1" w:rsidR="00334002" w:rsidRPr="00A94B1D" w:rsidRDefault="00334002" w:rsidP="00A94B1D">
      <w:pPr>
        <w:spacing w:line="276" w:lineRule="auto"/>
        <w:ind w:left="540" w:hanging="540"/>
        <w:jc w:val="both"/>
        <w:rPr>
          <w:rFonts w:ascii="Book Antiqua" w:hAnsi="Book Antiqua" w:cs="Times New Roman"/>
          <w:sz w:val="24"/>
          <w:szCs w:val="24"/>
          <w:lang w:val="en-GB"/>
          <w14:ligatures w14:val="none"/>
        </w:rPr>
      </w:pPr>
      <w:proofErr w:type="spellStart"/>
      <w:r w:rsidRPr="009B3327">
        <w:rPr>
          <w:rFonts w:ascii="Book Antiqua" w:hAnsi="Book Antiqua" w:cs="Times New Roman"/>
          <w:sz w:val="24"/>
          <w:szCs w:val="24"/>
          <w:lang w:val="en-GB"/>
          <w14:ligatures w14:val="none"/>
        </w:rPr>
        <w:t>Akansor</w:t>
      </w:r>
      <w:proofErr w:type="spellEnd"/>
      <w:r w:rsidRPr="009B3327">
        <w:rPr>
          <w:rFonts w:ascii="Book Antiqua" w:hAnsi="Book Antiqua" w:cs="Times New Roman"/>
          <w:sz w:val="24"/>
          <w:szCs w:val="24"/>
          <w:lang w:val="en-GB"/>
          <w14:ligatures w14:val="none"/>
        </w:rPr>
        <w:t>, Justina. “Polygamic Lifestyle in Twentieth Century Ghana</w:t>
      </w:r>
      <w:r w:rsidR="00430EDD">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w:t>
      </w:r>
      <w:r w:rsidR="00430EDD">
        <w:rPr>
          <w:rFonts w:ascii="Book Antiqua" w:hAnsi="Book Antiqua" w:cs="Times New Roman"/>
          <w:sz w:val="24"/>
          <w:szCs w:val="24"/>
          <w:lang w:val="en-GB"/>
          <w14:ligatures w14:val="none"/>
        </w:rPr>
        <w:t xml:space="preserve"> I</w:t>
      </w:r>
      <w:r w:rsidRPr="009B3327">
        <w:rPr>
          <w:rFonts w:ascii="Book Antiqua" w:hAnsi="Book Antiqua" w:cs="Times New Roman"/>
          <w:sz w:val="24"/>
          <w:szCs w:val="24"/>
          <w:lang w:val="en-GB"/>
          <w14:ligatures w14:val="none"/>
        </w:rPr>
        <w:t xml:space="preserve">n </w:t>
      </w:r>
      <w:r w:rsidRPr="009B3327">
        <w:rPr>
          <w:rFonts w:ascii="Book Antiqua" w:hAnsi="Book Antiqua" w:cs="Times New Roman"/>
          <w:i/>
          <w:sz w:val="24"/>
          <w:szCs w:val="24"/>
          <w:lang w:val="en-GB"/>
          <w14:ligatures w14:val="none"/>
        </w:rPr>
        <w:t>Polygamous Ways of Life Past and Present in Africa and Europe</w:t>
      </w:r>
      <w:r w:rsidR="00D342AE">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 xml:space="preserve"> </w:t>
      </w:r>
      <w:r w:rsidR="00D342AE">
        <w:rPr>
          <w:rFonts w:ascii="Book Antiqua" w:hAnsi="Book Antiqua" w:cs="Times New Roman"/>
          <w:sz w:val="24"/>
          <w:szCs w:val="24"/>
          <w:lang w:val="en-GB"/>
          <w14:ligatures w14:val="none"/>
        </w:rPr>
        <w:t>e</w:t>
      </w:r>
      <w:r w:rsidRPr="009B3327">
        <w:rPr>
          <w:rFonts w:ascii="Book Antiqua" w:hAnsi="Book Antiqua" w:cs="Times New Roman"/>
          <w:sz w:val="24"/>
          <w:szCs w:val="24"/>
          <w:lang w:val="en-GB"/>
          <w14:ligatures w14:val="none"/>
        </w:rPr>
        <w:t>d</w:t>
      </w:r>
      <w:r w:rsidR="001408A9" w:rsidRPr="009B3327">
        <w:rPr>
          <w:rFonts w:ascii="Book Antiqua" w:hAnsi="Book Antiqua" w:cs="Times New Roman"/>
          <w:sz w:val="24"/>
          <w:szCs w:val="24"/>
          <w:lang w:val="en-GB"/>
          <w14:ligatures w14:val="none"/>
        </w:rPr>
        <w:t>ited by</w:t>
      </w:r>
      <w:r w:rsidRPr="009B3327">
        <w:rPr>
          <w:rFonts w:ascii="Book Antiqua" w:hAnsi="Book Antiqua" w:cs="Times New Roman"/>
          <w:sz w:val="24"/>
          <w:szCs w:val="24"/>
          <w:lang w:val="en-GB"/>
          <w14:ligatures w14:val="none"/>
        </w:rPr>
        <w:t xml:space="preserve"> Henry Kam Kah and Bea Lundt. Zürich: Literature Verlag, 2020. </w:t>
      </w:r>
    </w:p>
    <w:p w14:paraId="2639E129" w14:textId="33F5FC1F" w:rsidR="00334002" w:rsidRPr="009B3327" w:rsidRDefault="00334002" w:rsidP="008363A6">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Al-Krenawi, Alean. “Women of Polygamous Marriages in Primary Health Care Centres</w:t>
      </w:r>
      <w:r w:rsidR="00430EDD">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 xml:space="preserve">” </w:t>
      </w:r>
      <w:r w:rsidRPr="009B3327">
        <w:rPr>
          <w:rFonts w:ascii="Book Antiqua" w:hAnsi="Book Antiqua" w:cs="Times New Roman"/>
          <w:i/>
          <w:sz w:val="24"/>
          <w:szCs w:val="24"/>
          <w:lang w:val="en-GB"/>
          <w14:ligatures w14:val="none"/>
        </w:rPr>
        <w:t>Contemporary Family Therapy</w:t>
      </w:r>
      <w:r w:rsidRPr="009B3327">
        <w:rPr>
          <w:rFonts w:ascii="Book Antiqua" w:hAnsi="Book Antiqua" w:cs="Times New Roman"/>
          <w:sz w:val="24"/>
          <w:szCs w:val="24"/>
          <w:lang w:val="en-GB"/>
          <w14:ligatures w14:val="none"/>
        </w:rPr>
        <w:t xml:space="preserve"> 21, </w:t>
      </w:r>
      <w:r w:rsidR="00430EDD">
        <w:rPr>
          <w:rFonts w:ascii="Book Antiqua" w:hAnsi="Book Antiqua" w:cs="Times New Roman"/>
          <w:sz w:val="24"/>
          <w:szCs w:val="24"/>
          <w:lang w:val="en-GB"/>
          <w14:ligatures w14:val="none"/>
        </w:rPr>
        <w:t xml:space="preserve">no. </w:t>
      </w:r>
      <w:r w:rsidRPr="009B3327">
        <w:rPr>
          <w:rFonts w:ascii="Book Antiqua" w:hAnsi="Book Antiqua" w:cs="Times New Roman"/>
          <w:sz w:val="24"/>
          <w:szCs w:val="24"/>
          <w:lang w:val="en-GB"/>
          <w14:ligatures w14:val="none"/>
        </w:rPr>
        <w:t>3</w:t>
      </w:r>
      <w:r w:rsidR="00430EDD">
        <w:rPr>
          <w:rFonts w:ascii="Book Antiqua" w:hAnsi="Book Antiqua" w:cs="Times New Roman"/>
          <w:sz w:val="24"/>
          <w:szCs w:val="24"/>
          <w:lang w:val="en-GB"/>
          <w14:ligatures w14:val="none"/>
        </w:rPr>
        <w:t xml:space="preserve"> (</w:t>
      </w:r>
      <w:r w:rsidRPr="009B3327">
        <w:rPr>
          <w:rFonts w:ascii="Book Antiqua" w:hAnsi="Book Antiqua" w:cs="Times New Roman"/>
          <w:sz w:val="24"/>
          <w:szCs w:val="24"/>
          <w:lang w:val="en-GB"/>
          <w14:ligatures w14:val="none"/>
        </w:rPr>
        <w:t>1999</w:t>
      </w:r>
      <w:r w:rsidR="00430EDD">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 387-432.</w:t>
      </w:r>
    </w:p>
    <w:p w14:paraId="5BCA2571" w14:textId="5FE0D873" w:rsidR="00034089" w:rsidRPr="009B3327" w:rsidRDefault="00334002" w:rsidP="008363A6">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Al-Krenawi, Alean, Graham, R. John, and Al-Krenawi, Salem. “Social Work with Polygamous Families”. </w:t>
      </w:r>
      <w:r w:rsidRPr="009B3327">
        <w:rPr>
          <w:rFonts w:ascii="Book Antiqua" w:hAnsi="Book Antiqua" w:cs="Times New Roman"/>
          <w:i/>
          <w:iCs/>
          <w:sz w:val="24"/>
          <w:szCs w:val="24"/>
          <w:lang w:val="en-GB"/>
          <w14:ligatures w14:val="none"/>
        </w:rPr>
        <w:t>Child and Adolescent Social Work Journal</w:t>
      </w:r>
      <w:r w:rsidRPr="009B3327">
        <w:rPr>
          <w:rFonts w:ascii="Book Antiqua" w:hAnsi="Book Antiqua" w:cs="Times New Roman"/>
          <w:sz w:val="24"/>
          <w:szCs w:val="24"/>
          <w:lang w:val="en-GB"/>
          <w14:ligatures w14:val="none"/>
        </w:rPr>
        <w:t xml:space="preserve"> 14, </w:t>
      </w:r>
      <w:r w:rsidR="00647A7E">
        <w:rPr>
          <w:rFonts w:ascii="Book Antiqua" w:hAnsi="Book Antiqua" w:cs="Times New Roman"/>
          <w:sz w:val="24"/>
          <w:szCs w:val="24"/>
          <w:lang w:val="en-GB"/>
          <w14:ligatures w14:val="none"/>
        </w:rPr>
        <w:t xml:space="preserve">no. </w:t>
      </w:r>
      <w:r w:rsidRPr="009B3327">
        <w:rPr>
          <w:rFonts w:ascii="Book Antiqua" w:hAnsi="Book Antiqua" w:cs="Times New Roman"/>
          <w:sz w:val="24"/>
          <w:szCs w:val="24"/>
          <w:lang w:val="en-GB"/>
          <w14:ligatures w14:val="none"/>
        </w:rPr>
        <w:t>6 (1997): 4</w:t>
      </w:r>
      <w:r w:rsidR="00647A7E">
        <w:rPr>
          <w:rFonts w:ascii="Book Antiqua" w:hAnsi="Book Antiqua" w:cs="Times New Roman"/>
          <w:sz w:val="24"/>
          <w:szCs w:val="24"/>
          <w:lang w:val="en-GB"/>
          <w14:ligatures w14:val="none"/>
        </w:rPr>
        <w:t>4</w:t>
      </w:r>
      <w:r w:rsidRPr="009B3327">
        <w:rPr>
          <w:rFonts w:ascii="Book Antiqua" w:hAnsi="Book Antiqua" w:cs="Times New Roman"/>
          <w:sz w:val="24"/>
          <w:szCs w:val="24"/>
          <w:lang w:val="en-GB"/>
          <w14:ligatures w14:val="none"/>
        </w:rPr>
        <w:t>5</w:t>
      </w:r>
      <w:r w:rsidR="00647A7E">
        <w:rPr>
          <w:rFonts w:ascii="Book Antiqua" w:hAnsi="Book Antiqua" w:cs="Times New Roman"/>
          <w:sz w:val="24"/>
          <w:szCs w:val="24"/>
          <w:lang w:val="en-GB"/>
          <w14:ligatures w14:val="none"/>
        </w:rPr>
        <w:t>-458</w:t>
      </w:r>
      <w:r w:rsidRPr="009B3327">
        <w:rPr>
          <w:rFonts w:ascii="Book Antiqua" w:hAnsi="Book Antiqua" w:cs="Times New Roman"/>
          <w:sz w:val="24"/>
          <w:szCs w:val="24"/>
          <w:lang w:val="en-GB"/>
          <w14:ligatures w14:val="none"/>
        </w:rPr>
        <w:t>.</w:t>
      </w:r>
    </w:p>
    <w:p w14:paraId="4B12B0EC" w14:textId="3EF8E355" w:rsidR="0088414D" w:rsidRPr="008363A6" w:rsidRDefault="0088414D" w:rsidP="008363A6">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Ali, H. Omar. “Akan”. In </w:t>
      </w:r>
      <w:r w:rsidRPr="009B3327">
        <w:rPr>
          <w:rFonts w:ascii="Book Antiqua" w:hAnsi="Book Antiqua" w:cs="Times New Roman"/>
          <w:i/>
          <w:sz w:val="24"/>
          <w:szCs w:val="24"/>
          <w14:ligatures w14:val="none"/>
        </w:rPr>
        <w:t>Native Peoples of the World: An Encyclopedia of Groups, Cultures and Contemporary Issues</w:t>
      </w:r>
      <w:r w:rsidR="004F15EF">
        <w:rPr>
          <w:rFonts w:ascii="Book Antiqua" w:hAnsi="Book Antiqua" w:cs="Times New Roman"/>
          <w:sz w:val="24"/>
          <w:szCs w:val="24"/>
          <w14:ligatures w14:val="none"/>
        </w:rPr>
        <w:t>,</w:t>
      </w:r>
      <w:r w:rsidR="0093176B">
        <w:rPr>
          <w:rFonts w:ascii="Book Antiqua" w:hAnsi="Book Antiqua" w:cs="Times New Roman"/>
          <w:sz w:val="24"/>
          <w:szCs w:val="24"/>
          <w14:ligatures w14:val="none"/>
        </w:rPr>
        <w:t xml:space="preserve"> </w:t>
      </w:r>
      <w:r w:rsidR="004F15EF">
        <w:rPr>
          <w:rFonts w:ascii="Book Antiqua" w:hAnsi="Book Antiqua" w:cs="Times New Roman"/>
          <w:sz w:val="24"/>
          <w:szCs w:val="24"/>
          <w14:ligatures w14:val="none"/>
        </w:rPr>
        <w:t>e</w:t>
      </w:r>
      <w:r w:rsidRPr="009B3327">
        <w:rPr>
          <w:rFonts w:ascii="Book Antiqua" w:hAnsi="Book Antiqua" w:cs="Times New Roman"/>
          <w:sz w:val="24"/>
          <w:szCs w:val="24"/>
          <w14:ligatures w14:val="none"/>
        </w:rPr>
        <w:t>dited by Steven Danver, 12-14. London and New York: Routledge.</w:t>
      </w:r>
    </w:p>
    <w:p w14:paraId="7DF633F6" w14:textId="38EDCCD0" w:rsidR="00334002" w:rsidRPr="009B3327" w:rsidRDefault="00334002" w:rsidP="008363A6">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Alter, Robert. </w:t>
      </w:r>
      <w:r w:rsidRPr="009B3327">
        <w:rPr>
          <w:rFonts w:ascii="Book Antiqua" w:hAnsi="Book Antiqua" w:cs="Times New Roman"/>
          <w:i/>
          <w:sz w:val="24"/>
          <w:szCs w:val="24"/>
          <w14:ligatures w14:val="none"/>
        </w:rPr>
        <w:t>The Art of Biblical Narrative</w:t>
      </w:r>
      <w:r w:rsidRPr="009B3327">
        <w:rPr>
          <w:rFonts w:ascii="Book Antiqua" w:hAnsi="Book Antiqua" w:cs="Times New Roman"/>
          <w:sz w:val="24"/>
          <w:szCs w:val="24"/>
          <w14:ligatures w14:val="none"/>
        </w:rPr>
        <w:t xml:space="preserve">. New York: Basic Books, 1981. </w:t>
      </w:r>
    </w:p>
    <w:p w14:paraId="693464F1" w14:textId="373CC1FF" w:rsidR="00334002" w:rsidRPr="009B3327" w:rsidRDefault="00334002" w:rsidP="008363A6">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Aidoo, S. Mark. </w:t>
      </w:r>
      <w:r w:rsidRPr="009B3327">
        <w:rPr>
          <w:rFonts w:ascii="Book Antiqua" w:hAnsi="Book Antiqua" w:cs="Times New Roman"/>
          <w:i/>
          <w:sz w:val="24"/>
          <w:szCs w:val="24"/>
          <w14:ligatures w14:val="none"/>
        </w:rPr>
        <w:t xml:space="preserve">Friendship in the Book of Job: Art, Context and Theology from an African Perspective. </w:t>
      </w:r>
      <w:r w:rsidR="0029515A">
        <w:rPr>
          <w:rFonts w:ascii="Book Antiqua" w:hAnsi="Book Antiqua" w:cs="Times New Roman"/>
          <w:iCs/>
          <w:sz w:val="24"/>
          <w:szCs w:val="24"/>
          <w14:ligatures w14:val="none"/>
        </w:rPr>
        <w:t xml:space="preserve">Eugene, </w:t>
      </w:r>
      <w:r w:rsidRPr="009B3327">
        <w:rPr>
          <w:rFonts w:ascii="Book Antiqua" w:hAnsi="Book Antiqua" w:cs="Times New Roman"/>
          <w:sz w:val="24"/>
          <w:szCs w:val="24"/>
          <w14:ligatures w14:val="none"/>
        </w:rPr>
        <w:t>O</w:t>
      </w:r>
      <w:r w:rsidR="0029515A">
        <w:rPr>
          <w:rFonts w:ascii="Book Antiqua" w:hAnsi="Book Antiqua" w:cs="Times New Roman"/>
          <w:sz w:val="24"/>
          <w:szCs w:val="24"/>
          <w14:ligatures w14:val="none"/>
        </w:rPr>
        <w:t>R</w:t>
      </w:r>
      <w:r w:rsidRPr="009B3327">
        <w:rPr>
          <w:rFonts w:ascii="Book Antiqua" w:hAnsi="Book Antiqua" w:cs="Times New Roman"/>
          <w:sz w:val="24"/>
          <w:szCs w:val="24"/>
          <w14:ligatures w14:val="none"/>
        </w:rPr>
        <w:t>: Wipf and Stock Publishers, 2024.</w:t>
      </w:r>
    </w:p>
    <w:p w14:paraId="1A116611" w14:textId="3C19CED8" w:rsidR="00334002" w:rsidRPr="009B3327" w:rsidRDefault="00334002" w:rsidP="009B3327">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Anum, Eric. </w:t>
      </w:r>
      <w:r w:rsidRPr="009B3327">
        <w:rPr>
          <w:rFonts w:ascii="Book Antiqua" w:hAnsi="Book Antiqua" w:cs="Times New Roman"/>
          <w:i/>
          <w:sz w:val="24"/>
          <w:szCs w:val="24"/>
          <w14:ligatures w14:val="none"/>
        </w:rPr>
        <w:t>Comparative Readings of the Bible in Africa: Some concerns</w:t>
      </w:r>
      <w:r w:rsidRPr="009B3327">
        <w:rPr>
          <w:rFonts w:ascii="Book Antiqua" w:hAnsi="Book Antiqua" w:cs="Times New Roman"/>
          <w:sz w:val="24"/>
          <w:szCs w:val="24"/>
          <w14:ligatures w14:val="none"/>
        </w:rPr>
        <w:t>. Leiden: E.J. Brill, 2000.</w:t>
      </w:r>
    </w:p>
    <w:p w14:paraId="28855EF6" w14:textId="495A3B4A" w:rsidR="00334002" w:rsidRPr="009B3327" w:rsidRDefault="00334002" w:rsidP="009B3327">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Arhin, Kwame. “The Political and Military Roles of Akan Women,</w:t>
      </w:r>
      <w:r w:rsidR="0093176B">
        <w:rPr>
          <w:rFonts w:ascii="Book Antiqua" w:hAnsi="Book Antiqua" w:cs="Times New Roman"/>
          <w:sz w:val="24"/>
          <w:szCs w:val="24"/>
          <w14:ligatures w14:val="none"/>
        </w:rPr>
        <w:t>”</w:t>
      </w:r>
      <w:r w:rsidRPr="009B3327">
        <w:rPr>
          <w:rFonts w:ascii="Book Antiqua" w:hAnsi="Book Antiqua" w:cs="Times New Roman"/>
          <w:sz w:val="24"/>
          <w:szCs w:val="24"/>
          <w14:ligatures w14:val="none"/>
        </w:rPr>
        <w:t xml:space="preserve"> </w:t>
      </w:r>
      <w:r w:rsidR="0093176B">
        <w:rPr>
          <w:rFonts w:ascii="Book Antiqua" w:hAnsi="Book Antiqua" w:cs="Times New Roman"/>
          <w:sz w:val="24"/>
          <w:szCs w:val="24"/>
          <w14:ligatures w14:val="none"/>
        </w:rPr>
        <w:t>I</w:t>
      </w:r>
      <w:r w:rsidRPr="009B3327">
        <w:rPr>
          <w:rFonts w:ascii="Book Antiqua" w:hAnsi="Book Antiqua" w:cs="Times New Roman"/>
          <w:sz w:val="24"/>
          <w:szCs w:val="24"/>
          <w14:ligatures w14:val="none"/>
        </w:rPr>
        <w:t xml:space="preserve">n </w:t>
      </w:r>
      <w:r w:rsidRPr="009B3327">
        <w:rPr>
          <w:rFonts w:ascii="Book Antiqua" w:hAnsi="Book Antiqua" w:cs="Times New Roman"/>
          <w:i/>
          <w:iCs/>
          <w:sz w:val="24"/>
          <w:szCs w:val="24"/>
          <w14:ligatures w14:val="none"/>
        </w:rPr>
        <w:t>Female and Male in West Africa</w:t>
      </w:r>
      <w:r w:rsidR="004F15EF">
        <w:rPr>
          <w:rFonts w:ascii="Book Antiqua" w:hAnsi="Book Antiqua" w:cs="Times New Roman"/>
          <w:sz w:val="24"/>
          <w:szCs w:val="24"/>
          <w14:ligatures w14:val="none"/>
        </w:rPr>
        <w:t>,</w:t>
      </w:r>
      <w:r w:rsidRPr="009B3327">
        <w:rPr>
          <w:rFonts w:ascii="Book Antiqua" w:hAnsi="Book Antiqua" w:cs="Times New Roman"/>
          <w:sz w:val="24"/>
          <w:szCs w:val="24"/>
          <w14:ligatures w14:val="none"/>
        </w:rPr>
        <w:t xml:space="preserve"> </w:t>
      </w:r>
      <w:r w:rsidR="004F15EF">
        <w:rPr>
          <w:rFonts w:ascii="Book Antiqua" w:hAnsi="Book Antiqua" w:cs="Times New Roman"/>
          <w:sz w:val="24"/>
          <w:szCs w:val="24"/>
          <w14:ligatures w14:val="none"/>
        </w:rPr>
        <w:t>e</w:t>
      </w:r>
      <w:r w:rsidRPr="009B3327">
        <w:rPr>
          <w:rFonts w:ascii="Book Antiqua" w:hAnsi="Book Antiqua" w:cs="Times New Roman"/>
          <w:sz w:val="24"/>
          <w:szCs w:val="24"/>
          <w14:ligatures w14:val="none"/>
        </w:rPr>
        <w:t>d</w:t>
      </w:r>
      <w:r w:rsidR="003A604B" w:rsidRPr="009B3327">
        <w:rPr>
          <w:rFonts w:ascii="Book Antiqua" w:hAnsi="Book Antiqua" w:cs="Times New Roman"/>
          <w:sz w:val="24"/>
          <w:szCs w:val="24"/>
          <w14:ligatures w14:val="none"/>
        </w:rPr>
        <w:t>ited by</w:t>
      </w:r>
      <w:r w:rsidRPr="009B3327">
        <w:rPr>
          <w:rFonts w:ascii="Book Antiqua" w:hAnsi="Book Antiqua" w:cs="Times New Roman"/>
          <w:sz w:val="24"/>
          <w:szCs w:val="24"/>
          <w14:ligatures w14:val="none"/>
        </w:rPr>
        <w:t xml:space="preserve"> Christine Oppong. New York: Routledge Revivals, 2023.</w:t>
      </w:r>
    </w:p>
    <w:p w14:paraId="1DB804F9" w14:textId="56663A5E" w:rsidR="00924ACB" w:rsidRPr="009B3327" w:rsidRDefault="00924ACB" w:rsidP="009B3327">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Arhin-Asamoah, Julius. “Breaking Boundaries: Exploring Polygamous Marriage from an African Woman’s Perspective in Ama Ata Aidoo’s Changes: A Love Story.</w:t>
      </w:r>
      <w:r w:rsidR="00C034A7">
        <w:rPr>
          <w:rFonts w:ascii="Book Antiqua" w:hAnsi="Book Antiqua" w:cs="Times New Roman"/>
          <w:sz w:val="24"/>
          <w:szCs w:val="24"/>
          <w14:ligatures w14:val="none"/>
        </w:rPr>
        <w:t>”</w:t>
      </w:r>
      <w:r w:rsidRPr="009B3327">
        <w:rPr>
          <w:rFonts w:ascii="Book Antiqua" w:hAnsi="Book Antiqua" w:cs="Times New Roman"/>
          <w:sz w:val="24"/>
          <w:szCs w:val="24"/>
          <w14:ligatures w14:val="none"/>
        </w:rPr>
        <w:t xml:space="preserve"> </w:t>
      </w:r>
      <w:r w:rsidRPr="009B3327">
        <w:rPr>
          <w:rFonts w:ascii="Book Antiqua" w:hAnsi="Book Antiqua" w:cs="Times New Roman"/>
          <w:i/>
          <w:sz w:val="24"/>
          <w:szCs w:val="24"/>
          <w14:ligatures w14:val="none"/>
        </w:rPr>
        <w:t>Asian J. Lang. Literary and Cultural Studies</w:t>
      </w:r>
      <w:r w:rsidRPr="009B3327">
        <w:rPr>
          <w:rFonts w:ascii="Book Antiqua" w:hAnsi="Book Antiqua" w:cs="Times New Roman"/>
          <w:sz w:val="24"/>
          <w:szCs w:val="24"/>
          <w14:ligatures w14:val="none"/>
        </w:rPr>
        <w:t xml:space="preserve"> 6, </w:t>
      </w:r>
      <w:r w:rsidR="00C034A7">
        <w:rPr>
          <w:rFonts w:ascii="Book Antiqua" w:hAnsi="Book Antiqua" w:cs="Times New Roman"/>
          <w:sz w:val="24"/>
          <w:szCs w:val="24"/>
          <w14:ligatures w14:val="none"/>
        </w:rPr>
        <w:t xml:space="preserve">no. </w:t>
      </w:r>
      <w:r w:rsidRPr="009B3327">
        <w:rPr>
          <w:rFonts w:ascii="Book Antiqua" w:hAnsi="Book Antiqua" w:cs="Times New Roman"/>
          <w:sz w:val="24"/>
          <w:szCs w:val="24"/>
          <w14:ligatures w14:val="none"/>
        </w:rPr>
        <w:t xml:space="preserve">3 </w:t>
      </w:r>
      <w:r w:rsidR="00C034A7">
        <w:rPr>
          <w:rFonts w:ascii="Book Antiqua" w:hAnsi="Book Antiqua" w:cs="Times New Roman"/>
          <w:sz w:val="24"/>
          <w:szCs w:val="24"/>
          <w14:ligatures w14:val="none"/>
        </w:rPr>
        <w:t>(</w:t>
      </w:r>
      <w:r w:rsidRPr="009B3327">
        <w:rPr>
          <w:rFonts w:ascii="Book Antiqua" w:hAnsi="Book Antiqua" w:cs="Times New Roman"/>
          <w:sz w:val="24"/>
          <w:szCs w:val="24"/>
          <w14:ligatures w14:val="none"/>
        </w:rPr>
        <w:t>2023</w:t>
      </w:r>
      <w:r w:rsidR="00C034A7">
        <w:rPr>
          <w:rFonts w:ascii="Book Antiqua" w:hAnsi="Book Antiqua" w:cs="Times New Roman"/>
          <w:sz w:val="24"/>
          <w:szCs w:val="24"/>
          <w14:ligatures w14:val="none"/>
        </w:rPr>
        <w:t xml:space="preserve">): </w:t>
      </w:r>
      <w:r w:rsidR="00C034A7" w:rsidRPr="009B3327">
        <w:rPr>
          <w:rFonts w:ascii="Book Antiqua" w:hAnsi="Book Antiqua" w:cs="Times New Roman"/>
          <w:sz w:val="24"/>
          <w:szCs w:val="24"/>
          <w14:ligatures w14:val="none"/>
        </w:rPr>
        <w:t>362-372</w:t>
      </w:r>
      <w:r w:rsidRPr="009B3327">
        <w:rPr>
          <w:rFonts w:ascii="Book Antiqua" w:hAnsi="Book Antiqua" w:cs="Times New Roman"/>
          <w:sz w:val="24"/>
          <w:szCs w:val="24"/>
          <w14:ligatures w14:val="none"/>
        </w:rPr>
        <w:t>.</w:t>
      </w:r>
    </w:p>
    <w:p w14:paraId="1F98D378" w14:textId="17CF60BE" w:rsidR="00334002" w:rsidRPr="009B3327" w:rsidRDefault="00334002" w:rsidP="009B3327">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Aye-Addo, S. Charles. </w:t>
      </w:r>
      <w:r w:rsidRPr="009B3327">
        <w:rPr>
          <w:rFonts w:ascii="Book Antiqua" w:hAnsi="Book Antiqua" w:cs="Times New Roman"/>
          <w:i/>
          <w:iCs/>
          <w:sz w:val="24"/>
          <w:szCs w:val="24"/>
          <w14:ligatures w14:val="none"/>
        </w:rPr>
        <w:t>Akan Christology: An Analysis of the Christologies of John Samuel Pobee and Kwame Bediako in Conversation with the Theology of Karl Barth</w:t>
      </w:r>
      <w:r w:rsidRPr="009B3327">
        <w:rPr>
          <w:rFonts w:ascii="Book Antiqua" w:hAnsi="Book Antiqua" w:cs="Times New Roman"/>
          <w:sz w:val="24"/>
          <w:szCs w:val="24"/>
          <w14:ligatures w14:val="none"/>
        </w:rPr>
        <w:t>. Eugene: Wipf and Stock Publishers, 2013.</w:t>
      </w:r>
    </w:p>
    <w:p w14:paraId="13F396B4" w14:textId="0487CA88" w:rsidR="00334002" w:rsidRPr="009B3327" w:rsidRDefault="00334002" w:rsidP="008363A6">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Barton, John. </w:t>
      </w:r>
      <w:r w:rsidRPr="009B3327">
        <w:rPr>
          <w:rFonts w:ascii="Book Antiqua" w:hAnsi="Book Antiqua" w:cs="Times New Roman"/>
          <w:i/>
          <w:iCs/>
          <w:sz w:val="24"/>
          <w:szCs w:val="24"/>
          <w14:ligatures w14:val="none"/>
        </w:rPr>
        <w:t>Reading the Old Testament: Method in Biblical Study</w:t>
      </w:r>
      <w:r w:rsidRPr="009B3327">
        <w:rPr>
          <w:rFonts w:ascii="Book Antiqua" w:hAnsi="Book Antiqua" w:cs="Times New Roman"/>
          <w:sz w:val="24"/>
          <w:szCs w:val="24"/>
          <w14:ligatures w14:val="none"/>
        </w:rPr>
        <w:t>. Philadelphia</w:t>
      </w:r>
      <w:r w:rsidR="0047528E">
        <w:rPr>
          <w:rFonts w:ascii="Book Antiqua" w:hAnsi="Book Antiqua" w:cs="Times New Roman"/>
          <w:sz w:val="24"/>
          <w:szCs w:val="24"/>
          <w14:ligatures w14:val="none"/>
        </w:rPr>
        <w:t>, PA</w:t>
      </w:r>
      <w:r w:rsidRPr="009B3327">
        <w:rPr>
          <w:rFonts w:ascii="Book Antiqua" w:hAnsi="Book Antiqua" w:cs="Times New Roman"/>
          <w:sz w:val="24"/>
          <w:szCs w:val="24"/>
          <w14:ligatures w14:val="none"/>
        </w:rPr>
        <w:t xml:space="preserve">: The Westminster Press, 1984.   </w:t>
      </w:r>
    </w:p>
    <w:p w14:paraId="4893DBFF" w14:textId="69F396D1" w:rsidR="00334002" w:rsidRPr="009B3327" w:rsidRDefault="00334002" w:rsidP="008363A6">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Bediako, Kwame. </w:t>
      </w:r>
      <w:r w:rsidRPr="009B3327">
        <w:rPr>
          <w:rFonts w:ascii="Book Antiqua" w:hAnsi="Book Antiqua" w:cs="Times New Roman"/>
          <w:i/>
          <w:iCs/>
          <w:sz w:val="24"/>
          <w:szCs w:val="24"/>
          <w14:ligatures w14:val="none"/>
        </w:rPr>
        <w:t>Theology and identity: The Impact of Culture upon Christian Thought in the Second Century and Modern Africa</w:t>
      </w:r>
      <w:r w:rsidRPr="009B3327">
        <w:rPr>
          <w:rFonts w:ascii="Book Antiqua" w:hAnsi="Book Antiqua" w:cs="Times New Roman"/>
          <w:sz w:val="24"/>
          <w:szCs w:val="24"/>
          <w14:ligatures w14:val="none"/>
        </w:rPr>
        <w:t>.</w:t>
      </w:r>
      <w:r w:rsidR="0047528E">
        <w:rPr>
          <w:rFonts w:ascii="Book Antiqua" w:hAnsi="Book Antiqua" w:cs="Times New Roman"/>
          <w:sz w:val="24"/>
          <w:szCs w:val="24"/>
          <w14:ligatures w14:val="none"/>
        </w:rPr>
        <w:t xml:space="preserve"> </w:t>
      </w:r>
      <w:r w:rsidR="0047528E" w:rsidRPr="009B3327">
        <w:rPr>
          <w:rFonts w:ascii="Book Antiqua" w:hAnsi="Book Antiqua" w:cs="Times New Roman"/>
          <w:sz w:val="24"/>
          <w:szCs w:val="24"/>
          <w14:ligatures w14:val="none"/>
        </w:rPr>
        <w:t>Oxford</w:t>
      </w:r>
      <w:r w:rsidRPr="009B3327">
        <w:rPr>
          <w:rFonts w:ascii="Book Antiqua" w:hAnsi="Book Antiqua" w:cs="Times New Roman"/>
          <w:sz w:val="24"/>
          <w:szCs w:val="24"/>
          <w14:ligatures w14:val="none"/>
        </w:rPr>
        <w:t xml:space="preserve">: </w:t>
      </w:r>
      <w:r w:rsidR="0047528E" w:rsidRPr="009B3327">
        <w:rPr>
          <w:rFonts w:ascii="Book Antiqua" w:hAnsi="Book Antiqua" w:cs="Times New Roman"/>
          <w:sz w:val="24"/>
          <w:szCs w:val="24"/>
          <w14:ligatures w14:val="none"/>
        </w:rPr>
        <w:t>Regnum Books</w:t>
      </w:r>
      <w:r w:rsidRPr="009B3327">
        <w:rPr>
          <w:rFonts w:ascii="Book Antiqua" w:hAnsi="Book Antiqua" w:cs="Times New Roman"/>
          <w:sz w:val="24"/>
          <w:szCs w:val="24"/>
          <w14:ligatures w14:val="none"/>
        </w:rPr>
        <w:t>, 1999.</w:t>
      </w:r>
    </w:p>
    <w:p w14:paraId="1D7B3559" w14:textId="414170AC" w:rsidR="00334002" w:rsidRPr="009B3327" w:rsidRDefault="00334002" w:rsidP="008363A6">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lastRenderedPageBreak/>
        <w:t>Boom, T. Corie. “Genesis</w:t>
      </w:r>
      <w:r w:rsidR="00C72DFC" w:rsidRPr="009B3327">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 xml:space="preserve">” </w:t>
      </w:r>
      <w:r w:rsidR="00C72DFC" w:rsidRPr="009B3327">
        <w:rPr>
          <w:rFonts w:ascii="Book Antiqua" w:hAnsi="Book Antiqua" w:cs="Times New Roman"/>
          <w:sz w:val="24"/>
          <w:szCs w:val="24"/>
          <w:lang w:val="en-GB"/>
          <w14:ligatures w14:val="none"/>
        </w:rPr>
        <w:t>I</w:t>
      </w:r>
      <w:r w:rsidRPr="009B3327">
        <w:rPr>
          <w:rFonts w:ascii="Book Antiqua" w:hAnsi="Book Antiqua" w:cs="Times New Roman"/>
          <w:sz w:val="24"/>
          <w:szCs w:val="24"/>
          <w:lang w:val="en-GB"/>
          <w14:ligatures w14:val="none"/>
        </w:rPr>
        <w:t xml:space="preserve">n </w:t>
      </w:r>
      <w:r w:rsidRPr="009B3327">
        <w:rPr>
          <w:rFonts w:ascii="Book Antiqua" w:hAnsi="Book Antiqua" w:cs="Times New Roman"/>
          <w:i/>
          <w:iCs/>
          <w:sz w:val="24"/>
          <w:szCs w:val="24"/>
          <w:lang w:val="en-GB"/>
          <w14:ligatures w14:val="none"/>
        </w:rPr>
        <w:t>NKJV: The Woman’s Study Bible: Receiving Truth for Balance, Hope, and Transformation</w:t>
      </w:r>
      <w:r w:rsidRPr="009B3327">
        <w:rPr>
          <w:rFonts w:ascii="Book Antiqua" w:hAnsi="Book Antiqua" w:cs="Times New Roman"/>
          <w:sz w:val="24"/>
          <w:szCs w:val="24"/>
          <w:lang w:val="en-GB"/>
          <w14:ligatures w14:val="none"/>
        </w:rPr>
        <w:t>, ed. Dorothy Kelly Petterson. Grand Rapids</w:t>
      </w:r>
      <w:r w:rsidR="0047528E">
        <w:rPr>
          <w:rFonts w:ascii="Book Antiqua" w:hAnsi="Book Antiqua" w:cs="Times New Roman"/>
          <w:sz w:val="24"/>
          <w:szCs w:val="24"/>
          <w:lang w:val="en-GB"/>
          <w14:ligatures w14:val="none"/>
        </w:rPr>
        <w:t>, MI</w:t>
      </w:r>
      <w:r w:rsidRPr="009B3327">
        <w:rPr>
          <w:rFonts w:ascii="Book Antiqua" w:hAnsi="Book Antiqua" w:cs="Times New Roman"/>
          <w:sz w:val="24"/>
          <w:szCs w:val="24"/>
          <w:lang w:val="en-GB"/>
          <w14:ligatures w14:val="none"/>
        </w:rPr>
        <w:t>: Zondervan Publishing House, 1995.</w:t>
      </w:r>
    </w:p>
    <w:p w14:paraId="7989A536" w14:textId="3F133C5F" w:rsidR="00334002" w:rsidRPr="009B3327" w:rsidRDefault="00334002" w:rsidP="008363A6">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Brodie, L. Thomas. </w:t>
      </w:r>
      <w:r w:rsidRPr="009B3327">
        <w:rPr>
          <w:rFonts w:ascii="Book Antiqua" w:hAnsi="Book Antiqua" w:cs="Times New Roman"/>
          <w:i/>
          <w:iCs/>
          <w:sz w:val="24"/>
          <w:szCs w:val="24"/>
          <w14:ligatures w14:val="none"/>
        </w:rPr>
        <w:t>Genesis as Dialogue: A Literary, Historical and Theological Commentary.</w:t>
      </w:r>
      <w:r w:rsidR="00D342AE">
        <w:rPr>
          <w:rFonts w:ascii="Book Antiqua" w:hAnsi="Book Antiqua" w:cs="Times New Roman"/>
          <w:i/>
          <w:iCs/>
          <w:sz w:val="24"/>
          <w:szCs w:val="24"/>
          <w14:ligatures w14:val="none"/>
        </w:rPr>
        <w:t xml:space="preserve"> </w:t>
      </w:r>
      <w:r w:rsidRPr="009B3327">
        <w:rPr>
          <w:rFonts w:ascii="Book Antiqua" w:hAnsi="Book Antiqua" w:cs="Times New Roman"/>
          <w:sz w:val="24"/>
          <w:szCs w:val="24"/>
          <w14:ligatures w14:val="none"/>
        </w:rPr>
        <w:t>Oxford: Oxford University Press, 2001.</w:t>
      </w:r>
    </w:p>
    <w:p w14:paraId="3D735E50" w14:textId="09FFAAD9" w:rsidR="00334002" w:rsidRPr="009B3327" w:rsidRDefault="00334002" w:rsidP="008363A6">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Callaway, Mary. “Sing O Barren One: A Study in Comparative Midrash</w:t>
      </w:r>
      <w:r w:rsidR="00AE0B06" w:rsidRPr="009B3327">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 xml:space="preserve">” </w:t>
      </w:r>
      <w:r w:rsidRPr="009B3327">
        <w:rPr>
          <w:rFonts w:ascii="Book Antiqua" w:hAnsi="Book Antiqua" w:cs="Times New Roman"/>
          <w:i/>
          <w:iCs/>
          <w:sz w:val="24"/>
          <w:szCs w:val="24"/>
          <w:lang w:val="en-GB"/>
          <w14:ligatures w14:val="none"/>
        </w:rPr>
        <w:t xml:space="preserve">SBL Dissertation </w:t>
      </w:r>
      <w:r w:rsidRPr="009B3327">
        <w:rPr>
          <w:rFonts w:ascii="Book Antiqua" w:hAnsi="Book Antiqua" w:cs="Times New Roman"/>
          <w:i/>
          <w:iCs/>
          <w:sz w:val="24"/>
          <w:szCs w:val="24"/>
          <w:lang w:val="en-GB"/>
          <w14:ligatures w14:val="none"/>
        </w:rPr>
        <w:tab/>
        <w:t>Series</w:t>
      </w:r>
      <w:r w:rsidRPr="009B3327">
        <w:rPr>
          <w:rFonts w:ascii="Book Antiqua" w:hAnsi="Book Antiqua" w:cs="Times New Roman"/>
          <w:sz w:val="24"/>
          <w:szCs w:val="24"/>
          <w:lang w:val="en-GB"/>
          <w14:ligatures w14:val="none"/>
        </w:rPr>
        <w:t xml:space="preserve"> 91. Atlanta: Scholars Press, 1986. </w:t>
      </w:r>
    </w:p>
    <w:p w14:paraId="2EC094F0" w14:textId="22EE19EF" w:rsidR="00334002" w:rsidRPr="009B3327" w:rsidRDefault="00334002" w:rsidP="008363A6">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14:ligatures w14:val="none"/>
        </w:rPr>
        <w:t xml:space="preserve">Cairns, Ian. </w:t>
      </w:r>
      <w:r w:rsidRPr="009B3327">
        <w:rPr>
          <w:rFonts w:ascii="Book Antiqua" w:hAnsi="Book Antiqua" w:cs="Times New Roman"/>
          <w:i/>
          <w:iCs/>
          <w:sz w:val="24"/>
          <w:szCs w:val="24"/>
          <w14:ligatures w14:val="none"/>
        </w:rPr>
        <w:t xml:space="preserve">International Theological Commentary on Deuteronomy: Word and Presence. </w:t>
      </w:r>
      <w:r w:rsidRPr="009B3327">
        <w:rPr>
          <w:rFonts w:ascii="Book Antiqua" w:hAnsi="Book Antiqua" w:cs="Times New Roman"/>
          <w:sz w:val="24"/>
          <w:szCs w:val="24"/>
          <w14:ligatures w14:val="none"/>
        </w:rPr>
        <w:t>Michigan: Eerdmans Publishing Company, 1992.</w:t>
      </w:r>
    </w:p>
    <w:p w14:paraId="09873C60" w14:textId="1FC0A844" w:rsidR="00334002" w:rsidRPr="009B3327" w:rsidRDefault="00334002" w:rsidP="008363A6">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Deere, S. Jack. “Deuteronomy</w:t>
      </w:r>
      <w:r w:rsidR="00D85571" w:rsidRPr="009B3327">
        <w:rPr>
          <w:rFonts w:ascii="Book Antiqua" w:hAnsi="Book Antiqua" w:cs="Times New Roman"/>
          <w:sz w:val="24"/>
          <w:szCs w:val="24"/>
          <w14:ligatures w14:val="none"/>
        </w:rPr>
        <w:t>.</w:t>
      </w:r>
      <w:r w:rsidRPr="009B3327">
        <w:rPr>
          <w:rFonts w:ascii="Book Antiqua" w:hAnsi="Book Antiqua" w:cs="Times New Roman"/>
          <w:sz w:val="24"/>
          <w:szCs w:val="24"/>
          <w14:ligatures w14:val="none"/>
        </w:rPr>
        <w:t xml:space="preserve">” </w:t>
      </w:r>
      <w:r w:rsidR="00D85571" w:rsidRPr="009B3327">
        <w:rPr>
          <w:rFonts w:ascii="Book Antiqua" w:hAnsi="Book Antiqua" w:cs="Times New Roman"/>
          <w:sz w:val="24"/>
          <w:szCs w:val="24"/>
          <w14:ligatures w14:val="none"/>
        </w:rPr>
        <w:t>I</w:t>
      </w:r>
      <w:r w:rsidRPr="009B3327">
        <w:rPr>
          <w:rFonts w:ascii="Book Antiqua" w:hAnsi="Book Antiqua" w:cs="Times New Roman"/>
          <w:sz w:val="24"/>
          <w:szCs w:val="24"/>
          <w14:ligatures w14:val="none"/>
        </w:rPr>
        <w:t xml:space="preserve">n </w:t>
      </w:r>
      <w:r w:rsidRPr="009B3327">
        <w:rPr>
          <w:rFonts w:ascii="Book Antiqua" w:hAnsi="Book Antiqua" w:cs="Times New Roman"/>
          <w:i/>
          <w:iCs/>
          <w:sz w:val="24"/>
          <w:szCs w:val="24"/>
          <w14:ligatures w14:val="none"/>
        </w:rPr>
        <w:t>Bible Knowledge Commentary of the Old Testament: An Exposition of Scriptures</w:t>
      </w:r>
      <w:r w:rsidRPr="009B3327">
        <w:rPr>
          <w:rFonts w:ascii="Book Antiqua" w:hAnsi="Book Antiqua" w:cs="Times New Roman"/>
          <w:sz w:val="24"/>
          <w:szCs w:val="24"/>
          <w14:ligatures w14:val="none"/>
        </w:rPr>
        <w:t xml:space="preserve">, edited by John F. Walvoord and Roy B. Zuck. Colorado: David </w:t>
      </w:r>
      <w:r w:rsidRPr="009B3327">
        <w:rPr>
          <w:rFonts w:ascii="Book Antiqua" w:hAnsi="Book Antiqua" w:cs="Times New Roman"/>
          <w:sz w:val="24"/>
          <w:szCs w:val="24"/>
          <w14:ligatures w14:val="none"/>
        </w:rPr>
        <w:tab/>
        <w:t>Cook, 1983.</w:t>
      </w:r>
    </w:p>
    <w:p w14:paraId="0D878133" w14:textId="1C844FD7" w:rsidR="00334002" w:rsidRPr="009B3327" w:rsidRDefault="00334002" w:rsidP="008363A6">
      <w:pPr>
        <w:spacing w:line="276" w:lineRule="auto"/>
        <w:ind w:left="540" w:hanging="540"/>
        <w:jc w:val="both"/>
        <w:rPr>
          <w:rFonts w:ascii="Book Antiqua" w:eastAsia="Calibri" w:hAnsi="Book Antiqua" w:cs="Times New Roman"/>
          <w:sz w:val="24"/>
          <w:szCs w:val="24"/>
        </w:rPr>
      </w:pPr>
      <w:r w:rsidRPr="009B3327">
        <w:rPr>
          <w:rFonts w:ascii="Book Antiqua" w:eastAsia="Calibri" w:hAnsi="Book Antiqua" w:cs="Times New Roman"/>
          <w:sz w:val="24"/>
          <w:szCs w:val="24"/>
        </w:rPr>
        <w:t xml:space="preserve">De Vaux, Roland. </w:t>
      </w:r>
      <w:r w:rsidRPr="009B3327">
        <w:rPr>
          <w:rFonts w:ascii="Book Antiqua" w:eastAsia="Calibri" w:hAnsi="Book Antiqua" w:cs="Times New Roman"/>
          <w:i/>
          <w:sz w:val="24"/>
          <w:szCs w:val="24"/>
        </w:rPr>
        <w:t>Ancient Israel: Its Life and Institutions</w:t>
      </w:r>
      <w:r w:rsidRPr="009B3327">
        <w:rPr>
          <w:rFonts w:ascii="Book Antiqua" w:eastAsia="Calibri" w:hAnsi="Book Antiqua" w:cs="Times New Roman"/>
          <w:sz w:val="24"/>
          <w:szCs w:val="24"/>
        </w:rPr>
        <w:t>. Grand Rapids: Wm. B. Eerdmans Publishing, 1961.</w:t>
      </w:r>
    </w:p>
    <w:p w14:paraId="62A8D06D" w14:textId="21FF7787" w:rsidR="00334002" w:rsidRPr="009B3327" w:rsidRDefault="00334002" w:rsidP="002F1434">
      <w:pPr>
        <w:spacing w:line="276" w:lineRule="auto"/>
        <w:ind w:left="540" w:hanging="540"/>
        <w:jc w:val="both"/>
        <w:rPr>
          <w:rFonts w:ascii="Book Antiqua" w:eastAsia="Calibri" w:hAnsi="Book Antiqua" w:cs="Times New Roman"/>
          <w:sz w:val="24"/>
          <w:szCs w:val="24"/>
        </w:rPr>
      </w:pPr>
      <w:r w:rsidRPr="009B3327">
        <w:rPr>
          <w:rFonts w:ascii="Book Antiqua" w:eastAsia="Calibri" w:hAnsi="Book Antiqua" w:cs="Times New Roman"/>
          <w:sz w:val="24"/>
          <w:szCs w:val="24"/>
          <w:lang w:val="en-GB"/>
        </w:rPr>
        <w:t>De-Whyte, P. Janice. “</w:t>
      </w:r>
      <w:proofErr w:type="spellStart"/>
      <w:r w:rsidRPr="009B3327">
        <w:rPr>
          <w:rFonts w:ascii="Book Antiqua" w:eastAsia="Calibri" w:hAnsi="Book Antiqua" w:cs="Times New Roman"/>
          <w:sz w:val="24"/>
          <w:szCs w:val="24"/>
          <w:lang w:val="en-GB"/>
        </w:rPr>
        <w:t>Wom</w:t>
      </w:r>
      <w:proofErr w:type="spellEnd"/>
      <w:r w:rsidRPr="009B3327">
        <w:rPr>
          <w:rFonts w:ascii="Book Antiqua" w:eastAsia="Calibri" w:hAnsi="Book Antiqua" w:cs="Times New Roman"/>
          <w:sz w:val="24"/>
          <w:szCs w:val="24"/>
          <w:lang w:val="en-GB"/>
        </w:rPr>
        <w:t xml:space="preserve">(b)man: A Cultural-Narrative Reading of the Hebrew Bible </w:t>
      </w:r>
      <w:r w:rsidRPr="009B3327">
        <w:rPr>
          <w:rFonts w:ascii="Book Antiqua" w:eastAsia="Calibri" w:hAnsi="Book Antiqua" w:cs="Times New Roman"/>
          <w:sz w:val="24"/>
          <w:szCs w:val="24"/>
          <w:lang w:val="en-GB"/>
        </w:rPr>
        <w:tab/>
        <w:t>Barrenness Narrative</w:t>
      </w:r>
      <w:r w:rsidR="00FC68EF" w:rsidRPr="009B3327">
        <w:rPr>
          <w:rFonts w:ascii="Book Antiqua" w:eastAsia="Calibri" w:hAnsi="Book Antiqua" w:cs="Times New Roman"/>
          <w:sz w:val="24"/>
          <w:szCs w:val="24"/>
          <w:lang w:val="en-GB"/>
        </w:rPr>
        <w:t>.</w:t>
      </w:r>
      <w:r w:rsidRPr="009B3327">
        <w:rPr>
          <w:rFonts w:ascii="Book Antiqua" w:eastAsia="Calibri" w:hAnsi="Book Antiqua" w:cs="Times New Roman"/>
          <w:sz w:val="24"/>
          <w:szCs w:val="24"/>
          <w:lang w:val="en-GB"/>
        </w:rPr>
        <w:t xml:space="preserve">” </w:t>
      </w:r>
      <w:r w:rsidR="00FC68EF" w:rsidRPr="009B3327">
        <w:rPr>
          <w:rFonts w:ascii="Book Antiqua" w:eastAsia="Calibri" w:hAnsi="Book Antiqua" w:cs="Times New Roman"/>
          <w:sz w:val="24"/>
          <w:szCs w:val="24"/>
          <w:lang w:val="en-GB"/>
        </w:rPr>
        <w:t>I</w:t>
      </w:r>
      <w:r w:rsidRPr="009B3327">
        <w:rPr>
          <w:rFonts w:ascii="Book Antiqua" w:eastAsia="Calibri" w:hAnsi="Book Antiqua" w:cs="Times New Roman"/>
          <w:sz w:val="24"/>
          <w:szCs w:val="24"/>
          <w:lang w:val="en-GB"/>
        </w:rPr>
        <w:t xml:space="preserve">n </w:t>
      </w:r>
      <w:r w:rsidRPr="009B3327">
        <w:rPr>
          <w:rFonts w:ascii="Book Antiqua" w:eastAsia="Calibri" w:hAnsi="Book Antiqua" w:cs="Times New Roman"/>
          <w:i/>
          <w:iCs/>
          <w:sz w:val="24"/>
          <w:szCs w:val="24"/>
          <w:lang w:val="en-GB"/>
        </w:rPr>
        <w:t>Biblical Interpretation Series</w:t>
      </w:r>
      <w:r w:rsidRPr="009B3327">
        <w:rPr>
          <w:rFonts w:ascii="Book Antiqua" w:eastAsia="Calibri" w:hAnsi="Book Antiqua" w:cs="Times New Roman"/>
          <w:sz w:val="24"/>
          <w:szCs w:val="24"/>
          <w:lang w:val="en-GB"/>
        </w:rPr>
        <w:t xml:space="preserve"> vol 162, edited by Paul Anderson and </w:t>
      </w:r>
      <w:r w:rsidR="008363A6" w:rsidRPr="009B3327">
        <w:rPr>
          <w:rFonts w:ascii="Book Antiqua" w:eastAsia="Calibri" w:hAnsi="Book Antiqua" w:cs="Times New Roman"/>
          <w:sz w:val="24"/>
          <w:szCs w:val="24"/>
          <w:lang w:val="en-GB"/>
        </w:rPr>
        <w:t xml:space="preserve">Jennifer </w:t>
      </w:r>
      <w:proofErr w:type="spellStart"/>
      <w:r w:rsidR="008363A6" w:rsidRPr="009B3327">
        <w:rPr>
          <w:rFonts w:ascii="Book Antiqua" w:eastAsia="Calibri" w:hAnsi="Book Antiqua" w:cs="Times New Roman"/>
          <w:sz w:val="24"/>
          <w:szCs w:val="24"/>
          <w:lang w:val="en-GB"/>
        </w:rPr>
        <w:t>Koosed</w:t>
      </w:r>
      <w:proofErr w:type="spellEnd"/>
      <w:r w:rsidRPr="009B3327">
        <w:rPr>
          <w:rFonts w:ascii="Book Antiqua" w:eastAsia="Calibri" w:hAnsi="Book Antiqua" w:cs="Times New Roman"/>
          <w:sz w:val="24"/>
          <w:szCs w:val="24"/>
          <w:lang w:val="en-GB"/>
        </w:rPr>
        <w:t>. Leiden: Brill, 2018.</w:t>
      </w:r>
    </w:p>
    <w:p w14:paraId="0150C955" w14:textId="10D6CF61" w:rsidR="00334002" w:rsidRPr="009B3327" w:rsidRDefault="00334002" w:rsidP="008363A6">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Donkor, Martha. Women, “Gender, Sex and the Church</w:t>
      </w:r>
      <w:r w:rsidR="002905B7" w:rsidRPr="009B3327">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 xml:space="preserve">”  In </w:t>
      </w:r>
      <w:r w:rsidRPr="009B3327">
        <w:rPr>
          <w:rFonts w:ascii="Book Antiqua" w:hAnsi="Book Antiqua" w:cs="Times New Roman"/>
          <w:i/>
          <w:sz w:val="24"/>
          <w:szCs w:val="24"/>
          <w:lang w:val="en-GB"/>
          <w14:ligatures w14:val="none"/>
        </w:rPr>
        <w:t>Gender and Sexuality in Ghanaian Societies</w:t>
      </w:r>
      <w:r w:rsidR="00E36136">
        <w:rPr>
          <w:rFonts w:ascii="Book Antiqua" w:hAnsi="Book Antiqua" w:cs="Times New Roman"/>
          <w:sz w:val="24"/>
          <w:szCs w:val="24"/>
          <w:lang w:val="en-GB"/>
          <w14:ligatures w14:val="none"/>
        </w:rPr>
        <w:t>, e</w:t>
      </w:r>
      <w:r w:rsidRPr="009B3327">
        <w:rPr>
          <w:rFonts w:ascii="Book Antiqua" w:hAnsi="Book Antiqua" w:cs="Times New Roman"/>
          <w:sz w:val="24"/>
          <w:szCs w:val="24"/>
          <w:lang w:val="en-GB"/>
          <w14:ligatures w14:val="none"/>
        </w:rPr>
        <w:t xml:space="preserve">dited by Martha Donkor and </w:t>
      </w:r>
      <w:proofErr w:type="spellStart"/>
      <w:r w:rsidRPr="009B3327">
        <w:rPr>
          <w:rFonts w:ascii="Book Antiqua" w:hAnsi="Book Antiqua" w:cs="Times New Roman"/>
          <w:sz w:val="24"/>
          <w:szCs w:val="24"/>
          <w:lang w:val="en-GB"/>
          <w14:ligatures w14:val="none"/>
        </w:rPr>
        <w:t>Amoaba</w:t>
      </w:r>
      <w:proofErr w:type="spellEnd"/>
      <w:r w:rsidRPr="009B3327">
        <w:rPr>
          <w:rFonts w:ascii="Book Antiqua" w:hAnsi="Book Antiqua" w:cs="Times New Roman"/>
          <w:sz w:val="24"/>
          <w:szCs w:val="24"/>
          <w:lang w:val="en-GB"/>
          <w14:ligatures w14:val="none"/>
        </w:rPr>
        <w:t xml:space="preserve"> Gooden</w:t>
      </w:r>
      <w:r w:rsidR="00E36136" w:rsidRPr="009B3327">
        <w:rPr>
          <w:rFonts w:ascii="Book Antiqua" w:hAnsi="Book Antiqua" w:cs="Times New Roman"/>
          <w:sz w:val="24"/>
          <w:szCs w:val="24"/>
          <w:lang w:val="en-GB"/>
          <w14:ligatures w14:val="none"/>
        </w:rPr>
        <w:t>, 1-</w:t>
      </w:r>
      <w:r w:rsidR="00E36136">
        <w:rPr>
          <w:rFonts w:ascii="Book Antiqua" w:hAnsi="Book Antiqua" w:cs="Times New Roman"/>
          <w:sz w:val="24"/>
          <w:szCs w:val="24"/>
          <w:lang w:val="en-GB"/>
          <w14:ligatures w14:val="none"/>
        </w:rPr>
        <w:t>30</w:t>
      </w:r>
      <w:r w:rsidRPr="009B3327">
        <w:rPr>
          <w:rFonts w:ascii="Book Antiqua" w:hAnsi="Book Antiqua" w:cs="Times New Roman"/>
          <w:sz w:val="24"/>
          <w:szCs w:val="24"/>
          <w:lang w:val="en-GB"/>
          <w14:ligatures w14:val="none"/>
        </w:rPr>
        <w:t xml:space="preserve">. </w:t>
      </w:r>
      <w:r w:rsidR="001C2364">
        <w:rPr>
          <w:rFonts w:ascii="Book Antiqua" w:hAnsi="Book Antiqua" w:cs="Times New Roman"/>
          <w:sz w:val="24"/>
          <w:szCs w:val="24"/>
          <w:lang w:val="en-GB"/>
          <w14:ligatures w14:val="none"/>
        </w:rPr>
        <w:t xml:space="preserve">Lanham, </w:t>
      </w:r>
      <w:r w:rsidRPr="009B3327">
        <w:rPr>
          <w:rFonts w:ascii="Book Antiqua" w:hAnsi="Book Antiqua" w:cs="Times New Roman"/>
          <w:sz w:val="24"/>
          <w:szCs w:val="24"/>
          <w:lang w:val="en-GB"/>
          <w14:ligatures w14:val="none"/>
        </w:rPr>
        <w:t>M</w:t>
      </w:r>
      <w:r w:rsidR="001C2364">
        <w:rPr>
          <w:rFonts w:ascii="Book Antiqua" w:hAnsi="Book Antiqua" w:cs="Times New Roman"/>
          <w:sz w:val="24"/>
          <w:szCs w:val="24"/>
          <w:lang w:val="en-GB"/>
          <w14:ligatures w14:val="none"/>
        </w:rPr>
        <w:t>D</w:t>
      </w:r>
      <w:r w:rsidRPr="009B3327">
        <w:rPr>
          <w:rFonts w:ascii="Book Antiqua" w:hAnsi="Book Antiqua" w:cs="Times New Roman"/>
          <w:sz w:val="24"/>
          <w:szCs w:val="24"/>
          <w:lang w:val="en-GB"/>
          <w14:ligatures w14:val="none"/>
        </w:rPr>
        <w:t>: Lexington Books, 2022.</w:t>
      </w:r>
    </w:p>
    <w:p w14:paraId="5C6F2561" w14:textId="5D103007" w:rsidR="00334002" w:rsidRPr="009B3327" w:rsidRDefault="00334002" w:rsidP="008363A6">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Embry, L. Jesse. </w:t>
      </w:r>
      <w:r w:rsidRPr="009B3327">
        <w:rPr>
          <w:rFonts w:ascii="Book Antiqua" w:hAnsi="Book Antiqua" w:cs="Times New Roman"/>
          <w:i/>
          <w:iCs/>
          <w:sz w:val="24"/>
          <w:szCs w:val="24"/>
          <w:lang w:val="en-GB"/>
          <w14:ligatures w14:val="none"/>
        </w:rPr>
        <w:t>Mormon Polygamous Families: Life in the Principle</w:t>
      </w:r>
      <w:r w:rsidRPr="009B3327">
        <w:rPr>
          <w:rFonts w:ascii="Book Antiqua" w:hAnsi="Book Antiqua" w:cs="Times New Roman"/>
          <w:sz w:val="24"/>
          <w:szCs w:val="24"/>
          <w:lang w:val="en-GB"/>
          <w14:ligatures w14:val="none"/>
        </w:rPr>
        <w:t xml:space="preserve">. </w:t>
      </w:r>
      <w:r w:rsidR="00491A02">
        <w:rPr>
          <w:rFonts w:ascii="Book Antiqua" w:hAnsi="Book Antiqua" w:cs="Times New Roman"/>
          <w:sz w:val="24"/>
          <w:szCs w:val="24"/>
          <w:lang w:val="en-GB"/>
          <w14:ligatures w14:val="none"/>
        </w:rPr>
        <w:t xml:space="preserve">Salt Lake City, </w:t>
      </w:r>
      <w:r w:rsidRPr="009B3327">
        <w:rPr>
          <w:rFonts w:ascii="Book Antiqua" w:hAnsi="Book Antiqua" w:cs="Times New Roman"/>
          <w:sz w:val="24"/>
          <w:szCs w:val="24"/>
          <w:lang w:val="en-GB"/>
          <w14:ligatures w14:val="none"/>
        </w:rPr>
        <w:t>U</w:t>
      </w:r>
      <w:r w:rsidR="00491A02">
        <w:rPr>
          <w:rFonts w:ascii="Book Antiqua" w:hAnsi="Book Antiqua" w:cs="Times New Roman"/>
          <w:sz w:val="24"/>
          <w:szCs w:val="24"/>
          <w:lang w:val="en-GB"/>
          <w14:ligatures w14:val="none"/>
        </w:rPr>
        <w:t>T</w:t>
      </w:r>
      <w:r w:rsidRPr="009B3327">
        <w:rPr>
          <w:rFonts w:ascii="Book Antiqua" w:hAnsi="Book Antiqua" w:cs="Times New Roman"/>
          <w:sz w:val="24"/>
          <w:szCs w:val="24"/>
          <w:lang w:val="en-GB"/>
          <w14:ligatures w14:val="none"/>
        </w:rPr>
        <w:t>: Greg Kofford Books, 2008.</w:t>
      </w:r>
    </w:p>
    <w:p w14:paraId="42EEF1F4" w14:textId="7831EE29" w:rsidR="00334002" w:rsidRPr="009B3327" w:rsidRDefault="00334002" w:rsidP="008363A6">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Elyse, Goldstein.  </w:t>
      </w:r>
      <w:r w:rsidRPr="009B3327">
        <w:rPr>
          <w:rFonts w:ascii="Book Antiqua" w:hAnsi="Book Antiqua" w:cs="Times New Roman"/>
          <w:i/>
          <w:iCs/>
          <w:sz w:val="24"/>
          <w:szCs w:val="24"/>
          <w:lang w:val="en-GB"/>
          <w14:ligatures w14:val="none"/>
        </w:rPr>
        <w:t>Revisions: Seeing Torah Through a Feminist Lens</w:t>
      </w:r>
      <w:r w:rsidRPr="009B3327">
        <w:rPr>
          <w:rFonts w:ascii="Book Antiqua" w:hAnsi="Book Antiqua" w:cs="Times New Roman"/>
          <w:sz w:val="24"/>
          <w:szCs w:val="24"/>
          <w:lang w:val="en-GB"/>
          <w14:ligatures w14:val="none"/>
        </w:rPr>
        <w:t>. Woodstock, VT: Jewish Lights, 1998.</w:t>
      </w:r>
    </w:p>
    <w:p w14:paraId="1742B0C1" w14:textId="40795D14" w:rsidR="00334002" w:rsidRPr="009B3327" w:rsidRDefault="00334002" w:rsidP="008363A6">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Farooq, Sehrish, Malik, Farah and Naseer, Sabila. “Causes and Consequences of Polygamy: </w:t>
      </w:r>
      <w:r w:rsidRPr="009B3327">
        <w:rPr>
          <w:rFonts w:ascii="Book Antiqua" w:hAnsi="Book Antiqua" w:cs="Times New Roman"/>
          <w:sz w:val="24"/>
          <w:szCs w:val="24"/>
          <w:lang w:val="en-GB"/>
          <w14:ligatures w14:val="none"/>
        </w:rPr>
        <w:tab/>
        <w:t>An Understanding of Coping Strategies by Co-wives in Polygamous Marriage</w:t>
      </w:r>
      <w:r w:rsidR="000C5642" w:rsidRPr="009B3327">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w:t>
      </w:r>
      <w:r w:rsidR="000C5642" w:rsidRPr="009B3327">
        <w:rPr>
          <w:rFonts w:ascii="Book Antiqua" w:hAnsi="Book Antiqua" w:cs="Times New Roman"/>
          <w:sz w:val="24"/>
          <w:szCs w:val="24"/>
          <w:lang w:val="en-GB"/>
          <w14:ligatures w14:val="none"/>
        </w:rPr>
        <w:t xml:space="preserve"> </w:t>
      </w:r>
      <w:r w:rsidRPr="009B3327">
        <w:rPr>
          <w:rFonts w:ascii="Book Antiqua" w:hAnsi="Book Antiqua" w:cs="Times New Roman"/>
          <w:i/>
          <w:iCs/>
          <w:sz w:val="24"/>
          <w:szCs w:val="24"/>
          <w:lang w:val="en-GB"/>
          <w14:ligatures w14:val="none"/>
        </w:rPr>
        <w:t>ASEAN Journal of Psychiatry</w:t>
      </w:r>
      <w:r w:rsidRPr="009B3327">
        <w:rPr>
          <w:rFonts w:ascii="Book Antiqua" w:hAnsi="Book Antiqua" w:cs="Times New Roman"/>
          <w:sz w:val="24"/>
          <w:szCs w:val="24"/>
          <w:lang w:val="en-GB"/>
          <w14:ligatures w14:val="none"/>
        </w:rPr>
        <w:t xml:space="preserve"> 22, no 9. (2021): 1-21</w:t>
      </w:r>
      <w:r w:rsidR="000C5642" w:rsidRPr="009B3327">
        <w:rPr>
          <w:rFonts w:ascii="Book Antiqua" w:hAnsi="Book Antiqua" w:cs="Times New Roman"/>
          <w:sz w:val="24"/>
          <w:szCs w:val="24"/>
          <w:lang w:val="en-GB"/>
          <w14:ligatures w14:val="none"/>
        </w:rPr>
        <w:t>.</w:t>
      </w:r>
    </w:p>
    <w:p w14:paraId="7730D9A0" w14:textId="5CF621AD" w:rsidR="00334002" w:rsidRPr="009B3327" w:rsidRDefault="00334002" w:rsidP="008363A6">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Feinberg, M. Harvey. </w:t>
      </w:r>
      <w:r w:rsidRPr="009B3327">
        <w:rPr>
          <w:rFonts w:ascii="Book Antiqua" w:hAnsi="Book Antiqua" w:cs="Times New Roman"/>
          <w:i/>
          <w:iCs/>
          <w:sz w:val="24"/>
          <w:szCs w:val="24"/>
          <w14:ligatures w14:val="none"/>
        </w:rPr>
        <w:t xml:space="preserve">Africans and Europeans in West Africa: </w:t>
      </w:r>
      <w:proofErr w:type="spellStart"/>
      <w:r w:rsidRPr="009B3327">
        <w:rPr>
          <w:rFonts w:ascii="Book Antiqua" w:hAnsi="Book Antiqua" w:cs="Times New Roman"/>
          <w:i/>
          <w:iCs/>
          <w:sz w:val="24"/>
          <w:szCs w:val="24"/>
          <w14:ligatures w14:val="none"/>
        </w:rPr>
        <w:t>Elminas</w:t>
      </w:r>
      <w:proofErr w:type="spellEnd"/>
      <w:r w:rsidRPr="009B3327">
        <w:rPr>
          <w:rFonts w:ascii="Book Antiqua" w:hAnsi="Book Antiqua" w:cs="Times New Roman"/>
          <w:i/>
          <w:iCs/>
          <w:sz w:val="24"/>
          <w:szCs w:val="24"/>
          <w14:ligatures w14:val="none"/>
        </w:rPr>
        <w:t xml:space="preserve"> and the Dutchmen of the Gold Coast During the eighteenth Century</w:t>
      </w:r>
      <w:r w:rsidRPr="009B3327">
        <w:rPr>
          <w:rFonts w:ascii="Book Antiqua" w:hAnsi="Book Antiqua" w:cs="Times New Roman"/>
          <w:sz w:val="24"/>
          <w:szCs w:val="24"/>
          <w14:ligatures w14:val="none"/>
        </w:rPr>
        <w:t>. Philadelphia</w:t>
      </w:r>
      <w:r w:rsidR="0047528E">
        <w:rPr>
          <w:rFonts w:ascii="Book Antiqua" w:hAnsi="Book Antiqua" w:cs="Times New Roman"/>
          <w:sz w:val="24"/>
          <w:szCs w:val="24"/>
          <w14:ligatures w14:val="none"/>
        </w:rPr>
        <w:t>, PA</w:t>
      </w:r>
      <w:r w:rsidRPr="009B3327">
        <w:rPr>
          <w:rFonts w:ascii="Book Antiqua" w:hAnsi="Book Antiqua" w:cs="Times New Roman"/>
          <w:sz w:val="24"/>
          <w:szCs w:val="24"/>
          <w14:ligatures w14:val="none"/>
        </w:rPr>
        <w:t>: American Philosophical Society, 1989.</w:t>
      </w:r>
    </w:p>
    <w:p w14:paraId="01D49406" w14:textId="5611CBDA" w:rsidR="00334002" w:rsidRPr="009B3327" w:rsidRDefault="00334002" w:rsidP="008363A6">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Jan Fokkelman, </w:t>
      </w:r>
      <w:r w:rsidRPr="009B3327">
        <w:rPr>
          <w:rFonts w:ascii="Book Antiqua" w:hAnsi="Book Antiqua" w:cs="Times New Roman"/>
          <w:i/>
          <w:iCs/>
          <w:sz w:val="24"/>
          <w:szCs w:val="24"/>
          <w14:ligatures w14:val="none"/>
        </w:rPr>
        <w:t>Reading Biblical Narrative: An Introductory Guide</w:t>
      </w:r>
      <w:r w:rsidRPr="009B3327">
        <w:rPr>
          <w:rFonts w:ascii="Book Antiqua" w:hAnsi="Book Antiqua" w:cs="Times New Roman"/>
          <w:sz w:val="24"/>
          <w:szCs w:val="24"/>
          <w14:ligatures w14:val="none"/>
        </w:rPr>
        <w:t>. Louisville</w:t>
      </w:r>
      <w:r w:rsidR="002C3B45">
        <w:rPr>
          <w:rFonts w:ascii="Book Antiqua" w:hAnsi="Book Antiqua" w:cs="Times New Roman"/>
          <w:sz w:val="24"/>
          <w:szCs w:val="24"/>
          <w14:ligatures w14:val="none"/>
        </w:rPr>
        <w:t>, KY</w:t>
      </w:r>
      <w:r w:rsidRPr="009B3327">
        <w:rPr>
          <w:rFonts w:ascii="Book Antiqua" w:hAnsi="Book Antiqua" w:cs="Times New Roman"/>
          <w:sz w:val="24"/>
          <w:szCs w:val="24"/>
          <w14:ligatures w14:val="none"/>
        </w:rPr>
        <w:t>:</w:t>
      </w:r>
      <w:r w:rsidR="00C03624" w:rsidRPr="009B3327">
        <w:rPr>
          <w:rFonts w:ascii="Book Antiqua" w:hAnsi="Book Antiqua" w:cs="Times New Roman"/>
          <w:sz w:val="24"/>
          <w:szCs w:val="24"/>
          <w14:ligatures w14:val="none"/>
        </w:rPr>
        <w:t xml:space="preserve"> </w:t>
      </w:r>
      <w:r w:rsidRPr="009B3327">
        <w:rPr>
          <w:rFonts w:ascii="Book Antiqua" w:hAnsi="Book Antiqua" w:cs="Times New Roman"/>
          <w:sz w:val="24"/>
          <w:szCs w:val="24"/>
          <w14:ligatures w14:val="none"/>
        </w:rPr>
        <w:t>Westminster John Knox Press, 1999.</w:t>
      </w:r>
    </w:p>
    <w:p w14:paraId="41DBDD7D" w14:textId="03C641CA" w:rsidR="00334002" w:rsidRPr="009B3327" w:rsidRDefault="00334002" w:rsidP="008363A6">
      <w:pPr>
        <w:spacing w:line="276" w:lineRule="auto"/>
        <w:ind w:left="540" w:hanging="540"/>
        <w:jc w:val="both"/>
        <w:rPr>
          <w:rFonts w:ascii="Book Antiqua" w:eastAsia="Calibri" w:hAnsi="Book Antiqua" w:cs="Times New Roman"/>
          <w:sz w:val="24"/>
          <w:szCs w:val="24"/>
          <w:lang w:val="en-ZA"/>
        </w:rPr>
      </w:pPr>
      <w:r w:rsidRPr="009B3327">
        <w:rPr>
          <w:rFonts w:ascii="Book Antiqua" w:eastAsia="Calibri" w:hAnsi="Book Antiqua" w:cs="Times New Roman"/>
          <w:sz w:val="24"/>
          <w:szCs w:val="24"/>
          <w:lang w:val="en-ZA"/>
        </w:rPr>
        <w:t>Hamilton, P. Victor. “Marriage</w:t>
      </w:r>
      <w:r w:rsidR="000B1B42" w:rsidRPr="009B3327">
        <w:rPr>
          <w:rFonts w:ascii="Book Antiqua" w:eastAsia="Calibri" w:hAnsi="Book Antiqua" w:cs="Times New Roman"/>
          <w:sz w:val="24"/>
          <w:szCs w:val="24"/>
          <w:lang w:val="en-ZA"/>
        </w:rPr>
        <w:t>.</w:t>
      </w:r>
      <w:r w:rsidRPr="009B3327">
        <w:rPr>
          <w:rFonts w:ascii="Book Antiqua" w:eastAsia="Calibri" w:hAnsi="Book Antiqua" w:cs="Times New Roman"/>
          <w:sz w:val="24"/>
          <w:szCs w:val="24"/>
          <w:lang w:val="en-ZA"/>
        </w:rPr>
        <w:t>” The Anchor Yale Bible Dictionary, ed. David Noel Freedman. New York/London: Dell Publishing Group, 1992.</w:t>
      </w:r>
    </w:p>
    <w:p w14:paraId="110C8833" w14:textId="39B5787E" w:rsidR="00334002" w:rsidRPr="008363A6" w:rsidRDefault="00334002" w:rsidP="008363A6">
      <w:pPr>
        <w:spacing w:line="276" w:lineRule="auto"/>
        <w:ind w:left="540" w:hanging="540"/>
        <w:jc w:val="both"/>
        <w:rPr>
          <w:rFonts w:ascii="Book Antiqua" w:eastAsia="Calibri" w:hAnsi="Book Antiqua" w:cs="Times New Roman"/>
          <w:sz w:val="24"/>
          <w:szCs w:val="24"/>
          <w:lang w:val="en-GB"/>
        </w:rPr>
      </w:pPr>
      <w:r w:rsidRPr="009B3327">
        <w:rPr>
          <w:rFonts w:ascii="Book Antiqua" w:eastAsia="Calibri" w:hAnsi="Book Antiqua" w:cs="Times New Roman"/>
          <w:sz w:val="24"/>
          <w:szCs w:val="24"/>
          <w:lang w:val="en-GB"/>
        </w:rPr>
        <w:lastRenderedPageBreak/>
        <w:t xml:space="preserve">Hillman, Eugene. </w:t>
      </w:r>
      <w:r w:rsidRPr="009B3327">
        <w:rPr>
          <w:rFonts w:ascii="Book Antiqua" w:eastAsia="Calibri" w:hAnsi="Book Antiqua" w:cs="Times New Roman"/>
          <w:i/>
          <w:sz w:val="24"/>
          <w:szCs w:val="24"/>
          <w:lang w:val="en-GB"/>
        </w:rPr>
        <w:t>Polygamy Reconsidered: African Plural Marriage and the Christian Churches</w:t>
      </w:r>
      <w:r w:rsidRPr="009B3327">
        <w:rPr>
          <w:rFonts w:ascii="Book Antiqua" w:eastAsia="Calibri" w:hAnsi="Book Antiqua" w:cs="Times New Roman"/>
          <w:sz w:val="24"/>
          <w:szCs w:val="24"/>
          <w:lang w:val="en-GB"/>
        </w:rPr>
        <w:t>. Maryknoll, NY: Orbis Books, 1975.</w:t>
      </w:r>
    </w:p>
    <w:p w14:paraId="6B47811A" w14:textId="509D599F" w:rsidR="00A030C0" w:rsidRPr="009B3327" w:rsidRDefault="00334002" w:rsidP="00CC2552">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Holter, Knut. “Ancient Israel and Modern Nigeria Old Testament Scholarship</w:t>
      </w:r>
      <w:r w:rsidR="00A030C0" w:rsidRPr="009B3327">
        <w:rPr>
          <w:rFonts w:ascii="Book Antiqua" w:hAnsi="Book Antiqua" w:cs="Times New Roman"/>
          <w:sz w:val="24"/>
          <w:szCs w:val="24"/>
          <w14:ligatures w14:val="none"/>
        </w:rPr>
        <w:t>.</w:t>
      </w:r>
      <w:r w:rsidRPr="009B3327">
        <w:rPr>
          <w:rFonts w:ascii="Book Antiqua" w:hAnsi="Book Antiqua" w:cs="Times New Roman"/>
          <w:sz w:val="24"/>
          <w:szCs w:val="24"/>
          <w14:ligatures w14:val="none"/>
        </w:rPr>
        <w:t xml:space="preserve">” Paper Read at 1995 Annual Conference of Nigerian Association for Biblical Studies, </w:t>
      </w:r>
      <w:proofErr w:type="spellStart"/>
      <w:r w:rsidRPr="009B3327">
        <w:rPr>
          <w:rFonts w:ascii="Book Antiqua" w:hAnsi="Book Antiqua" w:cs="Times New Roman"/>
          <w:sz w:val="24"/>
          <w:szCs w:val="24"/>
          <w14:ligatures w14:val="none"/>
        </w:rPr>
        <w:t>Oweri</w:t>
      </w:r>
      <w:proofErr w:type="spellEnd"/>
      <w:r w:rsidRPr="009B3327">
        <w:rPr>
          <w:rFonts w:ascii="Book Antiqua" w:hAnsi="Book Antiqua" w:cs="Times New Roman"/>
          <w:sz w:val="24"/>
          <w:szCs w:val="24"/>
          <w14:ligatures w14:val="none"/>
        </w:rPr>
        <w:t>, Nigeria, October 1995.</w:t>
      </w:r>
    </w:p>
    <w:p w14:paraId="3FAD4023" w14:textId="7273E4EE" w:rsidR="00334002" w:rsidRPr="009B3327" w:rsidRDefault="00334002" w:rsidP="00CC2552">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Hoyer, V. Kevin. </w:t>
      </w:r>
      <w:r w:rsidRPr="009B3327">
        <w:rPr>
          <w:rFonts w:ascii="Book Antiqua" w:hAnsi="Book Antiqua" w:cs="Times New Roman"/>
          <w:i/>
          <w:iCs/>
          <w:sz w:val="24"/>
          <w:szCs w:val="24"/>
          <w14:ligatures w14:val="none"/>
        </w:rPr>
        <w:t>In the Absence of Order</w:t>
      </w:r>
      <w:r w:rsidRPr="009B3327">
        <w:rPr>
          <w:rFonts w:ascii="Book Antiqua" w:hAnsi="Book Antiqua" w:cs="Times New Roman"/>
          <w:sz w:val="24"/>
          <w:szCs w:val="24"/>
          <w14:ligatures w14:val="none"/>
        </w:rPr>
        <w:t>. New York: Universe, 2007.</w:t>
      </w:r>
    </w:p>
    <w:p w14:paraId="45DFC487" w14:textId="7407647C" w:rsidR="00334002" w:rsidRPr="009B3327" w:rsidRDefault="00334002" w:rsidP="00CC2552">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Illo, C. Stan. </w:t>
      </w:r>
      <w:r w:rsidRPr="009B3327">
        <w:rPr>
          <w:rFonts w:ascii="Book Antiqua" w:hAnsi="Book Antiqua" w:cs="Times New Roman"/>
          <w:i/>
          <w:iCs/>
          <w:sz w:val="24"/>
          <w:szCs w:val="24"/>
          <w14:ligatures w14:val="none"/>
        </w:rPr>
        <w:t>The Face of Africa: Looking Beyond the Shadows</w:t>
      </w:r>
      <w:r w:rsidRPr="009B3327">
        <w:rPr>
          <w:rFonts w:ascii="Book Antiqua" w:hAnsi="Book Antiqua" w:cs="Times New Roman"/>
          <w:sz w:val="24"/>
          <w:szCs w:val="24"/>
          <w14:ligatures w14:val="none"/>
        </w:rPr>
        <w:t>. Eugene, O</w:t>
      </w:r>
      <w:r w:rsidR="00AB2CA1">
        <w:rPr>
          <w:rFonts w:ascii="Book Antiqua" w:hAnsi="Book Antiqua" w:cs="Times New Roman"/>
          <w:sz w:val="24"/>
          <w:szCs w:val="24"/>
          <w14:ligatures w14:val="none"/>
        </w:rPr>
        <w:t>R</w:t>
      </w:r>
      <w:r w:rsidRPr="009B3327">
        <w:rPr>
          <w:rFonts w:ascii="Book Antiqua" w:hAnsi="Book Antiqua" w:cs="Times New Roman"/>
          <w:sz w:val="24"/>
          <w:szCs w:val="24"/>
          <w14:ligatures w14:val="none"/>
        </w:rPr>
        <w:t xml:space="preserve">: </w:t>
      </w:r>
      <w:proofErr w:type="spellStart"/>
      <w:r w:rsidRPr="009B3327">
        <w:rPr>
          <w:rFonts w:ascii="Book Antiqua" w:hAnsi="Book Antiqua" w:cs="Times New Roman"/>
          <w:sz w:val="24"/>
          <w:szCs w:val="24"/>
          <w14:ligatures w14:val="none"/>
        </w:rPr>
        <w:t>Wpf</w:t>
      </w:r>
      <w:proofErr w:type="spellEnd"/>
      <w:r w:rsidRPr="009B3327">
        <w:rPr>
          <w:rFonts w:ascii="Book Antiqua" w:hAnsi="Book Antiqua" w:cs="Times New Roman"/>
          <w:sz w:val="24"/>
          <w:szCs w:val="24"/>
          <w14:ligatures w14:val="none"/>
        </w:rPr>
        <w:t xml:space="preserve"> &amp; Stock, 2012.</w:t>
      </w:r>
    </w:p>
    <w:p w14:paraId="2B8A1809" w14:textId="46E6D24F" w:rsidR="00334002" w:rsidRPr="009B3327"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Jackson, Bernard. </w:t>
      </w:r>
      <w:r w:rsidRPr="009B3327">
        <w:rPr>
          <w:rFonts w:ascii="Book Antiqua" w:hAnsi="Book Antiqua" w:cs="Times New Roman"/>
          <w:i/>
          <w:sz w:val="24"/>
          <w:szCs w:val="24"/>
          <w14:ligatures w14:val="none"/>
        </w:rPr>
        <w:t xml:space="preserve">Wisdom-Laws: A Study of the </w:t>
      </w:r>
      <w:proofErr w:type="spellStart"/>
      <w:r w:rsidRPr="009B3327">
        <w:rPr>
          <w:rFonts w:ascii="Book Antiqua" w:hAnsi="Book Antiqua" w:cs="Times New Roman"/>
          <w:i/>
          <w:sz w:val="24"/>
          <w:szCs w:val="24"/>
          <w14:ligatures w14:val="none"/>
        </w:rPr>
        <w:t>Mishpatim</w:t>
      </w:r>
      <w:proofErr w:type="spellEnd"/>
      <w:r w:rsidRPr="009B3327">
        <w:rPr>
          <w:rFonts w:ascii="Book Antiqua" w:hAnsi="Book Antiqua" w:cs="Times New Roman"/>
          <w:i/>
          <w:sz w:val="24"/>
          <w:szCs w:val="24"/>
          <w14:ligatures w14:val="none"/>
        </w:rPr>
        <w:t xml:space="preserve"> of Exodus 21: 1-22:16</w:t>
      </w:r>
      <w:r w:rsidRPr="009B3327">
        <w:rPr>
          <w:rFonts w:ascii="Book Antiqua" w:hAnsi="Book Antiqua" w:cs="Times New Roman"/>
          <w:sz w:val="24"/>
          <w:szCs w:val="24"/>
          <w14:ligatures w14:val="none"/>
        </w:rPr>
        <w:t xml:space="preserve">. </w:t>
      </w:r>
      <w:r w:rsidR="00AB4F1C">
        <w:rPr>
          <w:rFonts w:ascii="Book Antiqua" w:hAnsi="Book Antiqua" w:cs="Times New Roman"/>
          <w:sz w:val="24"/>
          <w:szCs w:val="24"/>
          <w14:ligatures w14:val="none"/>
        </w:rPr>
        <w:t xml:space="preserve">New York: </w:t>
      </w:r>
      <w:r w:rsidRPr="009B3327">
        <w:rPr>
          <w:rFonts w:ascii="Book Antiqua" w:hAnsi="Book Antiqua" w:cs="Times New Roman"/>
          <w:sz w:val="24"/>
          <w:szCs w:val="24"/>
          <w14:ligatures w14:val="none"/>
        </w:rPr>
        <w:t>Oxford University Press, 20</w:t>
      </w:r>
      <w:r w:rsidR="0021223F">
        <w:rPr>
          <w:rFonts w:ascii="Book Antiqua" w:hAnsi="Book Antiqua" w:cs="Times New Roman"/>
          <w:sz w:val="24"/>
          <w:szCs w:val="24"/>
          <w14:ligatures w14:val="none"/>
        </w:rPr>
        <w:t>0</w:t>
      </w:r>
      <w:r w:rsidRPr="009B3327">
        <w:rPr>
          <w:rFonts w:ascii="Book Antiqua" w:hAnsi="Book Antiqua" w:cs="Times New Roman"/>
          <w:sz w:val="24"/>
          <w:szCs w:val="24"/>
          <w14:ligatures w14:val="none"/>
        </w:rPr>
        <w:t>6.</w:t>
      </w:r>
    </w:p>
    <w:p w14:paraId="115B979D" w14:textId="3680A68D" w:rsidR="00334002" w:rsidRPr="009B3327"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Janzen, J. Gerald. </w:t>
      </w:r>
      <w:r w:rsidRPr="009B3327">
        <w:rPr>
          <w:rFonts w:ascii="Book Antiqua" w:hAnsi="Book Antiqua" w:cs="Times New Roman"/>
          <w:i/>
          <w:iCs/>
          <w:sz w:val="24"/>
          <w:szCs w:val="24"/>
          <w14:ligatures w14:val="none"/>
        </w:rPr>
        <w:t>Abraham and all the Families of the Earth</w:t>
      </w:r>
      <w:r w:rsidRPr="009B3327">
        <w:rPr>
          <w:rFonts w:ascii="Book Antiqua" w:hAnsi="Book Antiqua" w:cs="Times New Roman"/>
          <w:sz w:val="24"/>
          <w:szCs w:val="24"/>
          <w14:ligatures w14:val="none"/>
        </w:rPr>
        <w:t>. Grand Rapids</w:t>
      </w:r>
      <w:r w:rsidR="00D652C6">
        <w:rPr>
          <w:rFonts w:ascii="Book Antiqua" w:hAnsi="Book Antiqua" w:cs="Times New Roman"/>
          <w:sz w:val="24"/>
          <w:szCs w:val="24"/>
          <w14:ligatures w14:val="none"/>
        </w:rPr>
        <w:t>, MI</w:t>
      </w:r>
      <w:r w:rsidRPr="009B3327">
        <w:rPr>
          <w:rFonts w:ascii="Book Antiqua" w:hAnsi="Book Antiqua" w:cs="Times New Roman"/>
          <w:sz w:val="24"/>
          <w:szCs w:val="24"/>
          <w14:ligatures w14:val="none"/>
        </w:rPr>
        <w:t>: Wm. B. Eerdmans Publishing co, 1993.</w:t>
      </w:r>
    </w:p>
    <w:p w14:paraId="3F41A029" w14:textId="57FDFEE0" w:rsidR="00334002" w:rsidRPr="0077453E" w:rsidRDefault="00334002" w:rsidP="00474733">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Khoury, Brigitte, and Fayad, Yasmine. “Defining Partner Relational Problems in the Arab </w:t>
      </w:r>
      <w:r w:rsidRPr="009B3327">
        <w:rPr>
          <w:rFonts w:ascii="Book Antiqua" w:hAnsi="Book Antiqua" w:cs="Times New Roman"/>
          <w:sz w:val="24"/>
          <w:szCs w:val="24"/>
          <w:lang w:val="en-GB"/>
          <w14:ligatures w14:val="none"/>
        </w:rPr>
        <w:tab/>
        <w:t>Region</w:t>
      </w:r>
      <w:r w:rsidR="002E6864" w:rsidRPr="009B3327">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w:t>
      </w:r>
      <w:r w:rsidR="002E6864" w:rsidRPr="009B3327">
        <w:rPr>
          <w:rFonts w:ascii="Book Antiqua" w:hAnsi="Book Antiqua" w:cs="Times New Roman"/>
          <w:sz w:val="24"/>
          <w:szCs w:val="24"/>
          <w:lang w:val="en-GB"/>
          <w14:ligatures w14:val="none"/>
        </w:rPr>
        <w:t xml:space="preserve"> I</w:t>
      </w:r>
      <w:r w:rsidRPr="009B3327">
        <w:rPr>
          <w:rFonts w:ascii="Book Antiqua" w:hAnsi="Book Antiqua" w:cs="Times New Roman"/>
          <w:sz w:val="24"/>
          <w:szCs w:val="24"/>
          <w:lang w:val="en-GB"/>
          <w14:ligatures w14:val="none"/>
        </w:rPr>
        <w:t xml:space="preserve">n </w:t>
      </w:r>
      <w:r w:rsidRPr="009B3327">
        <w:rPr>
          <w:rFonts w:ascii="Book Antiqua" w:hAnsi="Book Antiqua" w:cs="Times New Roman"/>
          <w:i/>
          <w:sz w:val="24"/>
          <w:szCs w:val="24"/>
          <w:lang w:val="en-GB"/>
          <w14:ligatures w14:val="none"/>
        </w:rPr>
        <w:t>Family Problems and Family Violence: Reliable Assessment and the KD-11</w:t>
      </w:r>
      <w:r w:rsidRPr="009B3327">
        <w:rPr>
          <w:rFonts w:ascii="Book Antiqua" w:hAnsi="Book Antiqua" w:cs="Times New Roman"/>
          <w:sz w:val="24"/>
          <w:szCs w:val="24"/>
          <w:lang w:val="en-GB"/>
          <w14:ligatures w14:val="none"/>
        </w:rPr>
        <w:t xml:space="preserve">, edited by Heather M. </w:t>
      </w:r>
      <w:proofErr w:type="spellStart"/>
      <w:r w:rsidRPr="009B3327">
        <w:rPr>
          <w:rFonts w:ascii="Book Antiqua" w:hAnsi="Book Antiqua" w:cs="Times New Roman"/>
          <w:sz w:val="24"/>
          <w:szCs w:val="24"/>
          <w:lang w:val="en-GB"/>
          <w14:ligatures w14:val="none"/>
        </w:rPr>
        <w:t>Foram</w:t>
      </w:r>
      <w:proofErr w:type="spellEnd"/>
      <w:r w:rsidRPr="009B3327">
        <w:rPr>
          <w:rFonts w:ascii="Book Antiqua" w:hAnsi="Book Antiqua" w:cs="Times New Roman"/>
          <w:sz w:val="24"/>
          <w:szCs w:val="24"/>
          <w:lang w:val="en-GB"/>
          <w14:ligatures w14:val="none"/>
        </w:rPr>
        <w:t>, Steven R.H. Beach, Amy M. Smith and Richard E. Heyman</w:t>
      </w:r>
      <w:r w:rsidR="004C5193">
        <w:rPr>
          <w:rFonts w:ascii="Book Antiqua" w:hAnsi="Book Antiqua" w:cs="Times New Roman"/>
          <w:sz w:val="24"/>
          <w:szCs w:val="24"/>
          <w:lang w:val="en-GB"/>
          <w14:ligatures w14:val="none"/>
        </w:rPr>
        <w:t xml:space="preserve">, </w:t>
      </w:r>
      <w:r w:rsidR="004C5193" w:rsidRPr="009B3327">
        <w:rPr>
          <w:rFonts w:ascii="Book Antiqua" w:hAnsi="Book Antiqua" w:cs="Times New Roman"/>
          <w:sz w:val="24"/>
          <w:szCs w:val="24"/>
          <w:lang w:val="en-GB"/>
          <w14:ligatures w14:val="none"/>
        </w:rPr>
        <w:t>77-</w:t>
      </w:r>
      <w:proofErr w:type="gramStart"/>
      <w:r w:rsidR="004C5193" w:rsidRPr="009B3327">
        <w:rPr>
          <w:rFonts w:ascii="Book Antiqua" w:hAnsi="Book Antiqua" w:cs="Times New Roman"/>
          <w:sz w:val="24"/>
          <w:szCs w:val="24"/>
          <w:lang w:val="en-GB"/>
          <w14:ligatures w14:val="none"/>
        </w:rPr>
        <w:t>98,</w:t>
      </w:r>
      <w:r w:rsidRPr="009B3327">
        <w:rPr>
          <w:rFonts w:ascii="Book Antiqua" w:hAnsi="Book Antiqua" w:cs="Times New Roman"/>
          <w:sz w:val="24"/>
          <w:szCs w:val="24"/>
          <w:lang w:val="en-GB"/>
          <w14:ligatures w14:val="none"/>
        </w:rPr>
        <w:t>.</w:t>
      </w:r>
      <w:proofErr w:type="gramEnd"/>
      <w:r w:rsidRPr="009B3327">
        <w:rPr>
          <w:rFonts w:ascii="Book Antiqua" w:hAnsi="Book Antiqua" w:cs="Times New Roman"/>
          <w:sz w:val="24"/>
          <w:szCs w:val="24"/>
          <w:lang w:val="en-GB"/>
          <w14:ligatures w14:val="none"/>
        </w:rPr>
        <w:t xml:space="preserve"> New York: Springer Publishing Company, 2013.</w:t>
      </w:r>
    </w:p>
    <w:p w14:paraId="3FAC4382" w14:textId="16F1CCBF" w:rsidR="00334002" w:rsidRPr="009B3327" w:rsidRDefault="00334002" w:rsidP="00474733">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Lemos, M. Tracy. </w:t>
      </w:r>
      <w:r w:rsidRPr="009B3327">
        <w:rPr>
          <w:rFonts w:ascii="Book Antiqua" w:hAnsi="Book Antiqua" w:cs="Times New Roman"/>
          <w:i/>
          <w:sz w:val="24"/>
          <w:szCs w:val="24"/>
          <w:lang w:val="en-GB"/>
          <w14:ligatures w14:val="none"/>
        </w:rPr>
        <w:t xml:space="preserve">Marriage Gifts and Social Change in Ancient Palestine 1200 BCE to </w:t>
      </w:r>
      <w:proofErr w:type="gramStart"/>
      <w:r w:rsidRPr="009B3327">
        <w:rPr>
          <w:rFonts w:ascii="Book Antiqua" w:hAnsi="Book Antiqua" w:cs="Times New Roman"/>
          <w:i/>
          <w:sz w:val="24"/>
          <w:szCs w:val="24"/>
          <w:lang w:val="en-GB"/>
          <w14:ligatures w14:val="none"/>
        </w:rPr>
        <w:t>200  CE</w:t>
      </w:r>
      <w:proofErr w:type="gramEnd"/>
      <w:r w:rsidRPr="009B3327">
        <w:rPr>
          <w:rFonts w:ascii="Book Antiqua" w:hAnsi="Book Antiqua" w:cs="Times New Roman"/>
          <w:sz w:val="24"/>
          <w:szCs w:val="24"/>
          <w:lang w:val="en-GB"/>
          <w14:ligatures w14:val="none"/>
        </w:rPr>
        <w:t>. Cambridge: Cambridge University Press, 2010.</w:t>
      </w:r>
    </w:p>
    <w:p w14:paraId="6A3B0452" w14:textId="6CD6EB45" w:rsidR="00334002" w:rsidRPr="00A56A98" w:rsidRDefault="00334002" w:rsidP="00A56A98">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Levinson, L. Hanne. </w:t>
      </w:r>
      <w:r w:rsidRPr="009B3327">
        <w:rPr>
          <w:rFonts w:ascii="Book Antiqua" w:hAnsi="Book Antiqua" w:cs="Times New Roman"/>
          <w:i/>
          <w:iCs/>
          <w:sz w:val="24"/>
          <w:szCs w:val="24"/>
          <w:lang w:val="en-GB"/>
          <w14:ligatures w14:val="none"/>
        </w:rPr>
        <w:t>The Death Wish in the Hebrew Bible: Rhetorical Strategies for Survival</w:t>
      </w:r>
      <w:r w:rsidR="00763BA3" w:rsidRPr="009B3327">
        <w:rPr>
          <w:rFonts w:ascii="Book Antiqua" w:hAnsi="Book Antiqua" w:cs="Times New Roman"/>
          <w:sz w:val="24"/>
          <w:szCs w:val="24"/>
          <w:lang w:val="en-GB"/>
          <w14:ligatures w14:val="none"/>
        </w:rPr>
        <w:t xml:space="preserve">. </w:t>
      </w:r>
      <w:r w:rsidRPr="009B3327">
        <w:rPr>
          <w:rFonts w:ascii="Book Antiqua" w:hAnsi="Book Antiqua" w:cs="Times New Roman"/>
          <w:sz w:val="24"/>
          <w:szCs w:val="24"/>
          <w:lang w:val="en-GB"/>
          <w14:ligatures w14:val="none"/>
        </w:rPr>
        <w:t>Cambridge: Cambridge University Press, 2021.</w:t>
      </w:r>
    </w:p>
    <w:p w14:paraId="28B97F83" w14:textId="7F38220D" w:rsidR="00334002" w:rsidRPr="009B3327"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Longman, Tremper III, </w:t>
      </w:r>
      <w:r w:rsidRPr="009B3327">
        <w:rPr>
          <w:rFonts w:ascii="Book Antiqua" w:hAnsi="Book Antiqua" w:cs="Times New Roman"/>
          <w:i/>
          <w:iCs/>
          <w:sz w:val="24"/>
          <w:szCs w:val="24"/>
          <w14:ligatures w14:val="none"/>
        </w:rPr>
        <w:t>Literary Approaches to Biblical Interpretation, FC3</w:t>
      </w:r>
      <w:r w:rsidRPr="009B3327">
        <w:rPr>
          <w:rFonts w:ascii="Book Antiqua" w:hAnsi="Book Antiqua" w:cs="Times New Roman"/>
          <w:sz w:val="24"/>
          <w:szCs w:val="24"/>
          <w14:ligatures w14:val="none"/>
        </w:rPr>
        <w:t>. Grand Rapids</w:t>
      </w:r>
      <w:r w:rsidR="00BD035F">
        <w:rPr>
          <w:rFonts w:ascii="Book Antiqua" w:hAnsi="Book Antiqua" w:cs="Times New Roman"/>
          <w:sz w:val="24"/>
          <w:szCs w:val="24"/>
          <w14:ligatures w14:val="none"/>
        </w:rPr>
        <w:t>, MI</w:t>
      </w:r>
      <w:r w:rsidRPr="009B3327">
        <w:rPr>
          <w:rFonts w:ascii="Book Antiqua" w:hAnsi="Book Antiqua" w:cs="Times New Roman"/>
          <w:sz w:val="24"/>
          <w:szCs w:val="24"/>
          <w14:ligatures w14:val="none"/>
        </w:rPr>
        <w:t>: Zondervan, 1987.</w:t>
      </w:r>
    </w:p>
    <w:p w14:paraId="703B7130" w14:textId="59C5F8BE" w:rsidR="00334002" w:rsidRPr="009B3327"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Macharia, J. Mwangi. “From Polygamy to Multiple Monogamies to </w:t>
      </w:r>
      <w:proofErr w:type="spellStart"/>
      <w:r w:rsidRPr="009B3327">
        <w:rPr>
          <w:rFonts w:ascii="Book Antiqua" w:hAnsi="Book Antiqua" w:cs="Times New Roman"/>
          <w:i/>
          <w:iCs/>
          <w:sz w:val="24"/>
          <w:szCs w:val="24"/>
          <w14:ligatures w14:val="none"/>
        </w:rPr>
        <w:t>Mipango</w:t>
      </w:r>
      <w:proofErr w:type="spellEnd"/>
      <w:r w:rsidRPr="009B3327">
        <w:rPr>
          <w:rFonts w:ascii="Book Antiqua" w:hAnsi="Book Antiqua" w:cs="Times New Roman"/>
          <w:i/>
          <w:iCs/>
          <w:sz w:val="24"/>
          <w:szCs w:val="24"/>
          <w14:ligatures w14:val="none"/>
        </w:rPr>
        <w:t xml:space="preserve"> </w:t>
      </w:r>
      <w:proofErr w:type="spellStart"/>
      <w:r w:rsidRPr="009B3327">
        <w:rPr>
          <w:rFonts w:ascii="Book Antiqua" w:hAnsi="Book Antiqua" w:cs="Times New Roman"/>
          <w:i/>
          <w:iCs/>
          <w:sz w:val="24"/>
          <w:szCs w:val="24"/>
          <w14:ligatures w14:val="none"/>
        </w:rPr>
        <w:t>ya</w:t>
      </w:r>
      <w:proofErr w:type="spellEnd"/>
      <w:r w:rsidRPr="009B3327">
        <w:rPr>
          <w:rFonts w:ascii="Book Antiqua" w:hAnsi="Book Antiqua" w:cs="Times New Roman"/>
          <w:i/>
          <w:iCs/>
          <w:sz w:val="24"/>
          <w:szCs w:val="24"/>
          <w14:ligatures w14:val="none"/>
        </w:rPr>
        <w:t xml:space="preserve"> Kando</w:t>
      </w:r>
      <w:r w:rsidRPr="009B3327">
        <w:rPr>
          <w:rFonts w:ascii="Book Antiqua" w:hAnsi="Book Antiqua" w:cs="Times New Roman"/>
          <w:sz w:val="24"/>
          <w:szCs w:val="24"/>
          <w14:ligatures w14:val="none"/>
        </w:rPr>
        <w:t xml:space="preserve">!” </w:t>
      </w:r>
      <w:r w:rsidR="00763BA3" w:rsidRPr="009B3327">
        <w:rPr>
          <w:rFonts w:ascii="Book Antiqua" w:hAnsi="Book Antiqua" w:cs="Times New Roman"/>
          <w:sz w:val="24"/>
          <w:szCs w:val="24"/>
          <w14:ligatures w14:val="none"/>
        </w:rPr>
        <w:t xml:space="preserve">In </w:t>
      </w:r>
      <w:r w:rsidR="00763BA3" w:rsidRPr="009B3327">
        <w:rPr>
          <w:rFonts w:ascii="Book Antiqua" w:hAnsi="Book Antiqua" w:cs="Times New Roman"/>
          <w:i/>
          <w:iCs/>
          <w:sz w:val="24"/>
          <w:szCs w:val="24"/>
          <w14:ligatures w14:val="none"/>
        </w:rPr>
        <w:t>Pol</w:t>
      </w:r>
      <w:r w:rsidR="006C38CA" w:rsidRPr="009B3327">
        <w:rPr>
          <w:rFonts w:ascii="Book Antiqua" w:hAnsi="Book Antiqua" w:cs="Times New Roman"/>
          <w:i/>
          <w:iCs/>
          <w:sz w:val="24"/>
          <w:szCs w:val="24"/>
          <w14:ligatures w14:val="none"/>
        </w:rPr>
        <w:t>y</w:t>
      </w:r>
      <w:r w:rsidR="00763BA3" w:rsidRPr="009B3327">
        <w:rPr>
          <w:rFonts w:ascii="Book Antiqua" w:hAnsi="Book Antiqua" w:cs="Times New Roman"/>
          <w:i/>
          <w:iCs/>
          <w:sz w:val="24"/>
          <w:szCs w:val="24"/>
          <w14:ligatures w14:val="none"/>
        </w:rPr>
        <w:t>gamous</w:t>
      </w:r>
      <w:r w:rsidRPr="009B3327">
        <w:rPr>
          <w:rFonts w:ascii="Book Antiqua" w:hAnsi="Book Antiqua" w:cs="Times New Roman"/>
          <w:i/>
          <w:iCs/>
          <w:sz w:val="24"/>
          <w:szCs w:val="24"/>
          <w14:ligatures w14:val="none"/>
        </w:rPr>
        <w:t xml:space="preserve"> Ways of Life Past and Present in Africa and Europe</w:t>
      </w:r>
      <w:r w:rsidRPr="009B3327">
        <w:rPr>
          <w:rFonts w:ascii="Book Antiqua" w:hAnsi="Book Antiqua" w:cs="Times New Roman"/>
          <w:sz w:val="24"/>
          <w:szCs w:val="24"/>
          <w14:ligatures w14:val="none"/>
        </w:rPr>
        <w:t xml:space="preserve">, </w:t>
      </w:r>
      <w:r w:rsidR="007E7D85">
        <w:rPr>
          <w:rFonts w:ascii="Book Antiqua" w:hAnsi="Book Antiqua" w:cs="Times New Roman"/>
          <w:sz w:val="24"/>
          <w:szCs w:val="24"/>
          <w14:ligatures w14:val="none"/>
        </w:rPr>
        <w:t xml:space="preserve">edited by </w:t>
      </w:r>
      <w:r w:rsidR="007E7D85" w:rsidRPr="007E7D85">
        <w:rPr>
          <w:rFonts w:ascii="Book Antiqua" w:hAnsi="Book Antiqua" w:cs="Times New Roman"/>
          <w:sz w:val="24"/>
          <w:szCs w:val="24"/>
          <w14:ligatures w14:val="none"/>
        </w:rPr>
        <w:t>Henry Kam Kah and Bea Lundt</w:t>
      </w:r>
      <w:r w:rsidR="007E7D85">
        <w:rPr>
          <w:rFonts w:ascii="Book Antiqua" w:hAnsi="Book Antiqua" w:cs="Times New Roman"/>
          <w:sz w:val="24"/>
          <w:szCs w:val="24"/>
          <w14:ligatures w14:val="none"/>
        </w:rPr>
        <w:t>,</w:t>
      </w:r>
      <w:r w:rsidR="007E7D85" w:rsidRPr="007E7D85">
        <w:rPr>
          <w:rFonts w:ascii="Book Antiqua" w:hAnsi="Book Antiqua" w:cs="Times New Roman"/>
          <w:sz w:val="24"/>
          <w:szCs w:val="24"/>
          <w14:ligatures w14:val="none"/>
        </w:rPr>
        <w:t xml:space="preserve"> </w:t>
      </w:r>
      <w:r w:rsidRPr="009B3327">
        <w:rPr>
          <w:rFonts w:ascii="Book Antiqua" w:hAnsi="Book Antiqua" w:cs="Times New Roman"/>
          <w:sz w:val="24"/>
          <w:szCs w:val="24"/>
          <w14:ligatures w14:val="none"/>
        </w:rPr>
        <w:t>374-394. Zürich: Literature Verlag, 2020.</w:t>
      </w:r>
    </w:p>
    <w:p w14:paraId="4191E30C" w14:textId="739813C0" w:rsidR="00334002" w:rsidRPr="009B3327"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Mair, Lucy. </w:t>
      </w:r>
      <w:r w:rsidRPr="009B3327">
        <w:rPr>
          <w:rFonts w:ascii="Book Antiqua" w:hAnsi="Book Antiqua" w:cs="Times New Roman"/>
          <w:i/>
          <w:sz w:val="24"/>
          <w:szCs w:val="24"/>
          <w14:ligatures w14:val="none"/>
        </w:rPr>
        <w:t>African Marriage and Social Change</w:t>
      </w:r>
      <w:r w:rsidRPr="009B3327">
        <w:rPr>
          <w:rFonts w:ascii="Book Antiqua" w:hAnsi="Book Antiqua" w:cs="Times New Roman"/>
          <w:sz w:val="24"/>
          <w:szCs w:val="24"/>
          <w14:ligatures w14:val="none"/>
        </w:rPr>
        <w:t>. London: Frank Cass and Company Limited</w:t>
      </w:r>
      <w:r w:rsidR="006C38CA" w:rsidRPr="009B3327">
        <w:rPr>
          <w:rFonts w:ascii="Book Antiqua" w:hAnsi="Book Antiqua" w:cs="Times New Roman"/>
          <w:sz w:val="24"/>
          <w:szCs w:val="24"/>
          <w14:ligatures w14:val="none"/>
        </w:rPr>
        <w:t>, 1969</w:t>
      </w:r>
      <w:r w:rsidRPr="009B3327">
        <w:rPr>
          <w:rFonts w:ascii="Book Antiqua" w:hAnsi="Book Antiqua" w:cs="Times New Roman"/>
          <w:sz w:val="24"/>
          <w:szCs w:val="24"/>
          <w14:ligatures w14:val="none"/>
        </w:rPr>
        <w:t>.</w:t>
      </w:r>
    </w:p>
    <w:p w14:paraId="2ADF0BAC" w14:textId="0AC22C5F" w:rsidR="00334002" w:rsidRPr="009B3327" w:rsidRDefault="00334002" w:rsidP="00A56A98">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14:ligatures w14:val="none"/>
        </w:rPr>
        <w:t>Matthews, H. Victor. “Marriage and Family in the Ancient Near East</w:t>
      </w:r>
      <w:r w:rsidR="00B5541C">
        <w:rPr>
          <w:rFonts w:ascii="Book Antiqua" w:hAnsi="Book Antiqua" w:cs="Times New Roman"/>
          <w:sz w:val="24"/>
          <w:szCs w:val="24"/>
          <w14:ligatures w14:val="none"/>
        </w:rPr>
        <w:t>.</w:t>
      </w:r>
      <w:r w:rsidRPr="009B3327">
        <w:rPr>
          <w:rFonts w:ascii="Book Antiqua" w:hAnsi="Book Antiqua" w:cs="Times New Roman"/>
          <w:sz w:val="24"/>
          <w:szCs w:val="24"/>
          <w14:ligatures w14:val="none"/>
        </w:rPr>
        <w:t xml:space="preserve">” In </w:t>
      </w:r>
      <w:r w:rsidRPr="009B3327">
        <w:rPr>
          <w:rFonts w:ascii="Book Antiqua" w:hAnsi="Book Antiqua" w:cs="Times New Roman"/>
          <w:i/>
          <w:sz w:val="24"/>
          <w:szCs w:val="24"/>
          <w:lang w:val="en-GB"/>
          <w14:ligatures w14:val="none"/>
        </w:rPr>
        <w:t>Marriage and Family in the Biblical World</w:t>
      </w:r>
      <w:r w:rsidRPr="009B3327">
        <w:rPr>
          <w:rFonts w:ascii="Book Antiqua" w:hAnsi="Book Antiqua" w:cs="Times New Roman"/>
          <w:sz w:val="24"/>
          <w:szCs w:val="24"/>
          <w:lang w:val="en-GB"/>
          <w14:ligatures w14:val="none"/>
        </w:rPr>
        <w:t>, ed</w:t>
      </w:r>
      <w:r w:rsidR="00AA2F41" w:rsidRPr="009B3327">
        <w:rPr>
          <w:rFonts w:ascii="Book Antiqua" w:hAnsi="Book Antiqua" w:cs="Times New Roman"/>
          <w:sz w:val="24"/>
          <w:szCs w:val="24"/>
          <w:lang w:val="en-GB"/>
          <w14:ligatures w14:val="none"/>
        </w:rPr>
        <w:t>ited by</w:t>
      </w:r>
      <w:r w:rsidRPr="009B3327">
        <w:rPr>
          <w:rFonts w:ascii="Book Antiqua" w:hAnsi="Book Antiqua" w:cs="Times New Roman"/>
          <w:sz w:val="24"/>
          <w:szCs w:val="24"/>
          <w:lang w:val="en-GB"/>
          <w14:ligatures w14:val="none"/>
        </w:rPr>
        <w:t xml:space="preserve"> Ken M. Campbell. </w:t>
      </w:r>
      <w:r w:rsidR="00B5541C">
        <w:rPr>
          <w:rFonts w:ascii="Book Antiqua" w:hAnsi="Book Antiqua" w:cs="Times New Roman"/>
          <w:sz w:val="24"/>
          <w:szCs w:val="24"/>
          <w:lang w:val="en-GB"/>
          <w14:ligatures w14:val="none"/>
        </w:rPr>
        <w:t xml:space="preserve">Downers Grove, </w:t>
      </w:r>
      <w:r w:rsidRPr="009B3327">
        <w:rPr>
          <w:rFonts w:ascii="Book Antiqua" w:hAnsi="Book Antiqua" w:cs="Times New Roman"/>
          <w:sz w:val="24"/>
          <w:szCs w:val="24"/>
          <w:lang w:val="en-GB"/>
          <w14:ligatures w14:val="none"/>
        </w:rPr>
        <w:t>I</w:t>
      </w:r>
      <w:r w:rsidR="00B5541C">
        <w:rPr>
          <w:rFonts w:ascii="Book Antiqua" w:hAnsi="Book Antiqua" w:cs="Times New Roman"/>
          <w:sz w:val="24"/>
          <w:szCs w:val="24"/>
          <w:lang w:val="en-GB"/>
          <w14:ligatures w14:val="none"/>
        </w:rPr>
        <w:t>L</w:t>
      </w:r>
      <w:r w:rsidRPr="009B3327">
        <w:rPr>
          <w:rFonts w:ascii="Book Antiqua" w:hAnsi="Book Antiqua" w:cs="Times New Roman"/>
          <w:sz w:val="24"/>
          <w:szCs w:val="24"/>
          <w:lang w:val="en-GB"/>
          <w14:ligatures w14:val="none"/>
        </w:rPr>
        <w:t>: InterVarsity Press, 2003.</w:t>
      </w:r>
    </w:p>
    <w:p w14:paraId="4DAAB30D" w14:textId="5CE5CF47" w:rsidR="00334002" w:rsidRPr="00A56A98"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lang w:val="en-GB"/>
          <w14:ligatures w14:val="none"/>
        </w:rPr>
        <w:t>Mbiti, S. John.</w:t>
      </w:r>
      <w:r w:rsidRPr="009B3327">
        <w:rPr>
          <w:rFonts w:ascii="Book Antiqua" w:hAnsi="Book Antiqua" w:cs="Times New Roman"/>
          <w:sz w:val="24"/>
          <w:szCs w:val="24"/>
          <w14:ligatures w14:val="none"/>
        </w:rPr>
        <w:t xml:space="preserve"> </w:t>
      </w:r>
      <w:r w:rsidRPr="009B3327">
        <w:rPr>
          <w:rFonts w:ascii="Book Antiqua" w:hAnsi="Book Antiqua" w:cs="Times New Roman"/>
          <w:i/>
          <w:sz w:val="24"/>
          <w:szCs w:val="24"/>
          <w:lang w:val="en-GB"/>
          <w14:ligatures w14:val="none"/>
        </w:rPr>
        <w:t>African Religion and Philosophy</w:t>
      </w:r>
      <w:r w:rsidRPr="009B3327">
        <w:rPr>
          <w:rFonts w:ascii="Book Antiqua" w:hAnsi="Book Antiqua" w:cs="Times New Roman"/>
          <w:sz w:val="24"/>
          <w:szCs w:val="24"/>
          <w:lang w:val="en-GB"/>
          <w14:ligatures w14:val="none"/>
        </w:rPr>
        <w:t>. London: Heinemann, 1969</w:t>
      </w:r>
      <w:r w:rsidRPr="009B3327">
        <w:rPr>
          <w:rFonts w:ascii="Book Antiqua" w:hAnsi="Book Antiqua" w:cs="Times New Roman"/>
          <w:sz w:val="24"/>
          <w:szCs w:val="24"/>
          <w14:ligatures w14:val="none"/>
        </w:rPr>
        <w:t>.</w:t>
      </w:r>
    </w:p>
    <w:p w14:paraId="330BA98D" w14:textId="3DC4AE6D" w:rsidR="00334002" w:rsidRPr="009B3327" w:rsidRDefault="00334002" w:rsidP="00A56A98">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Menn, Esther. </w:t>
      </w:r>
      <w:r w:rsidRPr="009B3327">
        <w:rPr>
          <w:rFonts w:ascii="Book Antiqua" w:hAnsi="Book Antiqua" w:cs="Times New Roman"/>
          <w:i/>
          <w:iCs/>
          <w:sz w:val="24"/>
          <w:szCs w:val="24"/>
          <w:lang w:val="en-GB"/>
          <w14:ligatures w14:val="none"/>
        </w:rPr>
        <w:t>Judah and Tamar (Genesis 38) in Ancient Jewish Exegesis: Studies in Literary Form and Hermeneutics</w:t>
      </w:r>
      <w:r w:rsidRPr="009B3327">
        <w:rPr>
          <w:rFonts w:ascii="Book Antiqua" w:hAnsi="Book Antiqua" w:cs="Times New Roman"/>
          <w:sz w:val="24"/>
          <w:szCs w:val="24"/>
          <w:lang w:val="en-GB"/>
          <w14:ligatures w14:val="none"/>
        </w:rPr>
        <w:t>. Leiden/New York: Koln/Brill, 1997.</w:t>
      </w:r>
    </w:p>
    <w:p w14:paraId="4606B4F8" w14:textId="0E855A7B" w:rsidR="00334002" w:rsidRPr="009B3327" w:rsidRDefault="00334002" w:rsidP="00A56A98">
      <w:pPr>
        <w:spacing w:line="276" w:lineRule="auto"/>
        <w:ind w:left="540" w:hanging="540"/>
        <w:jc w:val="both"/>
        <w:rPr>
          <w:rFonts w:ascii="Book Antiqua" w:hAnsi="Book Antiqua" w:cs="Times New Roman"/>
          <w:sz w:val="24"/>
          <w:szCs w:val="24"/>
          <w:lang w:val="en-GB"/>
          <w14:ligatures w14:val="none"/>
        </w:rPr>
      </w:pPr>
      <w:proofErr w:type="spellStart"/>
      <w:r w:rsidRPr="009B3327">
        <w:rPr>
          <w:rFonts w:ascii="Book Antiqua" w:hAnsi="Book Antiqua" w:cs="Times New Roman"/>
          <w:sz w:val="24"/>
          <w:szCs w:val="24"/>
          <w:lang w:val="en-GB"/>
          <w14:ligatures w14:val="none"/>
        </w:rPr>
        <w:lastRenderedPageBreak/>
        <w:t>Nnabugwu</w:t>
      </w:r>
      <w:proofErr w:type="spellEnd"/>
      <w:r w:rsidRPr="009B3327">
        <w:rPr>
          <w:rFonts w:ascii="Book Antiqua" w:hAnsi="Book Antiqua" w:cs="Times New Roman"/>
          <w:sz w:val="24"/>
          <w:szCs w:val="24"/>
          <w:lang w:val="en-GB"/>
          <w14:ligatures w14:val="none"/>
        </w:rPr>
        <w:t>, K. Titus. “Marriage in African Society and Culture: Challenges to Polygamy as a Juridical Matrimonial Model in Nigeria</w:t>
      </w:r>
      <w:r w:rsidR="00471768" w:rsidRPr="009B3327">
        <w:rPr>
          <w:rFonts w:ascii="Book Antiqua" w:hAnsi="Book Antiqua" w:cs="Times New Roman"/>
          <w:sz w:val="24"/>
          <w:szCs w:val="24"/>
          <w:lang w:val="en-GB"/>
          <w14:ligatures w14:val="none"/>
        </w:rPr>
        <w:t xml:space="preserve">.” </w:t>
      </w:r>
      <w:r w:rsidRPr="009B3327">
        <w:rPr>
          <w:rFonts w:ascii="Book Antiqua" w:hAnsi="Book Antiqua" w:cs="Times New Roman"/>
          <w:i/>
          <w:sz w:val="24"/>
          <w:szCs w:val="24"/>
          <w:lang w:val="en-GB"/>
          <w14:ligatures w14:val="none"/>
        </w:rPr>
        <w:t>Journal of Customary and Religious Law</w:t>
      </w:r>
      <w:r w:rsidRPr="009B3327">
        <w:rPr>
          <w:rFonts w:ascii="Book Antiqua" w:hAnsi="Book Antiqua" w:cs="Times New Roman"/>
          <w:sz w:val="24"/>
          <w:szCs w:val="24"/>
          <w:lang w:val="en-GB"/>
          <w14:ligatures w14:val="none"/>
        </w:rPr>
        <w:t xml:space="preserve"> 1</w:t>
      </w:r>
      <w:r w:rsidR="00985534">
        <w:rPr>
          <w:rFonts w:ascii="Book Antiqua" w:hAnsi="Book Antiqua" w:cs="Times New Roman"/>
          <w:sz w:val="24"/>
          <w:szCs w:val="24"/>
          <w:lang w:val="en-GB"/>
          <w14:ligatures w14:val="none"/>
        </w:rPr>
        <w:t>, no. 1</w:t>
      </w:r>
      <w:r w:rsidR="00881638">
        <w:rPr>
          <w:rFonts w:ascii="Book Antiqua" w:hAnsi="Book Antiqua" w:cs="Times New Roman"/>
          <w:sz w:val="24"/>
          <w:szCs w:val="24"/>
          <w:lang w:val="en-GB"/>
          <w14:ligatures w14:val="none"/>
        </w:rPr>
        <w:t xml:space="preserve"> (</w:t>
      </w:r>
      <w:r w:rsidRPr="009B3327">
        <w:rPr>
          <w:rFonts w:ascii="Book Antiqua" w:hAnsi="Book Antiqua" w:cs="Times New Roman"/>
          <w:sz w:val="24"/>
          <w:szCs w:val="24"/>
          <w:lang w:val="en-GB"/>
          <w14:ligatures w14:val="none"/>
        </w:rPr>
        <w:t>2024</w:t>
      </w:r>
      <w:r w:rsidR="00881638">
        <w:rPr>
          <w:rFonts w:ascii="Book Antiqua" w:hAnsi="Book Antiqua" w:cs="Times New Roman"/>
          <w:sz w:val="24"/>
          <w:szCs w:val="24"/>
          <w:lang w:val="en-GB"/>
          <w14:ligatures w14:val="none"/>
        </w:rPr>
        <w:t>)</w:t>
      </w:r>
      <w:r w:rsidR="00985534">
        <w:rPr>
          <w:rFonts w:ascii="Book Antiqua" w:hAnsi="Book Antiqua" w:cs="Times New Roman"/>
          <w:sz w:val="24"/>
          <w:szCs w:val="24"/>
          <w:lang w:val="en-GB"/>
          <w14:ligatures w14:val="none"/>
        </w:rPr>
        <w:t>: 77-87</w:t>
      </w:r>
      <w:r w:rsidRPr="009B3327">
        <w:rPr>
          <w:rFonts w:ascii="Book Antiqua" w:hAnsi="Book Antiqua" w:cs="Times New Roman"/>
          <w:sz w:val="24"/>
          <w:szCs w:val="24"/>
          <w:lang w:val="en-GB"/>
          <w14:ligatures w14:val="none"/>
        </w:rPr>
        <w:t>.</w:t>
      </w:r>
    </w:p>
    <w:p w14:paraId="25B82DAF" w14:textId="15AD72AA" w:rsidR="00334002" w:rsidRPr="009B3327" w:rsidRDefault="00334002" w:rsidP="00A56A98">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Nehman, B. Moses. </w:t>
      </w:r>
      <w:r w:rsidRPr="009B3327">
        <w:rPr>
          <w:rFonts w:ascii="Book Antiqua" w:hAnsi="Book Antiqua" w:cs="Times New Roman"/>
          <w:i/>
          <w:iCs/>
          <w:sz w:val="24"/>
          <w:szCs w:val="24"/>
          <w:lang w:val="en-GB"/>
          <w14:ligatures w14:val="none"/>
        </w:rPr>
        <w:t xml:space="preserve">Commentary on the Torah </w:t>
      </w:r>
      <w:proofErr w:type="spellStart"/>
      <w:r w:rsidRPr="009B3327">
        <w:rPr>
          <w:rFonts w:ascii="Book Antiqua" w:hAnsi="Book Antiqua" w:cs="Times New Roman"/>
          <w:i/>
          <w:iCs/>
          <w:sz w:val="24"/>
          <w:szCs w:val="24"/>
          <w:lang w:val="en-GB"/>
          <w14:ligatures w14:val="none"/>
        </w:rPr>
        <w:t>Beraishis</w:t>
      </w:r>
      <w:proofErr w:type="spellEnd"/>
      <w:r w:rsidRPr="009B3327">
        <w:rPr>
          <w:rFonts w:ascii="Book Antiqua" w:hAnsi="Book Antiqua" w:cs="Times New Roman"/>
          <w:sz w:val="24"/>
          <w:szCs w:val="24"/>
          <w:lang w:val="en-GB"/>
          <w14:ligatures w14:val="none"/>
        </w:rPr>
        <w:t>. Brooklyn</w:t>
      </w:r>
      <w:r w:rsidR="006831ED">
        <w:rPr>
          <w:rFonts w:ascii="Book Antiqua" w:hAnsi="Book Antiqua" w:cs="Times New Roman"/>
          <w:sz w:val="24"/>
          <w:szCs w:val="24"/>
          <w:lang w:val="en-GB"/>
          <w14:ligatures w14:val="none"/>
        </w:rPr>
        <w:t>, NY</w:t>
      </w:r>
      <w:r w:rsidRPr="009B3327">
        <w:rPr>
          <w:rFonts w:ascii="Book Antiqua" w:hAnsi="Book Antiqua" w:cs="Times New Roman"/>
          <w:sz w:val="24"/>
          <w:szCs w:val="24"/>
          <w:lang w:val="en-GB"/>
          <w14:ligatures w14:val="none"/>
        </w:rPr>
        <w:t xml:space="preserve">: Shilo Publishing House, </w:t>
      </w:r>
      <w:r w:rsidRPr="009B3327">
        <w:rPr>
          <w:rFonts w:ascii="Book Antiqua" w:hAnsi="Book Antiqua" w:cs="Times New Roman"/>
          <w:sz w:val="24"/>
          <w:szCs w:val="24"/>
          <w:lang w:val="en-GB"/>
          <w14:ligatures w14:val="none"/>
        </w:rPr>
        <w:tab/>
        <w:t>2018.</w:t>
      </w:r>
    </w:p>
    <w:p w14:paraId="6C710D25" w14:textId="5F1CFDFD" w:rsidR="00334002" w:rsidRPr="009B3327" w:rsidRDefault="00334002" w:rsidP="00A56A98">
      <w:pPr>
        <w:spacing w:line="276" w:lineRule="auto"/>
        <w:ind w:left="540" w:hanging="540"/>
        <w:jc w:val="both"/>
        <w:rPr>
          <w:rFonts w:ascii="Book Antiqua" w:hAnsi="Book Antiqua" w:cs="Times New Roman"/>
          <w:sz w:val="24"/>
          <w:szCs w:val="24"/>
          <w:lang w:val="en-GB"/>
          <w14:ligatures w14:val="none"/>
        </w:rPr>
      </w:pPr>
      <w:proofErr w:type="spellStart"/>
      <w:r w:rsidRPr="009B3327">
        <w:rPr>
          <w:rFonts w:ascii="Book Antiqua" w:hAnsi="Book Antiqua" w:cs="Times New Roman"/>
          <w:sz w:val="24"/>
          <w:szCs w:val="24"/>
          <w:lang w:val="en-GB"/>
          <w14:ligatures w14:val="none"/>
        </w:rPr>
        <w:t>Niditch</w:t>
      </w:r>
      <w:proofErr w:type="spellEnd"/>
      <w:r w:rsidRPr="009B3327">
        <w:rPr>
          <w:rFonts w:ascii="Book Antiqua" w:hAnsi="Book Antiqua" w:cs="Times New Roman"/>
          <w:sz w:val="24"/>
          <w:szCs w:val="24"/>
          <w:lang w:val="en-GB"/>
          <w14:ligatures w14:val="none"/>
        </w:rPr>
        <w:t>, Susan. “Genesis</w:t>
      </w:r>
      <w:r w:rsidR="00691146" w:rsidRPr="009B3327">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 xml:space="preserve">” </w:t>
      </w:r>
      <w:r w:rsidR="00691146" w:rsidRPr="009B3327">
        <w:rPr>
          <w:rFonts w:ascii="Book Antiqua" w:hAnsi="Book Antiqua" w:cs="Times New Roman"/>
          <w:sz w:val="24"/>
          <w:szCs w:val="24"/>
          <w:lang w:val="en-GB"/>
          <w14:ligatures w14:val="none"/>
        </w:rPr>
        <w:t>I</w:t>
      </w:r>
      <w:r w:rsidRPr="009B3327">
        <w:rPr>
          <w:rFonts w:ascii="Book Antiqua" w:hAnsi="Book Antiqua" w:cs="Times New Roman"/>
          <w:sz w:val="24"/>
          <w:szCs w:val="24"/>
          <w:lang w:val="en-GB"/>
          <w14:ligatures w14:val="none"/>
        </w:rPr>
        <w:t xml:space="preserve">n </w:t>
      </w:r>
      <w:r w:rsidRPr="009B3327">
        <w:rPr>
          <w:rFonts w:ascii="Book Antiqua" w:hAnsi="Book Antiqua" w:cs="Times New Roman"/>
          <w:i/>
          <w:iCs/>
          <w:sz w:val="24"/>
          <w:szCs w:val="24"/>
          <w:lang w:val="en-GB"/>
          <w14:ligatures w14:val="none"/>
        </w:rPr>
        <w:t>The Women’s Bible Commentary</w:t>
      </w:r>
      <w:r w:rsidRPr="009B3327">
        <w:rPr>
          <w:rFonts w:ascii="Book Antiqua" w:hAnsi="Book Antiqua" w:cs="Times New Roman"/>
          <w:sz w:val="24"/>
          <w:szCs w:val="24"/>
          <w:lang w:val="en-GB"/>
          <w14:ligatures w14:val="none"/>
        </w:rPr>
        <w:t>, edited by Carol Newsom and Sharon H. Ringe, 2</w:t>
      </w:r>
      <w:r w:rsidR="00236234">
        <w:rPr>
          <w:rFonts w:ascii="Book Antiqua" w:hAnsi="Book Antiqua" w:cs="Times New Roman"/>
          <w:sz w:val="24"/>
          <w:szCs w:val="24"/>
          <w:lang w:val="en-GB"/>
          <w14:ligatures w14:val="none"/>
        </w:rPr>
        <w:t>nd</w:t>
      </w:r>
      <w:r w:rsidRPr="009B3327">
        <w:rPr>
          <w:rFonts w:ascii="Book Antiqua" w:hAnsi="Book Antiqua" w:cs="Times New Roman"/>
          <w:sz w:val="24"/>
          <w:szCs w:val="24"/>
          <w:lang w:val="en-GB"/>
          <w14:ligatures w14:val="none"/>
        </w:rPr>
        <w:t xml:space="preserve"> ed. Louisville: Westminster John Knox, 1998.</w:t>
      </w:r>
    </w:p>
    <w:p w14:paraId="48124697" w14:textId="767262D0" w:rsidR="00334002" w:rsidRPr="009B3327" w:rsidRDefault="00334002" w:rsidP="00A56A98">
      <w:pPr>
        <w:spacing w:line="276" w:lineRule="auto"/>
        <w:ind w:left="540" w:hanging="540"/>
        <w:jc w:val="both"/>
        <w:rPr>
          <w:rFonts w:ascii="Book Antiqua" w:hAnsi="Book Antiqua" w:cs="Times New Roman"/>
          <w:sz w:val="24"/>
          <w:szCs w:val="24"/>
          <w:lang w:val="en-GB"/>
          <w14:ligatures w14:val="none"/>
        </w:rPr>
      </w:pPr>
      <w:proofErr w:type="spellStart"/>
      <w:r w:rsidRPr="009B3327">
        <w:rPr>
          <w:rFonts w:ascii="Book Antiqua" w:hAnsi="Book Antiqua" w:cs="Times New Roman"/>
          <w:sz w:val="24"/>
          <w:szCs w:val="24"/>
          <w:lang w:val="en-GB"/>
          <w14:ligatures w14:val="none"/>
        </w:rPr>
        <w:t>Ojiakudiniro</w:t>
      </w:r>
      <w:proofErr w:type="spellEnd"/>
      <w:r w:rsidRPr="009B3327">
        <w:rPr>
          <w:rFonts w:ascii="Book Antiqua" w:hAnsi="Book Antiqua" w:cs="Times New Roman"/>
          <w:sz w:val="24"/>
          <w:szCs w:val="24"/>
          <w:lang w:val="en-GB"/>
          <w14:ligatures w14:val="none"/>
        </w:rPr>
        <w:t>, O. Donatus. “Adolescent Perception of Polygamous Family and its Relationship to Self-Concept</w:t>
      </w:r>
      <w:r w:rsidR="00F3149F" w:rsidRPr="009B3327">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 xml:space="preserve">” </w:t>
      </w:r>
      <w:r w:rsidRPr="009B3327">
        <w:rPr>
          <w:rFonts w:ascii="Book Antiqua" w:hAnsi="Book Antiqua" w:cs="Times New Roman"/>
          <w:i/>
          <w:sz w:val="24"/>
          <w:szCs w:val="24"/>
          <w:lang w:val="en-GB"/>
          <w14:ligatures w14:val="none"/>
        </w:rPr>
        <w:t>International Journal of Psychology</w:t>
      </w:r>
      <w:r w:rsidRPr="009B3327">
        <w:rPr>
          <w:rFonts w:ascii="Book Antiqua" w:hAnsi="Book Antiqua" w:cs="Times New Roman"/>
          <w:sz w:val="24"/>
          <w:szCs w:val="24"/>
          <w:lang w:val="en-GB"/>
          <w14:ligatures w14:val="none"/>
        </w:rPr>
        <w:t xml:space="preserve"> 19 </w:t>
      </w:r>
      <w:r w:rsidR="006831ED">
        <w:rPr>
          <w:rFonts w:ascii="Book Antiqua" w:hAnsi="Book Antiqua" w:cs="Times New Roman"/>
          <w:sz w:val="24"/>
          <w:szCs w:val="24"/>
          <w:lang w:val="en-GB"/>
          <w14:ligatures w14:val="none"/>
        </w:rPr>
        <w:t>(</w:t>
      </w:r>
      <w:r w:rsidR="006831ED" w:rsidRPr="009B3327">
        <w:rPr>
          <w:rFonts w:ascii="Book Antiqua" w:hAnsi="Book Antiqua" w:cs="Times New Roman"/>
          <w:sz w:val="24"/>
          <w:szCs w:val="24"/>
          <w:lang w:val="en-GB"/>
          <w14:ligatures w14:val="none"/>
        </w:rPr>
        <w:t>1984</w:t>
      </w:r>
      <w:r w:rsidR="006831ED">
        <w:rPr>
          <w:rFonts w:ascii="Book Antiqua" w:hAnsi="Book Antiqua" w:cs="Times New Roman"/>
          <w:sz w:val="24"/>
          <w:szCs w:val="24"/>
          <w:lang w:val="en-GB"/>
          <w14:ligatures w14:val="none"/>
        </w:rPr>
        <w:t>)</w:t>
      </w:r>
      <w:r w:rsidR="006831ED" w:rsidRPr="009B3327">
        <w:rPr>
          <w:rFonts w:ascii="Book Antiqua" w:hAnsi="Book Antiqua" w:cs="Times New Roman"/>
          <w:sz w:val="24"/>
          <w:szCs w:val="24"/>
          <w:lang w:val="en-GB"/>
          <w14:ligatures w14:val="none"/>
        </w:rPr>
        <w:t xml:space="preserve">: </w:t>
      </w:r>
      <w:r w:rsidR="00236234">
        <w:rPr>
          <w:rFonts w:ascii="Book Antiqua" w:hAnsi="Book Antiqua" w:cs="Times New Roman"/>
          <w:sz w:val="24"/>
          <w:szCs w:val="24"/>
          <w:lang w:val="en-GB"/>
          <w14:ligatures w14:val="none"/>
        </w:rPr>
        <w:t>593</w:t>
      </w:r>
      <w:r w:rsidRPr="009B3327">
        <w:rPr>
          <w:rFonts w:ascii="Book Antiqua" w:hAnsi="Book Antiqua" w:cs="Times New Roman"/>
          <w:sz w:val="24"/>
          <w:szCs w:val="24"/>
          <w:lang w:val="en-GB"/>
          <w14:ligatures w14:val="none"/>
        </w:rPr>
        <w:t>-59</w:t>
      </w:r>
      <w:r w:rsidR="00236234">
        <w:rPr>
          <w:rFonts w:ascii="Book Antiqua" w:hAnsi="Book Antiqua" w:cs="Times New Roman"/>
          <w:sz w:val="24"/>
          <w:szCs w:val="24"/>
          <w:lang w:val="en-GB"/>
          <w14:ligatures w14:val="none"/>
        </w:rPr>
        <w:t>8</w:t>
      </w:r>
      <w:r w:rsidRPr="009B3327">
        <w:rPr>
          <w:rFonts w:ascii="Book Antiqua" w:hAnsi="Book Antiqua" w:cs="Times New Roman"/>
          <w:sz w:val="24"/>
          <w:szCs w:val="24"/>
          <w:lang w:val="en-GB"/>
          <w14:ligatures w14:val="none"/>
        </w:rPr>
        <w:t>.</w:t>
      </w:r>
    </w:p>
    <w:p w14:paraId="0C1EE475" w14:textId="783982F6" w:rsidR="00334002" w:rsidRPr="00A56A98"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Perry, Menahem and </w:t>
      </w:r>
      <w:r w:rsidR="00236234" w:rsidRPr="009B3327">
        <w:rPr>
          <w:rFonts w:ascii="Book Antiqua" w:hAnsi="Book Antiqua" w:cs="Times New Roman"/>
          <w:sz w:val="24"/>
          <w:szCs w:val="24"/>
          <w14:ligatures w14:val="none"/>
        </w:rPr>
        <w:t xml:space="preserve">Meir </w:t>
      </w:r>
      <w:r w:rsidRPr="009B3327">
        <w:rPr>
          <w:rFonts w:ascii="Book Antiqua" w:hAnsi="Book Antiqua" w:cs="Times New Roman"/>
          <w:sz w:val="24"/>
          <w:szCs w:val="24"/>
          <w14:ligatures w14:val="none"/>
        </w:rPr>
        <w:t xml:space="preserve">Stenberg. “The King Through Ironic Eyes: The Narrator’s Devices in the Biblical Story of David and Bathsheba and Two Excuses on the Theory of Narrative Text.” </w:t>
      </w:r>
      <w:proofErr w:type="spellStart"/>
      <w:r w:rsidRPr="009B3327">
        <w:rPr>
          <w:rFonts w:ascii="Book Antiqua" w:hAnsi="Book Antiqua" w:cs="Times New Roman"/>
          <w:i/>
          <w:sz w:val="24"/>
          <w:szCs w:val="24"/>
          <w14:ligatures w14:val="none"/>
        </w:rPr>
        <w:t>Hasifrut</w:t>
      </w:r>
      <w:proofErr w:type="spellEnd"/>
      <w:r w:rsidRPr="009B3327">
        <w:rPr>
          <w:rFonts w:ascii="Book Antiqua" w:hAnsi="Book Antiqua" w:cs="Times New Roman"/>
          <w:i/>
          <w:sz w:val="24"/>
          <w:szCs w:val="24"/>
          <w14:ligatures w14:val="none"/>
        </w:rPr>
        <w:t>/Literature</w:t>
      </w:r>
      <w:r w:rsidRPr="009B3327">
        <w:rPr>
          <w:rFonts w:ascii="Book Antiqua" w:hAnsi="Book Antiqua" w:cs="Times New Roman"/>
          <w:sz w:val="24"/>
          <w:szCs w:val="24"/>
          <w14:ligatures w14:val="none"/>
        </w:rPr>
        <w:t xml:space="preserve"> </w:t>
      </w:r>
      <w:r w:rsidR="00217408" w:rsidRPr="00217408">
        <w:rPr>
          <w:rFonts w:ascii="Book Antiqua" w:hAnsi="Book Antiqua" w:cs="Times New Roman"/>
          <w:sz w:val="24"/>
          <w:szCs w:val="24"/>
          <w14:ligatures w14:val="none"/>
        </w:rPr>
        <w:t>1, no. 2 (1968): 263-82</w:t>
      </w:r>
      <w:r w:rsidR="00217408">
        <w:rPr>
          <w:rFonts w:ascii="Book Antiqua" w:hAnsi="Book Antiqua" w:cs="Times New Roman"/>
          <w:sz w:val="24"/>
          <w:szCs w:val="24"/>
          <w14:ligatures w14:val="none"/>
        </w:rPr>
        <w:t>.</w:t>
      </w:r>
    </w:p>
    <w:p w14:paraId="5F9EFA94" w14:textId="7CB7D5EB" w:rsidR="00334002" w:rsidRPr="009B3327" w:rsidRDefault="00334002" w:rsidP="002F1434">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Rahman, </w:t>
      </w:r>
      <w:proofErr w:type="spellStart"/>
      <w:r w:rsidRPr="009B3327">
        <w:rPr>
          <w:rFonts w:ascii="Book Antiqua" w:hAnsi="Book Antiqua" w:cs="Times New Roman"/>
          <w:sz w:val="24"/>
          <w:szCs w:val="24"/>
          <w:lang w:val="en-GB"/>
          <w14:ligatures w14:val="none"/>
        </w:rPr>
        <w:t>Mojibur</w:t>
      </w:r>
      <w:proofErr w:type="spellEnd"/>
      <w:r w:rsidRPr="009B3327">
        <w:rPr>
          <w:rFonts w:ascii="Book Antiqua" w:hAnsi="Book Antiqua" w:cs="Times New Roman"/>
          <w:sz w:val="24"/>
          <w:szCs w:val="24"/>
          <w:lang w:val="en-GB"/>
          <w14:ligatures w14:val="none"/>
        </w:rPr>
        <w:t xml:space="preserve">, and </w:t>
      </w:r>
      <w:proofErr w:type="spellStart"/>
      <w:r w:rsidR="00236234" w:rsidRPr="009B3327">
        <w:rPr>
          <w:rFonts w:ascii="Book Antiqua" w:hAnsi="Book Antiqua" w:cs="Times New Roman"/>
          <w:sz w:val="24"/>
          <w:szCs w:val="24"/>
          <w:lang w:val="en-GB"/>
          <w14:ligatures w14:val="none"/>
        </w:rPr>
        <w:t>Monalisha</w:t>
      </w:r>
      <w:proofErr w:type="spellEnd"/>
      <w:r w:rsidR="00236234" w:rsidRPr="009B3327">
        <w:rPr>
          <w:rFonts w:ascii="Book Antiqua" w:hAnsi="Book Antiqua" w:cs="Times New Roman"/>
          <w:sz w:val="24"/>
          <w:szCs w:val="24"/>
          <w:lang w:val="en-GB"/>
          <w14:ligatures w14:val="none"/>
        </w:rPr>
        <w:t xml:space="preserve"> </w:t>
      </w:r>
      <w:r w:rsidRPr="009B3327">
        <w:rPr>
          <w:rFonts w:ascii="Book Antiqua" w:hAnsi="Book Antiqua" w:cs="Times New Roman"/>
          <w:sz w:val="24"/>
          <w:szCs w:val="24"/>
          <w:lang w:val="en-GB"/>
          <w14:ligatures w14:val="none"/>
        </w:rPr>
        <w:t>Mandal. “Polygyny in Ghanaian Culture: A Tale of Psychological Trauma of Women in Benjamin Kwakye’s the Sun by Night</w:t>
      </w:r>
      <w:r w:rsidR="00B55065" w:rsidRPr="009B3327">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 xml:space="preserve">” </w:t>
      </w:r>
      <w:r w:rsidRPr="009B3327">
        <w:rPr>
          <w:rFonts w:ascii="Book Antiqua" w:hAnsi="Book Antiqua" w:cs="Times New Roman"/>
          <w:i/>
          <w:iCs/>
          <w:sz w:val="24"/>
          <w:szCs w:val="24"/>
          <w:lang w:val="en-GB"/>
          <w14:ligatures w14:val="none"/>
        </w:rPr>
        <w:t xml:space="preserve">Journal of Ethnography and Folklore. </w:t>
      </w:r>
      <w:r w:rsidRPr="009B3327">
        <w:rPr>
          <w:rFonts w:ascii="Book Antiqua" w:hAnsi="Book Antiqua" w:cs="Times New Roman"/>
          <w:sz w:val="24"/>
          <w:szCs w:val="24"/>
          <w:lang w:val="en-GB"/>
          <w14:ligatures w14:val="none"/>
        </w:rPr>
        <w:t>2022. https://www.researchgate.net/publication/36215336.</w:t>
      </w:r>
    </w:p>
    <w:p w14:paraId="22A38D00" w14:textId="3994CCFB" w:rsidR="00334002" w:rsidRPr="009B3327"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Rattray, R. Sutherland. </w:t>
      </w:r>
      <w:r w:rsidRPr="009B3327">
        <w:rPr>
          <w:rFonts w:ascii="Book Antiqua" w:hAnsi="Book Antiqua" w:cs="Times New Roman"/>
          <w:i/>
          <w:sz w:val="24"/>
          <w:szCs w:val="24"/>
          <w14:ligatures w14:val="none"/>
        </w:rPr>
        <w:t>Ashanti and Constitution</w:t>
      </w:r>
      <w:r w:rsidRPr="009B3327">
        <w:rPr>
          <w:rFonts w:ascii="Book Antiqua" w:hAnsi="Book Antiqua" w:cs="Times New Roman"/>
          <w:sz w:val="24"/>
          <w:szCs w:val="24"/>
          <w14:ligatures w14:val="none"/>
        </w:rPr>
        <w:t>. Oxford: Clarendon Press, 1929.</w:t>
      </w:r>
    </w:p>
    <w:p w14:paraId="7968AC9B" w14:textId="389A5C79" w:rsidR="00334002" w:rsidRPr="009B3327"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Ryken, Leyland. </w:t>
      </w:r>
      <w:r w:rsidRPr="009B3327">
        <w:rPr>
          <w:rFonts w:ascii="Book Antiqua" w:hAnsi="Book Antiqua" w:cs="Times New Roman"/>
          <w:i/>
          <w:iCs/>
          <w:sz w:val="24"/>
          <w:szCs w:val="24"/>
          <w14:ligatures w14:val="none"/>
        </w:rPr>
        <w:t>How to Read the Bible as Literature</w:t>
      </w:r>
      <w:r w:rsidRPr="009B3327">
        <w:rPr>
          <w:rFonts w:ascii="Book Antiqua" w:hAnsi="Book Antiqua" w:cs="Times New Roman"/>
          <w:sz w:val="24"/>
          <w:szCs w:val="24"/>
          <w14:ligatures w14:val="none"/>
        </w:rPr>
        <w:t>. Grand Rapids</w:t>
      </w:r>
      <w:r w:rsidR="00730A0E">
        <w:rPr>
          <w:rFonts w:ascii="Book Antiqua" w:hAnsi="Book Antiqua" w:cs="Times New Roman"/>
          <w:sz w:val="24"/>
          <w:szCs w:val="24"/>
          <w14:ligatures w14:val="none"/>
        </w:rPr>
        <w:t>, MI</w:t>
      </w:r>
      <w:r w:rsidRPr="009B3327">
        <w:rPr>
          <w:rFonts w:ascii="Book Antiqua" w:hAnsi="Book Antiqua" w:cs="Times New Roman"/>
          <w:sz w:val="24"/>
          <w:szCs w:val="24"/>
          <w14:ligatures w14:val="none"/>
        </w:rPr>
        <w:t>: Zondervan, 1984.</w:t>
      </w:r>
    </w:p>
    <w:p w14:paraId="43DD2AAF" w14:textId="60126DFE" w:rsidR="00334002" w:rsidRPr="009B3327" w:rsidRDefault="005454A1" w:rsidP="00A56A98">
      <w:pPr>
        <w:spacing w:line="276" w:lineRule="auto"/>
        <w:ind w:left="540" w:hanging="540"/>
        <w:jc w:val="both"/>
        <w:rPr>
          <w:rFonts w:ascii="Book Antiqua" w:hAnsi="Book Antiqua" w:cs="Times New Roman"/>
          <w:sz w:val="24"/>
          <w:szCs w:val="24"/>
          <w:lang w:val="en-GB"/>
          <w14:ligatures w14:val="none"/>
        </w:rPr>
      </w:pPr>
      <w:r w:rsidRPr="005454A1">
        <w:rPr>
          <w:rFonts w:ascii="Book Antiqua" w:hAnsi="Book Antiqua" w:cs="Times New Roman"/>
          <w:sz w:val="24"/>
          <w:szCs w:val="24"/>
          <w14:ligatures w14:val="none"/>
        </w:rPr>
        <w:t xml:space="preserve">Confidence </w:t>
      </w:r>
      <w:proofErr w:type="spellStart"/>
      <w:r w:rsidRPr="005454A1">
        <w:rPr>
          <w:rFonts w:ascii="Book Antiqua" w:hAnsi="Book Antiqua" w:cs="Times New Roman"/>
          <w:sz w:val="24"/>
          <w:szCs w:val="24"/>
          <w14:ligatures w14:val="none"/>
        </w:rPr>
        <w:t>Gbolo</w:t>
      </w:r>
      <w:proofErr w:type="spellEnd"/>
      <w:r w:rsidRPr="005454A1">
        <w:rPr>
          <w:rFonts w:ascii="Book Antiqua" w:hAnsi="Book Antiqua" w:cs="Times New Roman"/>
          <w:sz w:val="24"/>
          <w:szCs w:val="24"/>
          <w14:ligatures w14:val="none"/>
        </w:rPr>
        <w:t xml:space="preserve"> Sanka, Felicia Annin, </w:t>
      </w:r>
      <w:r>
        <w:rPr>
          <w:rFonts w:ascii="Book Antiqua" w:hAnsi="Book Antiqua" w:cs="Times New Roman"/>
          <w:sz w:val="24"/>
          <w:szCs w:val="24"/>
          <w14:ligatures w14:val="none"/>
        </w:rPr>
        <w:t xml:space="preserve">and </w:t>
      </w:r>
      <w:r w:rsidRPr="005454A1">
        <w:rPr>
          <w:rFonts w:ascii="Book Antiqua" w:hAnsi="Book Antiqua" w:cs="Times New Roman"/>
          <w:sz w:val="24"/>
          <w:szCs w:val="24"/>
          <w14:ligatures w14:val="none"/>
        </w:rPr>
        <w:t>Cecilia Addei</w:t>
      </w:r>
      <w:r w:rsidR="00730A0E">
        <w:rPr>
          <w:rFonts w:ascii="Book Antiqua" w:hAnsi="Book Antiqua" w:cs="Times New Roman"/>
          <w:sz w:val="24"/>
          <w:szCs w:val="24"/>
          <w14:ligatures w14:val="none"/>
        </w:rPr>
        <w:t>.</w:t>
      </w:r>
      <w:r w:rsidR="00334002" w:rsidRPr="009B3327">
        <w:rPr>
          <w:rFonts w:ascii="Book Antiqua" w:hAnsi="Book Antiqua" w:cs="Times New Roman"/>
          <w:sz w:val="24"/>
          <w:szCs w:val="24"/>
          <w14:ligatures w14:val="none"/>
        </w:rPr>
        <w:t xml:space="preserve"> “Ama Ata Aidoo and the Akan Culture: A Critique of the Dilemma of a Ghost and </w:t>
      </w:r>
      <w:proofErr w:type="spellStart"/>
      <w:r w:rsidR="00334002" w:rsidRPr="009B3327">
        <w:rPr>
          <w:rFonts w:ascii="Book Antiqua" w:hAnsi="Book Antiqua" w:cs="Times New Roman"/>
          <w:sz w:val="24"/>
          <w:szCs w:val="24"/>
          <w14:ligatures w14:val="none"/>
        </w:rPr>
        <w:t>Anowa</w:t>
      </w:r>
      <w:proofErr w:type="spellEnd"/>
      <w:r w:rsidR="00F46086" w:rsidRPr="009B3327">
        <w:rPr>
          <w:rFonts w:ascii="Book Antiqua" w:hAnsi="Book Antiqua" w:cs="Times New Roman"/>
          <w:sz w:val="24"/>
          <w:szCs w:val="24"/>
          <w14:ligatures w14:val="none"/>
        </w:rPr>
        <w:t>.</w:t>
      </w:r>
      <w:r w:rsidR="00334002" w:rsidRPr="009B3327">
        <w:rPr>
          <w:rFonts w:ascii="Book Antiqua" w:hAnsi="Book Antiqua" w:cs="Times New Roman"/>
          <w:sz w:val="24"/>
          <w:szCs w:val="24"/>
          <w14:ligatures w14:val="none"/>
        </w:rPr>
        <w:t>”</w:t>
      </w:r>
      <w:r w:rsidR="00334002" w:rsidRPr="009B3327">
        <w:rPr>
          <w:rFonts w:ascii="Book Antiqua" w:hAnsi="Book Antiqua" w:cs="Times New Roman"/>
          <w:sz w:val="24"/>
          <w:szCs w:val="24"/>
          <w:lang w:val="en-GB"/>
          <w14:ligatures w14:val="none"/>
        </w:rPr>
        <w:t xml:space="preserve"> </w:t>
      </w:r>
      <w:r w:rsidR="00334002" w:rsidRPr="009B3327">
        <w:rPr>
          <w:rFonts w:ascii="Book Antiqua" w:hAnsi="Book Antiqua" w:cs="Times New Roman"/>
          <w:i/>
          <w:sz w:val="24"/>
          <w:szCs w:val="24"/>
          <w:lang w:val="en-GB"/>
          <w14:ligatures w14:val="none"/>
        </w:rPr>
        <w:t>International Journal of Scientific and Technology Research</w:t>
      </w:r>
      <w:r w:rsidR="00334002" w:rsidRPr="009B3327">
        <w:rPr>
          <w:rFonts w:ascii="Book Antiqua" w:hAnsi="Book Antiqua" w:cs="Times New Roman"/>
          <w:sz w:val="24"/>
          <w:szCs w:val="24"/>
          <w:lang w:val="en-GB"/>
          <w14:ligatures w14:val="none"/>
        </w:rPr>
        <w:t xml:space="preserve"> 2, no</w:t>
      </w:r>
      <w:r w:rsidR="007547F6">
        <w:rPr>
          <w:rFonts w:ascii="Book Antiqua" w:hAnsi="Book Antiqua" w:cs="Times New Roman"/>
          <w:sz w:val="24"/>
          <w:szCs w:val="24"/>
          <w:lang w:val="en-GB"/>
          <w14:ligatures w14:val="none"/>
        </w:rPr>
        <w:t>.</w:t>
      </w:r>
      <w:r w:rsidR="00334002" w:rsidRPr="009B3327">
        <w:rPr>
          <w:rFonts w:ascii="Book Antiqua" w:hAnsi="Book Antiqua" w:cs="Times New Roman"/>
          <w:sz w:val="24"/>
          <w:szCs w:val="24"/>
          <w:lang w:val="en-GB"/>
          <w14:ligatures w14:val="none"/>
        </w:rPr>
        <w:t xml:space="preserve"> 9</w:t>
      </w:r>
      <w:r w:rsidR="007547F6">
        <w:rPr>
          <w:rFonts w:ascii="Book Antiqua" w:hAnsi="Book Antiqua" w:cs="Times New Roman"/>
          <w:sz w:val="24"/>
          <w:szCs w:val="24"/>
          <w:lang w:val="en-GB"/>
          <w14:ligatures w14:val="none"/>
        </w:rPr>
        <w:t xml:space="preserve"> (</w:t>
      </w:r>
      <w:r w:rsidR="00334002" w:rsidRPr="009B3327">
        <w:rPr>
          <w:rFonts w:ascii="Book Antiqua" w:hAnsi="Book Antiqua" w:cs="Times New Roman"/>
          <w:sz w:val="24"/>
          <w:szCs w:val="24"/>
          <w:lang w:val="en-GB"/>
          <w14:ligatures w14:val="none"/>
        </w:rPr>
        <w:t>2013</w:t>
      </w:r>
      <w:r w:rsidR="007547F6">
        <w:rPr>
          <w:rFonts w:ascii="Book Antiqua" w:hAnsi="Book Antiqua" w:cs="Times New Roman"/>
          <w:sz w:val="24"/>
          <w:szCs w:val="24"/>
          <w:lang w:val="en-GB"/>
          <w14:ligatures w14:val="none"/>
        </w:rPr>
        <w:t>)</w:t>
      </w:r>
      <w:r w:rsidR="00334002" w:rsidRPr="009B3327">
        <w:rPr>
          <w:rFonts w:ascii="Book Antiqua" w:hAnsi="Book Antiqua" w:cs="Times New Roman"/>
          <w:sz w:val="24"/>
          <w:szCs w:val="24"/>
          <w:lang w:val="en-GB"/>
          <w14:ligatures w14:val="none"/>
        </w:rPr>
        <w:t>: 87-112.</w:t>
      </w:r>
    </w:p>
    <w:p w14:paraId="2D13264F" w14:textId="0B6D7A35" w:rsidR="00334002" w:rsidRPr="00A56A98" w:rsidRDefault="00334002" w:rsidP="00A56A98">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Schulz, Susanne. </w:t>
      </w:r>
      <w:r w:rsidRPr="009B3327">
        <w:rPr>
          <w:rFonts w:ascii="Book Antiqua" w:hAnsi="Book Antiqua" w:cs="Times New Roman"/>
          <w:i/>
          <w:iCs/>
          <w:sz w:val="24"/>
          <w:szCs w:val="24"/>
          <w:lang w:val="en-GB"/>
          <w14:ligatures w14:val="none"/>
        </w:rPr>
        <w:t>The Bible as Political Artifact: On the Feminist Study of the Hebrew Bible</w:t>
      </w:r>
      <w:r w:rsidRPr="009B3327">
        <w:rPr>
          <w:rFonts w:ascii="Book Antiqua" w:hAnsi="Book Antiqua" w:cs="Times New Roman"/>
          <w:sz w:val="24"/>
          <w:szCs w:val="24"/>
          <w:lang w:val="en-GB"/>
          <w14:ligatures w14:val="none"/>
        </w:rPr>
        <w:t>.</w:t>
      </w:r>
      <w:r w:rsidR="007547F6">
        <w:rPr>
          <w:rFonts w:ascii="Book Antiqua" w:hAnsi="Book Antiqua" w:cs="Times New Roman"/>
          <w:sz w:val="24"/>
          <w:szCs w:val="24"/>
          <w:lang w:val="en-GB"/>
          <w14:ligatures w14:val="none"/>
        </w:rPr>
        <w:t xml:space="preserve"> </w:t>
      </w:r>
      <w:r w:rsidRPr="009B3327">
        <w:rPr>
          <w:rFonts w:ascii="Book Antiqua" w:hAnsi="Book Antiqua" w:cs="Times New Roman"/>
          <w:sz w:val="24"/>
          <w:szCs w:val="24"/>
          <w:lang w:val="en-GB"/>
          <w14:ligatures w14:val="none"/>
        </w:rPr>
        <w:t>Minneapolis</w:t>
      </w:r>
      <w:r w:rsidR="007547F6">
        <w:rPr>
          <w:rFonts w:ascii="Book Antiqua" w:hAnsi="Book Antiqua" w:cs="Times New Roman"/>
          <w:sz w:val="24"/>
          <w:szCs w:val="24"/>
          <w:lang w:val="en-GB"/>
          <w14:ligatures w14:val="none"/>
        </w:rPr>
        <w:t>, MN</w:t>
      </w:r>
      <w:r w:rsidRPr="009B3327">
        <w:rPr>
          <w:rFonts w:ascii="Book Antiqua" w:hAnsi="Book Antiqua" w:cs="Times New Roman"/>
          <w:sz w:val="24"/>
          <w:szCs w:val="24"/>
          <w:lang w:val="en-GB"/>
          <w14:ligatures w14:val="none"/>
        </w:rPr>
        <w:t>: Fortress, 2017.</w:t>
      </w:r>
    </w:p>
    <w:p w14:paraId="7C36BDFC" w14:textId="37F31069" w:rsidR="00334002" w:rsidRPr="009B3327"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Skinner, John. </w:t>
      </w:r>
      <w:r w:rsidRPr="009B3327">
        <w:rPr>
          <w:rFonts w:ascii="Book Antiqua" w:hAnsi="Book Antiqua" w:cs="Times New Roman"/>
          <w:i/>
          <w:iCs/>
          <w:sz w:val="24"/>
          <w:szCs w:val="24"/>
          <w14:ligatures w14:val="none"/>
        </w:rPr>
        <w:t>Genesis</w:t>
      </w:r>
      <w:r w:rsidRPr="009B3327">
        <w:rPr>
          <w:rFonts w:ascii="Book Antiqua" w:hAnsi="Book Antiqua" w:cs="Times New Roman"/>
          <w:sz w:val="24"/>
          <w:szCs w:val="24"/>
          <w14:ligatures w14:val="none"/>
        </w:rPr>
        <w:t xml:space="preserve">, edited by S.R. Driver, A. Plummer and C. A. Briggs. Edinburgh: T and T Clark, 1963. </w:t>
      </w:r>
    </w:p>
    <w:p w14:paraId="797FEE86" w14:textId="65E89CEB" w:rsidR="00334002" w:rsidRPr="009B3327" w:rsidRDefault="00334002" w:rsidP="00A56A98">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Skousen, Jo Ann. </w:t>
      </w:r>
      <w:r w:rsidRPr="009B3327">
        <w:rPr>
          <w:rFonts w:ascii="Book Antiqua" w:hAnsi="Book Antiqua" w:cs="Times New Roman"/>
          <w:i/>
          <w:iCs/>
          <w:sz w:val="24"/>
          <w:szCs w:val="24"/>
          <w:lang w:val="en-GB"/>
          <w14:ligatures w14:val="none"/>
        </w:rPr>
        <w:t>Matriarchs of the Messiah: Valiant Women in the Lineage of Jesus Christ</w:t>
      </w:r>
      <w:r w:rsidRPr="009B3327">
        <w:rPr>
          <w:rFonts w:ascii="Book Antiqua" w:hAnsi="Book Antiqua" w:cs="Times New Roman"/>
          <w:sz w:val="24"/>
          <w:szCs w:val="24"/>
          <w:lang w:val="en-GB"/>
          <w14:ligatures w14:val="none"/>
        </w:rPr>
        <w:t>. Springville</w:t>
      </w:r>
      <w:r w:rsidR="007F2958">
        <w:rPr>
          <w:rFonts w:ascii="Book Antiqua" w:hAnsi="Book Antiqua" w:cs="Times New Roman"/>
          <w:sz w:val="24"/>
          <w:szCs w:val="24"/>
          <w:lang w:val="en-GB"/>
          <w14:ligatures w14:val="none"/>
        </w:rPr>
        <w:t>, UT</w:t>
      </w:r>
      <w:r w:rsidRPr="009B3327">
        <w:rPr>
          <w:rFonts w:ascii="Book Antiqua" w:hAnsi="Book Antiqua" w:cs="Times New Roman"/>
          <w:sz w:val="24"/>
          <w:szCs w:val="24"/>
          <w:lang w:val="en-GB"/>
          <w14:ligatures w14:val="none"/>
        </w:rPr>
        <w:t>: Cedar Fort Publishing, 2026.</w:t>
      </w:r>
    </w:p>
    <w:p w14:paraId="4A416730" w14:textId="47935774" w:rsidR="00334002" w:rsidRPr="009B3327" w:rsidRDefault="00334002" w:rsidP="00A56A98">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14:ligatures w14:val="none"/>
        </w:rPr>
        <w:t xml:space="preserve">Speiser, A. Ephraim. </w:t>
      </w:r>
      <w:r w:rsidRPr="009B3327">
        <w:rPr>
          <w:rFonts w:ascii="Book Antiqua" w:hAnsi="Book Antiqua" w:cs="Times New Roman"/>
          <w:i/>
          <w:iCs/>
          <w:sz w:val="24"/>
          <w:szCs w:val="24"/>
          <w14:ligatures w14:val="none"/>
        </w:rPr>
        <w:t>Genesis. Introduction, Translation and Notes: The Anchor Bible</w:t>
      </w:r>
      <w:r w:rsidRPr="009B3327">
        <w:rPr>
          <w:rFonts w:ascii="Book Antiqua" w:hAnsi="Book Antiqua" w:cs="Times New Roman"/>
          <w:sz w:val="24"/>
          <w:szCs w:val="24"/>
          <w14:ligatures w14:val="none"/>
        </w:rPr>
        <w:t>. New York: Doubleday and Company Inc., 1964.</w:t>
      </w:r>
    </w:p>
    <w:p w14:paraId="5CE756A0" w14:textId="0F104FFC" w:rsidR="00334002" w:rsidRPr="00A56A98" w:rsidRDefault="00334002" w:rsidP="00A56A98">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Strassmann, I. Beverly. “Polygyny as a risk factor for child mortality among the Dogon”. </w:t>
      </w:r>
      <w:r w:rsidRPr="009B3327">
        <w:rPr>
          <w:rFonts w:ascii="Book Antiqua" w:hAnsi="Book Antiqua" w:cs="Times New Roman"/>
          <w:i/>
          <w:sz w:val="24"/>
          <w:szCs w:val="24"/>
          <w:lang w:val="en-GB"/>
          <w14:ligatures w14:val="none"/>
        </w:rPr>
        <w:t>Current Anthropology</w:t>
      </w:r>
      <w:r w:rsidRPr="009B3327">
        <w:rPr>
          <w:rFonts w:ascii="Book Antiqua" w:hAnsi="Book Antiqua" w:cs="Times New Roman"/>
          <w:sz w:val="24"/>
          <w:szCs w:val="24"/>
          <w:lang w:val="en-GB"/>
          <w14:ligatures w14:val="none"/>
        </w:rPr>
        <w:t xml:space="preserve"> 38</w:t>
      </w:r>
      <w:r w:rsidR="007547F6">
        <w:rPr>
          <w:rFonts w:ascii="Book Antiqua" w:hAnsi="Book Antiqua" w:cs="Times New Roman"/>
          <w:sz w:val="24"/>
          <w:szCs w:val="24"/>
          <w:lang w:val="en-GB"/>
          <w14:ligatures w14:val="none"/>
        </w:rPr>
        <w:t xml:space="preserve"> (</w:t>
      </w:r>
      <w:r w:rsidRPr="009B3327">
        <w:rPr>
          <w:rFonts w:ascii="Book Antiqua" w:hAnsi="Book Antiqua" w:cs="Times New Roman"/>
          <w:sz w:val="24"/>
          <w:szCs w:val="24"/>
          <w:lang w:val="en-GB"/>
          <w14:ligatures w14:val="none"/>
        </w:rPr>
        <w:t>1997</w:t>
      </w:r>
      <w:r w:rsidR="007547F6">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 545- 705.</w:t>
      </w:r>
    </w:p>
    <w:p w14:paraId="5535E034" w14:textId="3FAC35B0" w:rsidR="00334002" w:rsidRPr="009B3327"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lastRenderedPageBreak/>
        <w:t xml:space="preserve">Takyi, K. Baffour. “Tradition and Change in Family and Marital Processes: Selecting a Marital Partner in Ghana.” In </w:t>
      </w:r>
      <w:r w:rsidRPr="009B3327">
        <w:rPr>
          <w:rFonts w:ascii="Book Antiqua" w:hAnsi="Book Antiqua" w:cs="Times New Roman"/>
          <w:i/>
          <w:sz w:val="24"/>
          <w:szCs w:val="24"/>
          <w14:ligatures w14:val="none"/>
        </w:rPr>
        <w:t>Mate Selection Across Cultures</w:t>
      </w:r>
      <w:r w:rsidRPr="009B3327">
        <w:rPr>
          <w:rFonts w:ascii="Book Antiqua" w:hAnsi="Book Antiqua" w:cs="Times New Roman"/>
          <w:sz w:val="24"/>
          <w:szCs w:val="24"/>
          <w14:ligatures w14:val="none"/>
        </w:rPr>
        <w:t>, ed</w:t>
      </w:r>
      <w:r w:rsidR="00137AEE" w:rsidRPr="009B3327">
        <w:rPr>
          <w:rFonts w:ascii="Book Antiqua" w:hAnsi="Book Antiqua" w:cs="Times New Roman"/>
          <w:sz w:val="24"/>
          <w:szCs w:val="24"/>
          <w14:ligatures w14:val="none"/>
        </w:rPr>
        <w:t>ited by</w:t>
      </w:r>
      <w:r w:rsidRPr="009B3327">
        <w:rPr>
          <w:rFonts w:ascii="Book Antiqua" w:hAnsi="Book Antiqua" w:cs="Times New Roman"/>
          <w:sz w:val="24"/>
          <w:szCs w:val="24"/>
          <w14:ligatures w14:val="none"/>
        </w:rPr>
        <w:t xml:space="preserve"> Raenn R. Hamon and Brom</w:t>
      </w:r>
      <w:r w:rsidR="007547F6">
        <w:rPr>
          <w:rFonts w:ascii="Book Antiqua" w:hAnsi="Book Antiqua" w:cs="Times New Roman"/>
          <w:sz w:val="24"/>
          <w:szCs w:val="24"/>
          <w14:ligatures w14:val="none"/>
        </w:rPr>
        <w:t xml:space="preserve"> </w:t>
      </w:r>
      <w:r w:rsidRPr="009B3327">
        <w:rPr>
          <w:rFonts w:ascii="Book Antiqua" w:hAnsi="Book Antiqua" w:cs="Times New Roman"/>
          <w:sz w:val="24"/>
          <w:szCs w:val="24"/>
          <w14:ligatures w14:val="none"/>
        </w:rPr>
        <w:t>B. Ingoldsby. London: Sage Publication, 2003.</w:t>
      </w:r>
    </w:p>
    <w:p w14:paraId="58416C15" w14:textId="2512A8F6" w:rsidR="00334002" w:rsidRPr="00A56A98" w:rsidRDefault="00334002" w:rsidP="00A56A98">
      <w:pPr>
        <w:spacing w:line="276" w:lineRule="auto"/>
        <w:ind w:left="540" w:hanging="540"/>
        <w:jc w:val="both"/>
        <w:rPr>
          <w:rFonts w:ascii="Book Antiqua" w:hAnsi="Book Antiqua" w:cs="Times New Roman"/>
          <w:sz w:val="24"/>
          <w:szCs w:val="24"/>
          <w:lang w:val="en-GB"/>
          <w14:ligatures w14:val="none"/>
        </w:rPr>
      </w:pPr>
      <w:proofErr w:type="spellStart"/>
      <w:r w:rsidRPr="009B3327">
        <w:rPr>
          <w:rFonts w:ascii="Book Antiqua" w:hAnsi="Book Antiqua" w:cs="Times New Roman"/>
          <w:sz w:val="24"/>
          <w:szCs w:val="24"/>
          <w:lang w:val="en-GB"/>
          <w14:ligatures w14:val="none"/>
        </w:rPr>
        <w:t>Thobajane</w:t>
      </w:r>
      <w:proofErr w:type="spellEnd"/>
      <w:r w:rsidRPr="009B3327">
        <w:rPr>
          <w:rFonts w:ascii="Book Antiqua" w:hAnsi="Book Antiqua" w:cs="Times New Roman"/>
          <w:sz w:val="24"/>
          <w:szCs w:val="24"/>
          <w:lang w:val="en-GB"/>
          <w14:ligatures w14:val="none"/>
        </w:rPr>
        <w:t xml:space="preserve">, D. </w:t>
      </w:r>
      <w:proofErr w:type="spellStart"/>
      <w:r w:rsidRPr="009B3327">
        <w:rPr>
          <w:rFonts w:ascii="Book Antiqua" w:hAnsi="Book Antiqua" w:cs="Times New Roman"/>
          <w:sz w:val="24"/>
          <w:szCs w:val="24"/>
          <w:lang w:val="en-GB"/>
          <w14:ligatures w14:val="none"/>
        </w:rPr>
        <w:t>Tsoaledi</w:t>
      </w:r>
      <w:proofErr w:type="spellEnd"/>
      <w:r w:rsidRPr="009B3327">
        <w:rPr>
          <w:rFonts w:ascii="Book Antiqua" w:hAnsi="Book Antiqua" w:cs="Times New Roman"/>
          <w:sz w:val="24"/>
          <w:szCs w:val="24"/>
          <w:lang w:val="en-GB"/>
          <w14:ligatures w14:val="none"/>
        </w:rPr>
        <w:t xml:space="preserve"> and Takayindisa. “An Exploration of Polygamous Marriages: A Worldview</w:t>
      </w:r>
      <w:r w:rsidR="004D7755" w:rsidRPr="009B3327">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 xml:space="preserve">” </w:t>
      </w:r>
      <w:r w:rsidRPr="009B3327">
        <w:rPr>
          <w:rFonts w:ascii="Book Antiqua" w:hAnsi="Book Antiqua" w:cs="Times New Roman"/>
          <w:i/>
          <w:iCs/>
          <w:sz w:val="24"/>
          <w:szCs w:val="24"/>
          <w:lang w:val="en-GB"/>
          <w14:ligatures w14:val="none"/>
        </w:rPr>
        <w:t>Mediterranean Journal of Social Science</w:t>
      </w:r>
      <w:r w:rsidRPr="009B3327">
        <w:rPr>
          <w:rFonts w:ascii="Book Antiqua" w:hAnsi="Book Antiqua" w:cs="Times New Roman"/>
          <w:sz w:val="24"/>
          <w:szCs w:val="24"/>
          <w:lang w:val="en-GB"/>
          <w14:ligatures w14:val="none"/>
        </w:rPr>
        <w:t xml:space="preserve">. 5, </w:t>
      </w:r>
      <w:r w:rsidR="00FD4C01">
        <w:rPr>
          <w:rFonts w:ascii="Book Antiqua" w:hAnsi="Book Antiqua" w:cs="Times New Roman"/>
          <w:sz w:val="24"/>
          <w:szCs w:val="24"/>
          <w:lang w:val="en-GB"/>
          <w14:ligatures w14:val="none"/>
        </w:rPr>
        <w:t xml:space="preserve">no. </w:t>
      </w:r>
      <w:r w:rsidRPr="009B3327">
        <w:rPr>
          <w:rFonts w:ascii="Book Antiqua" w:hAnsi="Book Antiqua" w:cs="Times New Roman"/>
          <w:sz w:val="24"/>
          <w:szCs w:val="24"/>
          <w:lang w:val="en-GB"/>
          <w14:ligatures w14:val="none"/>
        </w:rPr>
        <w:t>27 (2014): 139-169.</w:t>
      </w:r>
    </w:p>
    <w:p w14:paraId="7BF65B5B" w14:textId="60F8CA22" w:rsidR="00334002" w:rsidRPr="009B3327" w:rsidRDefault="00334002" w:rsidP="00A56A98">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Uggla, Caroline, Eshetu, </w:t>
      </w:r>
      <w:proofErr w:type="spellStart"/>
      <w:r w:rsidRPr="009B3327">
        <w:rPr>
          <w:rFonts w:ascii="Book Antiqua" w:hAnsi="Book Antiqua" w:cs="Times New Roman"/>
          <w:sz w:val="24"/>
          <w:szCs w:val="24"/>
          <w:lang w:val="en-GB"/>
          <w14:ligatures w14:val="none"/>
        </w:rPr>
        <w:t>Gurmu</w:t>
      </w:r>
      <w:proofErr w:type="spellEnd"/>
      <w:r w:rsidRPr="009B3327">
        <w:rPr>
          <w:rFonts w:ascii="Book Antiqua" w:hAnsi="Book Antiqua" w:cs="Times New Roman"/>
          <w:sz w:val="24"/>
          <w:szCs w:val="24"/>
          <w:lang w:val="en-GB"/>
          <w14:ligatures w14:val="none"/>
        </w:rPr>
        <w:t xml:space="preserve">, and Gibson, A. Mhairi. “Are Wives and Daughters Disadvantaged in Polygynous Households? A Case Study of the Arsi Oromo of Ethiopia”. </w:t>
      </w:r>
      <w:r w:rsidRPr="009B3327">
        <w:rPr>
          <w:rFonts w:ascii="Book Antiqua" w:hAnsi="Book Antiqua" w:cs="Times New Roman"/>
          <w:i/>
          <w:sz w:val="24"/>
          <w:szCs w:val="24"/>
          <w:lang w:val="en-GB"/>
          <w14:ligatures w14:val="none"/>
        </w:rPr>
        <w:t xml:space="preserve">Evolution and Human </w:t>
      </w:r>
      <w:proofErr w:type="spellStart"/>
      <w:r w:rsidRPr="009B3327">
        <w:rPr>
          <w:rFonts w:ascii="Book Antiqua" w:hAnsi="Book Antiqua" w:cs="Times New Roman"/>
          <w:i/>
          <w:sz w:val="24"/>
          <w:szCs w:val="24"/>
          <w:lang w:val="en-GB"/>
          <w14:ligatures w14:val="none"/>
        </w:rPr>
        <w:t>Behavior</w:t>
      </w:r>
      <w:proofErr w:type="spellEnd"/>
      <w:r w:rsidRPr="009B3327">
        <w:rPr>
          <w:rFonts w:ascii="Book Antiqua" w:hAnsi="Book Antiqua" w:cs="Times New Roman"/>
          <w:i/>
          <w:sz w:val="24"/>
          <w:szCs w:val="24"/>
          <w:lang w:val="en-GB"/>
          <w14:ligatures w14:val="none"/>
        </w:rPr>
        <w:t xml:space="preserve"> </w:t>
      </w:r>
      <w:r w:rsidRPr="009B3327">
        <w:rPr>
          <w:rFonts w:ascii="Book Antiqua" w:hAnsi="Book Antiqua" w:cs="Times New Roman"/>
          <w:sz w:val="24"/>
          <w:szCs w:val="24"/>
          <w:lang w:val="en-GB"/>
          <w14:ligatures w14:val="none"/>
        </w:rPr>
        <w:t xml:space="preserve">39, 2 (2018), 151-171. </w:t>
      </w:r>
    </w:p>
    <w:p w14:paraId="03EE565E" w14:textId="42CCC3D7" w:rsidR="00334002" w:rsidRPr="009B3327"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Ukpong. S. Justin. “Re-reading the Bible with African eyes: Inculturation and Hermeneutics</w:t>
      </w:r>
      <w:r w:rsidR="00A268A8" w:rsidRPr="009B3327">
        <w:rPr>
          <w:rFonts w:ascii="Book Antiqua" w:hAnsi="Book Antiqua" w:cs="Times New Roman"/>
          <w:sz w:val="24"/>
          <w:szCs w:val="24"/>
          <w14:ligatures w14:val="none"/>
        </w:rPr>
        <w:t>.</w:t>
      </w:r>
      <w:r w:rsidRPr="009B3327">
        <w:rPr>
          <w:rFonts w:ascii="Book Antiqua" w:hAnsi="Book Antiqua" w:cs="Times New Roman"/>
          <w:sz w:val="24"/>
          <w:szCs w:val="24"/>
          <w14:ligatures w14:val="none"/>
        </w:rPr>
        <w:t xml:space="preserve">” </w:t>
      </w:r>
      <w:r w:rsidRPr="009B3327">
        <w:rPr>
          <w:rFonts w:ascii="Book Antiqua" w:hAnsi="Book Antiqua" w:cs="Times New Roman"/>
          <w:i/>
          <w:iCs/>
          <w:sz w:val="24"/>
          <w:szCs w:val="24"/>
          <w14:ligatures w14:val="none"/>
        </w:rPr>
        <w:t>Journal of Theology for Southern Africa</w:t>
      </w:r>
      <w:r w:rsidRPr="009B3327">
        <w:rPr>
          <w:rFonts w:ascii="Book Antiqua" w:hAnsi="Book Antiqua" w:cs="Times New Roman"/>
          <w:sz w:val="24"/>
          <w:szCs w:val="24"/>
          <w14:ligatures w14:val="none"/>
        </w:rPr>
        <w:t xml:space="preserve"> 91</w:t>
      </w:r>
      <w:r w:rsidR="00FD4C01">
        <w:rPr>
          <w:rFonts w:ascii="Book Antiqua" w:hAnsi="Book Antiqua" w:cs="Times New Roman"/>
          <w:sz w:val="24"/>
          <w:szCs w:val="24"/>
          <w14:ligatures w14:val="none"/>
        </w:rPr>
        <w:t xml:space="preserve"> (</w:t>
      </w:r>
      <w:r w:rsidRPr="009B3327">
        <w:rPr>
          <w:rFonts w:ascii="Book Antiqua" w:hAnsi="Book Antiqua" w:cs="Times New Roman"/>
          <w:sz w:val="24"/>
          <w:szCs w:val="24"/>
          <w14:ligatures w14:val="none"/>
        </w:rPr>
        <w:t>1995</w:t>
      </w:r>
      <w:r w:rsidR="00FD4C01">
        <w:rPr>
          <w:rFonts w:ascii="Book Antiqua" w:hAnsi="Book Antiqua" w:cs="Times New Roman"/>
          <w:sz w:val="24"/>
          <w:szCs w:val="24"/>
          <w14:ligatures w14:val="none"/>
        </w:rPr>
        <w:t>)</w:t>
      </w:r>
      <w:r w:rsidRPr="009B3327">
        <w:rPr>
          <w:rFonts w:ascii="Book Antiqua" w:hAnsi="Book Antiqua" w:cs="Times New Roman"/>
          <w:sz w:val="24"/>
          <w:szCs w:val="24"/>
          <w14:ligatures w14:val="none"/>
        </w:rPr>
        <w:t>: 3-14.</w:t>
      </w:r>
    </w:p>
    <w:p w14:paraId="748F980B" w14:textId="1CB7AE50" w:rsidR="00334002" w:rsidRPr="009B3327" w:rsidRDefault="00334002" w:rsidP="002F1434">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Ukpong. S. Justin. </w:t>
      </w:r>
      <w:r w:rsidR="00236234">
        <w:rPr>
          <w:rFonts w:ascii="Book Antiqua" w:hAnsi="Book Antiqua" w:cs="Times New Roman"/>
          <w:sz w:val="24"/>
          <w:szCs w:val="24"/>
          <w14:ligatures w14:val="none"/>
        </w:rPr>
        <w:t>“</w:t>
      </w:r>
      <w:r w:rsidRPr="009B3327">
        <w:rPr>
          <w:rFonts w:ascii="Book Antiqua" w:hAnsi="Book Antiqua" w:cs="Times New Roman"/>
          <w:sz w:val="24"/>
          <w:szCs w:val="24"/>
          <w14:ligatures w14:val="none"/>
        </w:rPr>
        <w:t>Development in Biblical Interpretation in Africa: Historical and Hermeneutical Directions.</w:t>
      </w:r>
      <w:r w:rsidR="00236234">
        <w:rPr>
          <w:rFonts w:ascii="Book Antiqua" w:hAnsi="Book Antiqua" w:cs="Times New Roman"/>
          <w:sz w:val="24"/>
          <w:szCs w:val="24"/>
          <w14:ligatures w14:val="none"/>
        </w:rPr>
        <w:t>”</w:t>
      </w:r>
      <w:r w:rsidRPr="009B3327">
        <w:rPr>
          <w:rFonts w:ascii="Book Antiqua" w:hAnsi="Book Antiqua" w:cs="Times New Roman"/>
          <w:sz w:val="24"/>
          <w:szCs w:val="24"/>
          <w14:ligatures w14:val="none"/>
        </w:rPr>
        <w:t xml:space="preserve"> In </w:t>
      </w:r>
      <w:r w:rsidRPr="009B3327">
        <w:rPr>
          <w:rFonts w:ascii="Book Antiqua" w:hAnsi="Book Antiqua" w:cs="Times New Roman"/>
          <w:i/>
          <w:sz w:val="24"/>
          <w:szCs w:val="24"/>
          <w14:ligatures w14:val="none"/>
        </w:rPr>
        <w:t xml:space="preserve">Bible in Africa, Translations, Trajectories and Trends </w:t>
      </w:r>
      <w:r w:rsidRPr="009B3327">
        <w:rPr>
          <w:rFonts w:ascii="Book Antiqua" w:hAnsi="Book Antiqua" w:cs="Times New Roman"/>
          <w:i/>
          <w:sz w:val="24"/>
          <w:szCs w:val="24"/>
          <w14:ligatures w14:val="none"/>
        </w:rPr>
        <w:tab/>
        <w:t>and Trends</w:t>
      </w:r>
      <w:r w:rsidRPr="009B3327">
        <w:rPr>
          <w:rFonts w:ascii="Book Antiqua" w:hAnsi="Book Antiqua" w:cs="Times New Roman"/>
          <w:sz w:val="24"/>
          <w:szCs w:val="24"/>
          <w14:ligatures w14:val="none"/>
        </w:rPr>
        <w:t>, edited by G.O. West &amp; M.W. Dube,</w:t>
      </w:r>
      <w:r w:rsidR="00236234" w:rsidRPr="009B3327">
        <w:rPr>
          <w:rFonts w:ascii="Book Antiqua" w:hAnsi="Book Antiqua" w:cs="Times New Roman"/>
          <w:sz w:val="24"/>
          <w:szCs w:val="24"/>
          <w14:ligatures w14:val="none"/>
        </w:rPr>
        <w:t xml:space="preserve"> 11-28</w:t>
      </w:r>
      <w:r w:rsidR="00236234">
        <w:rPr>
          <w:rFonts w:ascii="Book Antiqua" w:hAnsi="Book Antiqua" w:cs="Times New Roman"/>
          <w:sz w:val="24"/>
          <w:szCs w:val="24"/>
          <w14:ligatures w14:val="none"/>
        </w:rPr>
        <w:t xml:space="preserve">. </w:t>
      </w:r>
      <w:r w:rsidRPr="009B3327">
        <w:rPr>
          <w:rFonts w:ascii="Book Antiqua" w:hAnsi="Book Antiqua" w:cs="Times New Roman"/>
          <w:sz w:val="24"/>
          <w:szCs w:val="24"/>
          <w14:ligatures w14:val="none"/>
        </w:rPr>
        <w:t>Brill: Leiden, 2001.</w:t>
      </w:r>
    </w:p>
    <w:p w14:paraId="09FBB38E" w14:textId="5CD86865" w:rsidR="00334002" w:rsidRPr="009B3327" w:rsidRDefault="00334002" w:rsidP="002F1434">
      <w:pPr>
        <w:spacing w:line="276" w:lineRule="auto"/>
        <w:ind w:left="540" w:hanging="540"/>
        <w:jc w:val="both"/>
        <w:rPr>
          <w:rFonts w:ascii="Book Antiqua" w:hAnsi="Book Antiqua" w:cs="Times New Roman"/>
          <w:sz w:val="24"/>
          <w:szCs w:val="24"/>
          <w14:ligatures w14:val="none"/>
        </w:rPr>
      </w:pPr>
      <w:proofErr w:type="spellStart"/>
      <w:r w:rsidRPr="009B3327">
        <w:rPr>
          <w:rFonts w:ascii="Book Antiqua" w:hAnsi="Book Antiqua" w:cs="Times New Roman"/>
          <w:sz w:val="24"/>
          <w:szCs w:val="24"/>
          <w:lang w:val="en-GB"/>
          <w14:ligatures w14:val="none"/>
        </w:rPr>
        <w:t>Vallenga</w:t>
      </w:r>
      <w:proofErr w:type="spellEnd"/>
      <w:r w:rsidRPr="009B3327">
        <w:rPr>
          <w:rFonts w:ascii="Book Antiqua" w:hAnsi="Book Antiqua" w:cs="Times New Roman"/>
          <w:sz w:val="24"/>
          <w:szCs w:val="24"/>
          <w:lang w:val="en-GB"/>
          <w14:ligatures w14:val="none"/>
        </w:rPr>
        <w:t xml:space="preserve">, Dorothy Dee. “The Widow Among the Matrilineal Akan of Southern Ghana.” In </w:t>
      </w:r>
      <w:r w:rsidRPr="009B3327">
        <w:rPr>
          <w:rFonts w:ascii="Book Antiqua" w:hAnsi="Book Antiqua" w:cs="Times New Roman"/>
          <w:i/>
          <w:sz w:val="24"/>
          <w:szCs w:val="24"/>
          <w:lang w:val="en-GB"/>
          <w14:ligatures w14:val="none"/>
        </w:rPr>
        <w:t>Widows in African Societies</w:t>
      </w:r>
      <w:r w:rsidRPr="009B3327">
        <w:rPr>
          <w:rFonts w:ascii="Book Antiqua" w:hAnsi="Book Antiqua" w:cs="Times New Roman"/>
          <w:sz w:val="24"/>
          <w:szCs w:val="24"/>
          <w:lang w:val="en-GB"/>
          <w14:ligatures w14:val="none"/>
        </w:rPr>
        <w:t>, edited by Betty Potash</w:t>
      </w:r>
      <w:r w:rsidR="00236234" w:rsidRPr="009B3327">
        <w:rPr>
          <w:rFonts w:ascii="Book Antiqua" w:hAnsi="Book Antiqua" w:cs="Times New Roman"/>
          <w:sz w:val="24"/>
          <w:szCs w:val="24"/>
          <w14:ligatures w14:val="none"/>
        </w:rPr>
        <w:t>, 220-240</w:t>
      </w:r>
      <w:r w:rsidRPr="009B3327">
        <w:rPr>
          <w:rFonts w:ascii="Book Antiqua" w:hAnsi="Book Antiqua" w:cs="Times New Roman"/>
          <w:sz w:val="24"/>
          <w:szCs w:val="24"/>
          <w:lang w:val="en-GB"/>
          <w14:ligatures w14:val="none"/>
        </w:rPr>
        <w:t>. S</w:t>
      </w:r>
      <w:r w:rsidR="001D4168">
        <w:rPr>
          <w:rFonts w:ascii="Book Antiqua" w:hAnsi="Book Antiqua" w:cs="Times New Roman"/>
          <w:sz w:val="24"/>
          <w:szCs w:val="24"/>
          <w:lang w:val="en-GB"/>
          <w14:ligatures w14:val="none"/>
        </w:rPr>
        <w:t>t</w:t>
      </w:r>
      <w:r w:rsidRPr="009B3327">
        <w:rPr>
          <w:rFonts w:ascii="Book Antiqua" w:hAnsi="Book Antiqua" w:cs="Times New Roman"/>
          <w:sz w:val="24"/>
          <w:szCs w:val="24"/>
          <w:lang w:val="en-GB"/>
          <w14:ligatures w14:val="none"/>
        </w:rPr>
        <w:t>anford: S</w:t>
      </w:r>
      <w:r w:rsidR="001D4168">
        <w:rPr>
          <w:rFonts w:ascii="Book Antiqua" w:hAnsi="Book Antiqua" w:cs="Times New Roman"/>
          <w:sz w:val="24"/>
          <w:szCs w:val="24"/>
          <w:lang w:val="en-GB"/>
          <w14:ligatures w14:val="none"/>
        </w:rPr>
        <w:t>t</w:t>
      </w:r>
      <w:r w:rsidRPr="009B3327">
        <w:rPr>
          <w:rFonts w:ascii="Book Antiqua" w:hAnsi="Book Antiqua" w:cs="Times New Roman"/>
          <w:sz w:val="24"/>
          <w:szCs w:val="24"/>
          <w:lang w:val="en-GB"/>
          <w14:ligatures w14:val="none"/>
        </w:rPr>
        <w:t>anford University Press Library, 1986</w:t>
      </w:r>
      <w:r w:rsidRPr="009B3327">
        <w:rPr>
          <w:rFonts w:ascii="Book Antiqua" w:hAnsi="Book Antiqua" w:cs="Times New Roman"/>
          <w:sz w:val="24"/>
          <w:szCs w:val="24"/>
          <w14:ligatures w14:val="none"/>
        </w:rPr>
        <w:t>.</w:t>
      </w:r>
    </w:p>
    <w:p w14:paraId="3B586FFD" w14:textId="46771109" w:rsidR="00334002" w:rsidRPr="009B3327" w:rsidRDefault="00334002" w:rsidP="00A56A98">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 xml:space="preserve">Von Rad, Gerhard. </w:t>
      </w:r>
      <w:r w:rsidRPr="009B3327">
        <w:rPr>
          <w:rFonts w:ascii="Book Antiqua" w:hAnsi="Book Antiqua" w:cs="Times New Roman"/>
          <w:i/>
          <w:iCs/>
          <w:sz w:val="24"/>
          <w:szCs w:val="24"/>
          <w:lang w:val="en-GB"/>
          <w14:ligatures w14:val="none"/>
        </w:rPr>
        <w:t>Genesis:</w:t>
      </w:r>
      <w:r w:rsidRPr="009B3327">
        <w:rPr>
          <w:rFonts w:ascii="Book Antiqua" w:hAnsi="Book Antiqua" w:cs="Times New Roman"/>
          <w:sz w:val="24"/>
          <w:szCs w:val="24"/>
          <w:lang w:val="en-GB"/>
          <w14:ligatures w14:val="none"/>
        </w:rPr>
        <w:t xml:space="preserve"> </w:t>
      </w:r>
      <w:r w:rsidRPr="009B3327">
        <w:rPr>
          <w:rFonts w:ascii="Book Antiqua" w:hAnsi="Book Antiqua" w:cs="Times New Roman"/>
          <w:i/>
          <w:iCs/>
          <w:sz w:val="24"/>
          <w:szCs w:val="24"/>
          <w:lang w:val="en-GB"/>
          <w14:ligatures w14:val="none"/>
        </w:rPr>
        <w:t>Old Testament Library Series</w:t>
      </w:r>
      <w:r w:rsidRPr="009B3327">
        <w:rPr>
          <w:rFonts w:ascii="Book Antiqua" w:hAnsi="Book Antiqua" w:cs="Times New Roman"/>
          <w:sz w:val="24"/>
          <w:szCs w:val="24"/>
          <w:lang w:val="en-GB"/>
          <w14:ligatures w14:val="none"/>
        </w:rPr>
        <w:t>. Philadelphia</w:t>
      </w:r>
      <w:r w:rsidR="0047528E">
        <w:rPr>
          <w:rFonts w:ascii="Book Antiqua" w:hAnsi="Book Antiqua" w:cs="Times New Roman"/>
          <w:sz w:val="24"/>
          <w:szCs w:val="24"/>
          <w:lang w:val="en-GB"/>
          <w14:ligatures w14:val="none"/>
        </w:rPr>
        <w:t>, PA</w:t>
      </w:r>
      <w:r w:rsidRPr="009B3327">
        <w:rPr>
          <w:rFonts w:ascii="Book Antiqua" w:hAnsi="Book Antiqua" w:cs="Times New Roman"/>
          <w:sz w:val="24"/>
          <w:szCs w:val="24"/>
          <w:lang w:val="en-GB"/>
          <w14:ligatures w14:val="none"/>
        </w:rPr>
        <w:t xml:space="preserve">: Westminster John Knox Press, 1973. </w:t>
      </w:r>
    </w:p>
    <w:p w14:paraId="39E2EA6E" w14:textId="6E076E99" w:rsidR="00334002" w:rsidRPr="009B3327"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Wenham, J. William. </w:t>
      </w:r>
      <w:r w:rsidRPr="00236234">
        <w:rPr>
          <w:rFonts w:ascii="Book Antiqua" w:hAnsi="Book Antiqua" w:cs="Times New Roman"/>
          <w:i/>
          <w:iCs/>
          <w:sz w:val="24"/>
          <w:szCs w:val="24"/>
          <w14:ligatures w14:val="none"/>
        </w:rPr>
        <w:t>World, Word Biblical Commentary: Genesis 16-50</w:t>
      </w:r>
      <w:r w:rsidR="00236234">
        <w:rPr>
          <w:rFonts w:ascii="Book Antiqua" w:hAnsi="Book Antiqua" w:cs="Times New Roman"/>
          <w:sz w:val="24"/>
          <w:szCs w:val="24"/>
          <w14:ligatures w14:val="none"/>
        </w:rPr>
        <w:t xml:space="preserve">, </w:t>
      </w:r>
      <w:r w:rsidRPr="009B3327">
        <w:rPr>
          <w:rFonts w:ascii="Book Antiqua" w:hAnsi="Book Antiqua" w:cs="Times New Roman"/>
          <w:sz w:val="24"/>
          <w:szCs w:val="24"/>
          <w14:ligatures w14:val="none"/>
        </w:rPr>
        <w:t xml:space="preserve">vol 2, edited by David A. Hubbard, John D. Watts and Ralph P. Martin. </w:t>
      </w:r>
      <w:r w:rsidR="00E35810">
        <w:rPr>
          <w:rFonts w:ascii="Book Antiqua" w:hAnsi="Book Antiqua" w:cs="Times New Roman"/>
          <w:sz w:val="24"/>
          <w:szCs w:val="24"/>
          <w14:ligatures w14:val="none"/>
        </w:rPr>
        <w:t xml:space="preserve">Dallas, </w:t>
      </w:r>
      <w:r w:rsidRPr="009B3327">
        <w:rPr>
          <w:rFonts w:ascii="Book Antiqua" w:hAnsi="Book Antiqua" w:cs="Times New Roman"/>
          <w:sz w:val="24"/>
          <w:szCs w:val="24"/>
          <w14:ligatures w14:val="none"/>
        </w:rPr>
        <w:t>T</w:t>
      </w:r>
      <w:r w:rsidR="00E35810">
        <w:rPr>
          <w:rFonts w:ascii="Book Antiqua" w:hAnsi="Book Antiqua" w:cs="Times New Roman"/>
          <w:sz w:val="24"/>
          <w:szCs w:val="24"/>
          <w14:ligatures w14:val="none"/>
        </w:rPr>
        <w:t>X</w:t>
      </w:r>
      <w:r w:rsidRPr="009B3327">
        <w:rPr>
          <w:rFonts w:ascii="Book Antiqua" w:hAnsi="Book Antiqua" w:cs="Times New Roman"/>
          <w:sz w:val="24"/>
          <w:szCs w:val="24"/>
          <w14:ligatures w14:val="none"/>
        </w:rPr>
        <w:t>: Word Book Publishers, 1994.</w:t>
      </w:r>
    </w:p>
    <w:p w14:paraId="5E8B4E95" w14:textId="2F0DFCB8" w:rsidR="00334002" w:rsidRPr="009B3327"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 xml:space="preserve">Westermann, Claus. </w:t>
      </w:r>
      <w:r w:rsidRPr="009B3327">
        <w:rPr>
          <w:rFonts w:ascii="Book Antiqua" w:hAnsi="Book Antiqua" w:cs="Times New Roman"/>
          <w:i/>
          <w:iCs/>
          <w:sz w:val="24"/>
          <w:szCs w:val="24"/>
          <w14:ligatures w14:val="none"/>
        </w:rPr>
        <w:t>Genesis 37-50: A Commentary</w:t>
      </w:r>
      <w:r w:rsidRPr="009B3327">
        <w:rPr>
          <w:rFonts w:ascii="Book Antiqua" w:hAnsi="Book Antiqua" w:cs="Times New Roman"/>
          <w:sz w:val="24"/>
          <w:szCs w:val="24"/>
          <w14:ligatures w14:val="none"/>
        </w:rPr>
        <w:t>. London: Society for Promoting Christian Knowledge, 1986.</w:t>
      </w:r>
    </w:p>
    <w:p w14:paraId="7A633BCD" w14:textId="3A304F49" w:rsidR="00334002" w:rsidRPr="009B3327" w:rsidRDefault="00334002" w:rsidP="00A56A98">
      <w:pPr>
        <w:spacing w:line="276" w:lineRule="auto"/>
        <w:ind w:left="540" w:hanging="540"/>
        <w:jc w:val="both"/>
        <w:rPr>
          <w:rFonts w:ascii="Book Antiqua" w:hAnsi="Book Antiqua" w:cs="Times New Roman"/>
          <w:sz w:val="24"/>
          <w:szCs w:val="24"/>
          <w:lang w:val="en-GB"/>
          <w14:ligatures w14:val="none"/>
        </w:rPr>
      </w:pPr>
      <w:r w:rsidRPr="009B3327">
        <w:rPr>
          <w:rFonts w:ascii="Book Antiqua" w:hAnsi="Book Antiqua" w:cs="Times New Roman"/>
          <w:sz w:val="24"/>
          <w:szCs w:val="24"/>
          <w:lang w:val="en-GB"/>
          <w14:ligatures w14:val="none"/>
        </w:rPr>
        <w:t>Williams, G. James. “The Beautiful and the Barren: Conventions in Biblical Type Scenes</w:t>
      </w:r>
      <w:r w:rsidR="004D6A22" w:rsidRPr="009B3327">
        <w:rPr>
          <w:rFonts w:ascii="Book Antiqua" w:hAnsi="Book Antiqua" w:cs="Times New Roman"/>
          <w:sz w:val="24"/>
          <w:szCs w:val="24"/>
          <w:lang w:val="en-GB"/>
          <w14:ligatures w14:val="none"/>
        </w:rPr>
        <w:t>.</w:t>
      </w:r>
      <w:r w:rsidRPr="009B3327">
        <w:rPr>
          <w:rFonts w:ascii="Book Antiqua" w:hAnsi="Book Antiqua" w:cs="Times New Roman"/>
          <w:sz w:val="24"/>
          <w:szCs w:val="24"/>
          <w:lang w:val="en-GB"/>
          <w14:ligatures w14:val="none"/>
        </w:rPr>
        <w:t xml:space="preserve">” </w:t>
      </w:r>
      <w:r w:rsidRPr="009B3327">
        <w:rPr>
          <w:rFonts w:ascii="Book Antiqua" w:hAnsi="Book Antiqua" w:cs="Times New Roman"/>
          <w:i/>
          <w:iCs/>
          <w:sz w:val="24"/>
          <w:szCs w:val="24"/>
          <w:lang w:val="en-GB"/>
          <w14:ligatures w14:val="none"/>
        </w:rPr>
        <w:t>JSOT</w:t>
      </w:r>
      <w:r w:rsidRPr="009B3327">
        <w:rPr>
          <w:rFonts w:ascii="Book Antiqua" w:hAnsi="Book Antiqua" w:cs="Times New Roman"/>
          <w:sz w:val="24"/>
          <w:szCs w:val="24"/>
          <w:lang w:val="en-GB"/>
          <w14:ligatures w14:val="none"/>
        </w:rPr>
        <w:t xml:space="preserve"> 17 (1980) 107-119.</w:t>
      </w:r>
    </w:p>
    <w:p w14:paraId="3A745A5D" w14:textId="5BCAEDC8" w:rsidR="00CE6C7B" w:rsidRPr="009B3327" w:rsidRDefault="00334002" w:rsidP="00A56A98">
      <w:pPr>
        <w:spacing w:line="276" w:lineRule="auto"/>
        <w:ind w:left="540" w:hanging="540"/>
        <w:jc w:val="both"/>
        <w:rPr>
          <w:rFonts w:ascii="Book Antiqua" w:hAnsi="Book Antiqua" w:cs="Times New Roman"/>
          <w:sz w:val="24"/>
          <w:szCs w:val="24"/>
          <w14:ligatures w14:val="none"/>
        </w:rPr>
      </w:pPr>
      <w:r w:rsidRPr="009B3327">
        <w:rPr>
          <w:rFonts w:ascii="Book Antiqua" w:hAnsi="Book Antiqua" w:cs="Times New Roman"/>
          <w:sz w:val="24"/>
          <w:szCs w:val="24"/>
          <w14:ligatures w14:val="none"/>
        </w:rPr>
        <w:t>Wright, Derek.  “Ayi Kwei Armah’s Africa: The Sources of His Fiction</w:t>
      </w:r>
      <w:r w:rsidR="004D6A22" w:rsidRPr="009B3327">
        <w:rPr>
          <w:rFonts w:ascii="Book Antiqua" w:hAnsi="Book Antiqua" w:cs="Times New Roman"/>
          <w:sz w:val="24"/>
          <w:szCs w:val="24"/>
          <w14:ligatures w14:val="none"/>
        </w:rPr>
        <w:t>.</w:t>
      </w:r>
      <w:r w:rsidRPr="009B3327">
        <w:rPr>
          <w:rFonts w:ascii="Book Antiqua" w:hAnsi="Book Antiqua" w:cs="Times New Roman"/>
          <w:sz w:val="24"/>
          <w:szCs w:val="24"/>
          <w14:ligatures w14:val="none"/>
        </w:rPr>
        <w:t>”</w:t>
      </w:r>
      <w:r w:rsidR="004D6A22" w:rsidRPr="009B3327">
        <w:rPr>
          <w:rFonts w:ascii="Book Antiqua" w:hAnsi="Book Antiqua" w:cs="Times New Roman"/>
          <w:sz w:val="24"/>
          <w:szCs w:val="24"/>
          <w14:ligatures w14:val="none"/>
        </w:rPr>
        <w:t xml:space="preserve"> I</w:t>
      </w:r>
      <w:r w:rsidRPr="009B3327">
        <w:rPr>
          <w:rFonts w:ascii="Book Antiqua" w:hAnsi="Book Antiqua" w:cs="Times New Roman"/>
          <w:sz w:val="24"/>
          <w:szCs w:val="24"/>
          <w14:ligatures w14:val="none"/>
        </w:rPr>
        <w:t xml:space="preserve">n </w:t>
      </w:r>
      <w:r w:rsidRPr="009B3327">
        <w:rPr>
          <w:rFonts w:ascii="Book Antiqua" w:hAnsi="Book Antiqua" w:cs="Times New Roman"/>
          <w:i/>
          <w:sz w:val="24"/>
          <w:szCs w:val="24"/>
          <w14:ligatures w14:val="none"/>
        </w:rPr>
        <w:t>New Perspectives on African Literature 132-154</w:t>
      </w:r>
      <w:r w:rsidRPr="009B3327">
        <w:rPr>
          <w:rFonts w:ascii="Book Antiqua" w:hAnsi="Book Antiqua" w:cs="Times New Roman"/>
          <w:sz w:val="24"/>
          <w:szCs w:val="24"/>
          <w14:ligatures w14:val="none"/>
        </w:rPr>
        <w:t xml:space="preserve">, edited </w:t>
      </w:r>
      <w:r w:rsidR="002F1434" w:rsidRPr="009B3327">
        <w:rPr>
          <w:rFonts w:ascii="Book Antiqua" w:hAnsi="Book Antiqua" w:cs="Times New Roman"/>
          <w:sz w:val="24"/>
          <w:szCs w:val="24"/>
          <w14:ligatures w14:val="none"/>
        </w:rPr>
        <w:t>by Eldred</w:t>
      </w:r>
      <w:r w:rsidRPr="009B3327">
        <w:rPr>
          <w:rFonts w:ascii="Book Antiqua" w:hAnsi="Book Antiqua" w:cs="Times New Roman"/>
          <w:sz w:val="24"/>
          <w:szCs w:val="24"/>
          <w14:ligatures w14:val="none"/>
        </w:rPr>
        <w:t xml:space="preserve"> Jones. Munich: Hans Del Publishers, 1989.</w:t>
      </w:r>
    </w:p>
    <w:p w14:paraId="1A91019B" w14:textId="715011F6" w:rsidR="00D4263F" w:rsidRPr="001B1369" w:rsidRDefault="00D13305" w:rsidP="002F1434">
      <w:pPr>
        <w:spacing w:line="276" w:lineRule="auto"/>
        <w:ind w:left="540" w:hanging="540"/>
        <w:jc w:val="both"/>
        <w:rPr>
          <w:rFonts w:ascii="Book Antiqua" w:hAnsi="Book Antiqua" w:cs="Times New Roman"/>
          <w:sz w:val="24"/>
          <w:szCs w:val="24"/>
          <w14:ligatures w14:val="none"/>
        </w:rPr>
      </w:pPr>
      <w:proofErr w:type="spellStart"/>
      <w:r w:rsidRPr="009B3327">
        <w:rPr>
          <w:rFonts w:ascii="Book Antiqua" w:hAnsi="Book Antiqua" w:cs="Times New Roman"/>
          <w:sz w:val="24"/>
          <w:szCs w:val="24"/>
          <w14:ligatures w14:val="none"/>
        </w:rPr>
        <w:t>Zeitzen</w:t>
      </w:r>
      <w:proofErr w:type="spellEnd"/>
      <w:r w:rsidRPr="009B3327">
        <w:rPr>
          <w:rFonts w:ascii="Book Antiqua" w:hAnsi="Book Antiqua" w:cs="Times New Roman"/>
          <w:sz w:val="24"/>
          <w:szCs w:val="24"/>
          <w14:ligatures w14:val="none"/>
        </w:rPr>
        <w:t xml:space="preserve">, Miriam Koktvedgaard. </w:t>
      </w:r>
      <w:r w:rsidRPr="009B3327">
        <w:rPr>
          <w:rFonts w:ascii="Book Antiqua" w:hAnsi="Book Antiqua" w:cs="Times New Roman"/>
          <w:i/>
          <w:sz w:val="24"/>
          <w:szCs w:val="24"/>
          <w14:ligatures w14:val="none"/>
        </w:rPr>
        <w:t>Polygamy: Across Cultural Analysis</w:t>
      </w:r>
      <w:r w:rsidRPr="009B3327">
        <w:rPr>
          <w:rFonts w:ascii="Book Antiqua" w:hAnsi="Book Antiqua" w:cs="Times New Roman"/>
          <w:sz w:val="24"/>
          <w:szCs w:val="24"/>
          <w14:ligatures w14:val="none"/>
        </w:rPr>
        <w:t>. Bloomsbury: Berg Publishers, 2008.</w:t>
      </w:r>
    </w:p>
    <w:p w14:paraId="556CC44F" w14:textId="1B523853" w:rsidR="00D4263F" w:rsidRPr="002F1434" w:rsidRDefault="00D4263F" w:rsidP="002C54F5">
      <w:pPr>
        <w:spacing w:line="240" w:lineRule="auto"/>
        <w:rPr>
          <w:rFonts w:ascii="Book Antiqua" w:hAnsi="Book Antiqua" w:cs="Times New Roman"/>
          <w:sz w:val="24"/>
          <w:szCs w:val="24"/>
          <w14:ligatures w14:val="none"/>
        </w:rPr>
      </w:pPr>
    </w:p>
    <w:sectPr w:rsidR="00D4263F" w:rsidRPr="002F1434" w:rsidSect="00324138">
      <w:headerReference w:type="even" r:id="rId7"/>
      <w:headerReference w:type="default" r:id="rId8"/>
      <w:footerReference w:type="even" r:id="rId9"/>
      <w:footerReference w:type="default" r:id="rId10"/>
      <w:pgSz w:w="11906" w:h="16838"/>
      <w:pgMar w:top="1440" w:right="1440" w:bottom="1440" w:left="1440" w:header="720" w:footer="720" w:gutter="0"/>
      <w:pgNumType w:start="12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DF846" w14:textId="77777777" w:rsidR="00BC0770" w:rsidRDefault="00BC0770" w:rsidP="00D4263F">
      <w:pPr>
        <w:spacing w:after="0" w:line="240" w:lineRule="auto"/>
      </w:pPr>
      <w:r>
        <w:separator/>
      </w:r>
    </w:p>
  </w:endnote>
  <w:endnote w:type="continuationSeparator" w:id="0">
    <w:p w14:paraId="7C1FB7B0" w14:textId="77777777" w:rsidR="00BC0770" w:rsidRDefault="00BC0770" w:rsidP="00D4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648D1" w14:textId="65841863" w:rsidR="00324138" w:rsidRDefault="00324138">
    <w:pPr>
      <w:pStyle w:val="Footer"/>
      <w:jc w:val="right"/>
      <w:rPr>
        <w:kern w:val="0"/>
        <w:sz w:val="24"/>
        <w:szCs w:val="24"/>
        <w14:ligatures w14:val="none"/>
      </w:rPr>
    </w:pPr>
    <w:r>
      <w:rPr>
        <w:rFonts w:ascii="Book Antiqua" w:hAnsi="Book Antiqua"/>
      </w:rPr>
      <w:fldChar w:fldCharType="begin"/>
    </w:r>
    <w:r>
      <w:rPr>
        <w:rFonts w:ascii="Book Antiqua" w:hAnsi="Book Antiqua"/>
      </w:rPr>
      <w:instrText>PAGE</w:instrText>
    </w:r>
    <w:r>
      <w:rPr>
        <w:rFonts w:ascii="Book Antiqua" w:hAnsi="Book Antiqua"/>
      </w:rPr>
      <w:fldChar w:fldCharType="separate"/>
    </w:r>
    <w:r>
      <w:rPr>
        <w:rFonts w:ascii="Book Antiqua" w:hAnsi="Book Antiqua"/>
        <w:noProof/>
      </w:rPr>
      <w:t>124</w:t>
    </w:r>
    <w:r>
      <w:rPr>
        <w:rFonts w:ascii="Book Antiqua" w:hAnsi="Book Antiqua"/>
      </w:rPr>
      <w:fldChar w:fldCharType="end"/>
    </w:r>
  </w:p>
  <w:p w14:paraId="175451F8" w14:textId="77777777" w:rsidR="00324138" w:rsidRDefault="00324138">
    <w:pPr>
      <w:pStyle w:val="Footer"/>
    </w:pPr>
    <w:r>
      <w:t> </w:t>
    </w:r>
  </w:p>
  <w:p w14:paraId="416D816C" w14:textId="18D95AFB" w:rsidR="00324138" w:rsidRDefault="00324138">
    <w:pPr>
      <w:pStyle w:val="Footer"/>
    </w:pPr>
    <w: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A024" w14:textId="48E6AC24" w:rsidR="00324138" w:rsidRDefault="00324138">
    <w:pPr>
      <w:pStyle w:val="Footer"/>
      <w:jc w:val="right"/>
      <w:rPr>
        <w:kern w:val="0"/>
        <w:sz w:val="24"/>
        <w:szCs w:val="24"/>
        <w14:ligatures w14:val="none"/>
      </w:rPr>
    </w:pPr>
    <w:r>
      <w:rPr>
        <w:rFonts w:ascii="Book Antiqua" w:hAnsi="Book Antiqua"/>
      </w:rPr>
      <w:fldChar w:fldCharType="begin"/>
    </w:r>
    <w:r>
      <w:rPr>
        <w:rFonts w:ascii="Book Antiqua" w:hAnsi="Book Antiqua"/>
      </w:rPr>
      <w:instrText>PAGE</w:instrText>
    </w:r>
    <w:r>
      <w:rPr>
        <w:rFonts w:ascii="Book Antiqua" w:hAnsi="Book Antiqua"/>
      </w:rPr>
      <w:fldChar w:fldCharType="separate"/>
    </w:r>
    <w:r>
      <w:rPr>
        <w:rFonts w:ascii="Book Antiqua" w:hAnsi="Book Antiqua"/>
        <w:noProof/>
      </w:rPr>
      <w:t>125</w:t>
    </w:r>
    <w:r>
      <w:rPr>
        <w:rFonts w:ascii="Book Antiqua" w:hAnsi="Book Antiqua"/>
      </w:rPr>
      <w:fldChar w:fldCharType="end"/>
    </w:r>
  </w:p>
  <w:p w14:paraId="2A832F1D" w14:textId="77777777" w:rsidR="00324138" w:rsidRDefault="00324138">
    <w:pPr>
      <w:pStyle w:val="Footer"/>
    </w:pPr>
    <w:r>
      <w:t> </w:t>
    </w:r>
  </w:p>
  <w:p w14:paraId="2BDC91D1" w14:textId="05B3418F" w:rsidR="00D4263F" w:rsidRDefault="00324138">
    <w:pPr>
      <w:pStyle w:val="Footer"/>
    </w:pPr>
    <w: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DFC81" w14:textId="77777777" w:rsidR="00BC0770" w:rsidRDefault="00BC0770" w:rsidP="00D4263F">
      <w:pPr>
        <w:spacing w:after="0" w:line="240" w:lineRule="auto"/>
      </w:pPr>
      <w:r>
        <w:separator/>
      </w:r>
    </w:p>
  </w:footnote>
  <w:footnote w:type="continuationSeparator" w:id="0">
    <w:p w14:paraId="04A8C7B0" w14:textId="77777777" w:rsidR="00BC0770" w:rsidRDefault="00BC0770" w:rsidP="00D4263F">
      <w:pPr>
        <w:spacing w:after="0" w:line="240" w:lineRule="auto"/>
      </w:pPr>
      <w:r>
        <w:continuationSeparator/>
      </w:r>
    </w:p>
  </w:footnote>
  <w:footnote w:id="1">
    <w:p w14:paraId="2D4FC7AC" w14:textId="7403A826" w:rsidR="00871721" w:rsidRPr="00952025" w:rsidRDefault="00871721" w:rsidP="00173B01">
      <w:pPr>
        <w:pStyle w:val="FootnoteText"/>
        <w:jc w:val="both"/>
        <w:rPr>
          <w:rFonts w:ascii="Book Antiqua" w:hAnsi="Book Antiqua" w:cs="Times New Roman"/>
        </w:rPr>
      </w:pPr>
      <w:r w:rsidRPr="00952025">
        <w:rPr>
          <w:rStyle w:val="FootnoteReference"/>
          <w:rFonts w:ascii="Book Antiqua" w:hAnsi="Book Antiqua" w:cs="Times New Roman"/>
        </w:rPr>
        <w:footnoteRef/>
      </w:r>
      <w:r w:rsidRPr="00952025">
        <w:rPr>
          <w:rFonts w:ascii="Book Antiqua" w:hAnsi="Book Antiqua" w:cs="Times New Roman"/>
        </w:rPr>
        <w:t xml:space="preserve"> Julius Arhin-Asamoah, “Breaking Boundaries: Exploring Polygamous Marriage from an African Woman’s Perspective in Ama </w:t>
      </w:r>
      <w:proofErr w:type="spellStart"/>
      <w:r w:rsidRPr="00952025">
        <w:rPr>
          <w:rFonts w:ascii="Book Antiqua" w:hAnsi="Book Antiqua" w:cs="Times New Roman"/>
        </w:rPr>
        <w:t>Ataa</w:t>
      </w:r>
      <w:proofErr w:type="spellEnd"/>
      <w:r w:rsidRPr="00952025">
        <w:rPr>
          <w:rFonts w:ascii="Book Antiqua" w:hAnsi="Book Antiqua" w:cs="Times New Roman"/>
        </w:rPr>
        <w:t xml:space="preserve"> Adoo’s Changes: A Love Story</w:t>
      </w:r>
      <w:r w:rsidR="00C81C10">
        <w:rPr>
          <w:rFonts w:ascii="Book Antiqua" w:hAnsi="Book Antiqua" w:cs="Times New Roman"/>
        </w:rPr>
        <w:t>,</w:t>
      </w:r>
      <w:r w:rsidRPr="00952025">
        <w:rPr>
          <w:rFonts w:ascii="Book Antiqua" w:hAnsi="Book Antiqua" w:cs="Times New Roman"/>
        </w:rPr>
        <w:t>”</w:t>
      </w:r>
      <w:r w:rsidR="00C81C10" w:rsidRPr="00C81C10">
        <w:rPr>
          <w:i/>
          <w:iCs/>
        </w:rPr>
        <w:t xml:space="preserve"> </w:t>
      </w:r>
      <w:r w:rsidR="00C81C10" w:rsidRPr="00C81C10">
        <w:rPr>
          <w:rFonts w:ascii="Book Antiqua" w:hAnsi="Book Antiqua" w:cs="Times New Roman"/>
          <w:i/>
          <w:iCs/>
        </w:rPr>
        <w:t>Asian J. Lang. Literary and Cultural Studies</w:t>
      </w:r>
      <w:r w:rsidR="00C81C10" w:rsidRPr="00C81C10">
        <w:rPr>
          <w:rFonts w:ascii="Book Antiqua" w:hAnsi="Book Antiqua" w:cs="Times New Roman"/>
        </w:rPr>
        <w:t xml:space="preserve"> 6, no. 3 (2023):</w:t>
      </w:r>
      <w:r w:rsidRPr="00952025">
        <w:rPr>
          <w:rFonts w:ascii="Book Antiqua" w:hAnsi="Book Antiqua" w:cs="Times New Roman"/>
        </w:rPr>
        <w:t xml:space="preserve"> 368.</w:t>
      </w:r>
    </w:p>
  </w:footnote>
  <w:footnote w:id="2">
    <w:p w14:paraId="723C8F13" w14:textId="6B04B0E1" w:rsidR="00173B01" w:rsidRPr="00952025" w:rsidRDefault="00173B01" w:rsidP="00173B01">
      <w:pPr>
        <w:pStyle w:val="FootnoteText"/>
        <w:jc w:val="both"/>
        <w:rPr>
          <w:rFonts w:ascii="Book Antiqua" w:hAnsi="Book Antiqua" w:cs="Times New Roman"/>
        </w:rPr>
      </w:pPr>
      <w:r w:rsidRPr="00952025">
        <w:rPr>
          <w:rStyle w:val="FootnoteReference"/>
          <w:rFonts w:ascii="Book Antiqua" w:hAnsi="Book Antiqua" w:cs="Times New Roman"/>
        </w:rPr>
        <w:footnoteRef/>
      </w:r>
      <w:r w:rsidRPr="00952025">
        <w:rPr>
          <w:rFonts w:ascii="Book Antiqua" w:hAnsi="Book Antiqua" w:cs="Times New Roman"/>
        </w:rPr>
        <w:t xml:space="preserve"> Omar H. Ali, “Akan,” in </w:t>
      </w:r>
      <w:r w:rsidRPr="00952025">
        <w:rPr>
          <w:rFonts w:ascii="Book Antiqua" w:hAnsi="Book Antiqua" w:cs="Times New Roman"/>
          <w:i/>
        </w:rPr>
        <w:t>Native Peoples of the World: An Encyclopedia of Groups, Cultures and Contemporary Issues,</w:t>
      </w:r>
      <w:r w:rsidRPr="00952025">
        <w:rPr>
          <w:rFonts w:ascii="Book Antiqua" w:hAnsi="Book Antiqua" w:cs="Times New Roman"/>
        </w:rPr>
        <w:t xml:space="preserve"> ed. Steven Danver (London and New York: Routledge, 2013), 12. </w:t>
      </w:r>
    </w:p>
  </w:footnote>
  <w:footnote w:id="3">
    <w:p w14:paraId="3D275219" w14:textId="77777777" w:rsidR="000266D8" w:rsidRPr="00952025" w:rsidRDefault="000266D8" w:rsidP="00173B01">
      <w:pPr>
        <w:pStyle w:val="FootnoteText"/>
        <w:jc w:val="both"/>
        <w:rPr>
          <w:rFonts w:ascii="Book Antiqua" w:hAnsi="Book Antiqua" w:cs="Times New Roman"/>
        </w:rPr>
      </w:pPr>
      <w:r w:rsidRPr="00952025">
        <w:rPr>
          <w:rStyle w:val="FootnoteReference"/>
          <w:rFonts w:ascii="Book Antiqua" w:hAnsi="Book Antiqua" w:cs="Times New Roman"/>
        </w:rPr>
        <w:footnoteRef/>
      </w:r>
      <w:r w:rsidRPr="00952025">
        <w:rPr>
          <w:rFonts w:ascii="Book Antiqua" w:hAnsi="Book Antiqua" w:cs="Times New Roman"/>
        </w:rPr>
        <w:t xml:space="preserve"> Miriam Koktvedgaard Zeitzen, </w:t>
      </w:r>
      <w:r w:rsidRPr="00952025">
        <w:rPr>
          <w:rFonts w:ascii="Book Antiqua" w:hAnsi="Book Antiqua" w:cs="Times New Roman"/>
          <w:i/>
          <w:iCs/>
        </w:rPr>
        <w:t>Polygamy: Across Cultural Analysis</w:t>
      </w:r>
      <w:r w:rsidRPr="00952025">
        <w:rPr>
          <w:rFonts w:ascii="Book Antiqua" w:hAnsi="Book Antiqua" w:cs="Times New Roman"/>
        </w:rPr>
        <w:t xml:space="preserve"> (Bloomsbury: Berg Publishers, 2008), 161.</w:t>
      </w:r>
    </w:p>
    <w:p w14:paraId="5BA3AE61" w14:textId="28855E6D" w:rsidR="000266D8" w:rsidRPr="000266D8" w:rsidRDefault="000266D8">
      <w:pPr>
        <w:pStyle w:val="FootnoteText"/>
      </w:pPr>
    </w:p>
  </w:footnote>
  <w:footnote w:id="4">
    <w:p w14:paraId="782E5770" w14:textId="25704675" w:rsidR="00D4263F" w:rsidRPr="00952025" w:rsidRDefault="00D4263F" w:rsidP="00D4263F">
      <w:pPr>
        <w:pStyle w:val="FootnoteText"/>
        <w:jc w:val="both"/>
        <w:rPr>
          <w:rFonts w:ascii="Book Antiqua" w:hAnsi="Book Antiqua" w:cs="Times New Roman"/>
        </w:rPr>
      </w:pPr>
      <w:r w:rsidRPr="00952025">
        <w:rPr>
          <w:rStyle w:val="FootnoteReference"/>
          <w:rFonts w:ascii="Book Antiqua" w:hAnsi="Book Antiqua" w:cs="Times New Roman"/>
        </w:rPr>
        <w:footnoteRef/>
      </w:r>
      <w:r w:rsidRPr="00952025">
        <w:rPr>
          <w:rFonts w:ascii="Book Antiqua" w:hAnsi="Book Antiqua" w:cs="Times New Roman"/>
        </w:rPr>
        <w:t xml:space="preserve"> Eckart Otto</w:t>
      </w:r>
      <w:r w:rsidR="006407D8" w:rsidRPr="00952025">
        <w:rPr>
          <w:rFonts w:ascii="Book Antiqua" w:hAnsi="Book Antiqua" w:cs="Times New Roman"/>
        </w:rPr>
        <w:t>,</w:t>
      </w:r>
      <w:r w:rsidRPr="00952025">
        <w:rPr>
          <w:rFonts w:ascii="Book Antiqua" w:hAnsi="Book Antiqua" w:cs="Times New Roman"/>
        </w:rPr>
        <w:t xml:space="preserve"> </w:t>
      </w:r>
      <w:r w:rsidRPr="00952025">
        <w:rPr>
          <w:rFonts w:ascii="Book Antiqua" w:hAnsi="Book Antiqua" w:cs="Times New Roman"/>
          <w:i/>
        </w:rPr>
        <w:t xml:space="preserve">The Pentateuch in </w:t>
      </w:r>
      <w:proofErr w:type="spellStart"/>
      <w:r w:rsidRPr="00952025">
        <w:rPr>
          <w:rFonts w:ascii="Book Antiqua" w:hAnsi="Book Antiqua" w:cs="Times New Roman"/>
          <w:i/>
        </w:rPr>
        <w:t>Synchronical</w:t>
      </w:r>
      <w:proofErr w:type="spellEnd"/>
      <w:r w:rsidRPr="00952025">
        <w:rPr>
          <w:rFonts w:ascii="Book Antiqua" w:hAnsi="Book Antiqua" w:cs="Times New Roman"/>
          <w:i/>
        </w:rPr>
        <w:t xml:space="preserve"> and </w:t>
      </w:r>
      <w:proofErr w:type="spellStart"/>
      <w:r w:rsidRPr="00952025">
        <w:rPr>
          <w:rFonts w:ascii="Book Antiqua" w:hAnsi="Book Antiqua" w:cs="Times New Roman"/>
          <w:i/>
        </w:rPr>
        <w:t>Diachronical</w:t>
      </w:r>
      <w:proofErr w:type="spellEnd"/>
      <w:r w:rsidRPr="00952025">
        <w:rPr>
          <w:rFonts w:ascii="Book Antiqua" w:hAnsi="Book Antiqua" w:cs="Times New Roman"/>
          <w:i/>
        </w:rPr>
        <w:t xml:space="preserve"> Perspectives </w:t>
      </w:r>
      <w:proofErr w:type="spellStart"/>
      <w:r w:rsidRPr="00952025">
        <w:rPr>
          <w:rFonts w:ascii="Book Antiqua" w:hAnsi="Book Antiqua" w:cs="Times New Roman"/>
          <w:i/>
        </w:rPr>
        <w:t>Protorabinic</w:t>
      </w:r>
      <w:proofErr w:type="spellEnd"/>
      <w:r w:rsidRPr="00952025">
        <w:rPr>
          <w:rFonts w:ascii="Book Antiqua" w:hAnsi="Book Antiqua" w:cs="Times New Roman"/>
          <w:i/>
        </w:rPr>
        <w:t xml:space="preserve"> Scribal Erudition Mediation between Deuteronomy and Priestly Code</w:t>
      </w:r>
      <w:r w:rsidR="000A3417" w:rsidRPr="00952025">
        <w:rPr>
          <w:rFonts w:ascii="Book Antiqua" w:hAnsi="Book Antiqua" w:cs="Times New Roman"/>
        </w:rPr>
        <w:t xml:space="preserve"> (</w:t>
      </w:r>
      <w:r w:rsidRPr="00952025">
        <w:rPr>
          <w:rFonts w:ascii="Book Antiqua" w:hAnsi="Book Antiqua" w:cs="Times New Roman"/>
        </w:rPr>
        <w:t xml:space="preserve">Gottingen: </w:t>
      </w:r>
      <w:proofErr w:type="spellStart"/>
      <w:r w:rsidRPr="00952025">
        <w:rPr>
          <w:rFonts w:ascii="Book Antiqua" w:hAnsi="Book Antiqua" w:cs="Times New Roman"/>
        </w:rPr>
        <w:t>Vendenhoeck</w:t>
      </w:r>
      <w:proofErr w:type="spellEnd"/>
      <w:r w:rsidRPr="00952025">
        <w:rPr>
          <w:rFonts w:ascii="Book Antiqua" w:hAnsi="Book Antiqua" w:cs="Times New Roman"/>
        </w:rPr>
        <w:t xml:space="preserve"> and Ruprecht, 2004</w:t>
      </w:r>
      <w:r w:rsidR="000A3417" w:rsidRPr="00952025">
        <w:rPr>
          <w:rFonts w:ascii="Book Antiqua" w:hAnsi="Book Antiqua" w:cs="Times New Roman"/>
        </w:rPr>
        <w:t>)</w:t>
      </w:r>
      <w:r w:rsidRPr="00952025">
        <w:rPr>
          <w:rFonts w:ascii="Book Antiqua" w:hAnsi="Book Antiqua" w:cs="Times New Roman"/>
        </w:rPr>
        <w:t>, 472.</w:t>
      </w:r>
    </w:p>
  </w:footnote>
  <w:footnote w:id="5">
    <w:p w14:paraId="5DD7C1C8" w14:textId="27061621" w:rsidR="00D4263F" w:rsidRPr="00652991" w:rsidRDefault="00D4263F" w:rsidP="00D4263F">
      <w:pPr>
        <w:pStyle w:val="FootnoteText"/>
        <w:jc w:val="both"/>
        <w:rPr>
          <w:rFonts w:ascii="Times New Roman" w:hAnsi="Times New Roman" w:cs="Times New Roman"/>
        </w:rPr>
      </w:pPr>
      <w:r w:rsidRPr="00952025">
        <w:rPr>
          <w:rStyle w:val="FootnoteReference"/>
          <w:rFonts w:ascii="Book Antiqua" w:hAnsi="Book Antiqua" w:cs="Times New Roman"/>
        </w:rPr>
        <w:footnoteRef/>
      </w:r>
      <w:r w:rsidR="00217408">
        <w:rPr>
          <w:rFonts w:ascii="Book Antiqua" w:hAnsi="Book Antiqua" w:cs="Times New Roman"/>
        </w:rPr>
        <w:t xml:space="preserve"> </w:t>
      </w:r>
      <w:r w:rsidRPr="00952025">
        <w:rPr>
          <w:rFonts w:ascii="Book Antiqua" w:hAnsi="Book Antiqua" w:cs="Times New Roman"/>
        </w:rPr>
        <w:t>Menahem Perry and Meir Stenberg, “The King Through Ironic Eyes: The Narrator’s Devices in the Biblical Story of David and Bathsheba and Two Excuses on the Theory of Narrative Text</w:t>
      </w:r>
      <w:r w:rsidR="00217408">
        <w:rPr>
          <w:rFonts w:ascii="Book Antiqua" w:hAnsi="Book Antiqua" w:cs="Times New Roman"/>
        </w:rPr>
        <w:t>,</w:t>
      </w:r>
      <w:r w:rsidRPr="00952025">
        <w:rPr>
          <w:rFonts w:ascii="Book Antiqua" w:hAnsi="Book Antiqua" w:cs="Times New Roman"/>
        </w:rPr>
        <w:t xml:space="preserve">” </w:t>
      </w:r>
      <w:proofErr w:type="spellStart"/>
      <w:r w:rsidRPr="00952025">
        <w:rPr>
          <w:rFonts w:ascii="Book Antiqua" w:hAnsi="Book Antiqua" w:cs="Times New Roman"/>
          <w:i/>
        </w:rPr>
        <w:t>Hasifrut</w:t>
      </w:r>
      <w:proofErr w:type="spellEnd"/>
      <w:r w:rsidRPr="00952025">
        <w:rPr>
          <w:rFonts w:ascii="Book Antiqua" w:hAnsi="Book Antiqua" w:cs="Times New Roman"/>
          <w:i/>
        </w:rPr>
        <w:t>/Literature</w:t>
      </w:r>
      <w:r w:rsidRPr="00952025">
        <w:rPr>
          <w:rFonts w:ascii="Book Antiqua" w:hAnsi="Book Antiqua" w:cs="Times New Roman"/>
        </w:rPr>
        <w:t xml:space="preserve"> </w:t>
      </w:r>
      <w:r w:rsidR="00217408" w:rsidRPr="00217408">
        <w:rPr>
          <w:rFonts w:ascii="Book Antiqua" w:hAnsi="Book Antiqua" w:cs="Times New Roman"/>
        </w:rPr>
        <w:t xml:space="preserve">1, no. 2 (1968): </w:t>
      </w:r>
      <w:r w:rsidRPr="00952025">
        <w:rPr>
          <w:rFonts w:ascii="Book Antiqua" w:hAnsi="Book Antiqua" w:cs="Times New Roman"/>
        </w:rPr>
        <w:t>632;</w:t>
      </w:r>
      <w:r w:rsidR="00217408">
        <w:rPr>
          <w:rFonts w:ascii="Book Antiqua" w:hAnsi="Book Antiqua" w:cs="Times New Roman"/>
        </w:rPr>
        <w:t xml:space="preserve"> </w:t>
      </w:r>
      <w:bookmarkStart w:id="1" w:name="_Hlk193579046"/>
      <w:r w:rsidRPr="00952025">
        <w:rPr>
          <w:rFonts w:ascii="Book Antiqua" w:hAnsi="Book Antiqua" w:cs="Times New Roman"/>
        </w:rPr>
        <w:t xml:space="preserve">Robert Alter, </w:t>
      </w:r>
      <w:r w:rsidRPr="00952025">
        <w:rPr>
          <w:rFonts w:ascii="Book Antiqua" w:hAnsi="Book Antiqua" w:cs="Times New Roman"/>
          <w:i/>
          <w:iCs/>
        </w:rPr>
        <w:t>The Art of Biblical Narrative</w:t>
      </w:r>
      <w:r w:rsidRPr="00952025">
        <w:rPr>
          <w:rFonts w:ascii="Book Antiqua" w:hAnsi="Book Antiqua" w:cs="Times New Roman"/>
        </w:rPr>
        <w:t xml:space="preserve"> (New York: Basic Books, 1981), 116-117</w:t>
      </w:r>
      <w:bookmarkEnd w:id="1"/>
      <w:r w:rsidRPr="00952025">
        <w:rPr>
          <w:rFonts w:ascii="Book Antiqua" w:hAnsi="Book Antiqua" w:cs="Times New Roman"/>
        </w:rPr>
        <w:t xml:space="preserve">; Jan Fokkelman, </w:t>
      </w:r>
      <w:r w:rsidRPr="00952025">
        <w:rPr>
          <w:rFonts w:ascii="Book Antiqua" w:hAnsi="Book Antiqua" w:cs="Times New Roman"/>
          <w:i/>
          <w:iCs/>
        </w:rPr>
        <w:t>Reading Biblical Narrative: An Introductory Guide</w:t>
      </w:r>
      <w:r w:rsidRPr="00952025">
        <w:rPr>
          <w:rFonts w:ascii="Book Antiqua" w:hAnsi="Book Antiqua" w:cs="Times New Roman"/>
        </w:rPr>
        <w:t xml:space="preserve"> (Louisville</w:t>
      </w:r>
      <w:r w:rsidR="00485465">
        <w:rPr>
          <w:rFonts w:ascii="Book Antiqua" w:hAnsi="Book Antiqua" w:cs="Times New Roman"/>
        </w:rPr>
        <w:t>, KY</w:t>
      </w:r>
      <w:r w:rsidRPr="00952025">
        <w:rPr>
          <w:rFonts w:ascii="Book Antiqua" w:hAnsi="Book Antiqua" w:cs="Times New Roman"/>
        </w:rPr>
        <w:t>: Westminster John Knox Press, 1999), 1.</w:t>
      </w:r>
    </w:p>
  </w:footnote>
  <w:footnote w:id="6">
    <w:p w14:paraId="3931F9E9" w14:textId="789281F5" w:rsidR="00D4263F" w:rsidRPr="00952025" w:rsidRDefault="00D4263F" w:rsidP="00D4263F">
      <w:pPr>
        <w:pStyle w:val="FootnoteText"/>
        <w:jc w:val="both"/>
        <w:rPr>
          <w:rFonts w:ascii="Book Antiqua" w:hAnsi="Book Antiqua" w:cs="Times New Roman"/>
        </w:rPr>
      </w:pPr>
      <w:r w:rsidRPr="00952025">
        <w:rPr>
          <w:rStyle w:val="FootnoteReference"/>
          <w:rFonts w:ascii="Book Antiqua" w:hAnsi="Book Antiqua" w:cs="Times New Roman"/>
        </w:rPr>
        <w:footnoteRef/>
      </w:r>
      <w:r w:rsidRPr="00952025">
        <w:rPr>
          <w:rFonts w:ascii="Book Antiqua" w:hAnsi="Book Antiqua" w:cs="Times New Roman"/>
        </w:rPr>
        <w:t xml:space="preserve"> Eric Anum. </w:t>
      </w:r>
      <w:r w:rsidRPr="00952025">
        <w:rPr>
          <w:rFonts w:ascii="Book Antiqua" w:hAnsi="Book Antiqua" w:cs="Times New Roman"/>
          <w:i/>
        </w:rPr>
        <w:t>Comparative Readings of the Bible in Africa: Some concerns</w:t>
      </w:r>
      <w:r w:rsidRPr="00952025">
        <w:rPr>
          <w:rFonts w:ascii="Book Antiqua" w:hAnsi="Book Antiqua" w:cs="Times New Roman"/>
        </w:rPr>
        <w:t xml:space="preserve"> </w:t>
      </w:r>
      <w:r w:rsidR="00BA5791" w:rsidRPr="00952025">
        <w:rPr>
          <w:rFonts w:ascii="Book Antiqua" w:hAnsi="Book Antiqua" w:cs="Times New Roman"/>
        </w:rPr>
        <w:t>(</w:t>
      </w:r>
      <w:r w:rsidRPr="00952025">
        <w:rPr>
          <w:rFonts w:ascii="Book Antiqua" w:hAnsi="Book Antiqua" w:cs="Times New Roman"/>
        </w:rPr>
        <w:t>Leiden: E.J. Brill, 2000</w:t>
      </w:r>
      <w:r w:rsidR="00BA5791" w:rsidRPr="00952025">
        <w:rPr>
          <w:rFonts w:ascii="Book Antiqua" w:hAnsi="Book Antiqua" w:cs="Times New Roman"/>
        </w:rPr>
        <w:t>)</w:t>
      </w:r>
      <w:r w:rsidRPr="00952025">
        <w:rPr>
          <w:rFonts w:ascii="Book Antiqua" w:hAnsi="Book Antiqua" w:cs="Times New Roman"/>
        </w:rPr>
        <w:t xml:space="preserve">, 468.; Justin S. Ukpong, </w:t>
      </w:r>
      <w:r w:rsidR="00485465">
        <w:rPr>
          <w:rFonts w:ascii="Book Antiqua" w:hAnsi="Book Antiqua" w:cs="Times New Roman"/>
        </w:rPr>
        <w:t>“</w:t>
      </w:r>
      <w:r w:rsidRPr="00952025">
        <w:rPr>
          <w:rFonts w:ascii="Book Antiqua" w:hAnsi="Book Antiqua" w:cs="Times New Roman"/>
        </w:rPr>
        <w:t>Development in Biblical Interpretation in Africa: Historical and Hermeneutical Directions</w:t>
      </w:r>
      <w:r w:rsidR="00485465">
        <w:rPr>
          <w:rFonts w:ascii="Book Antiqua" w:hAnsi="Book Antiqua" w:cs="Times New Roman"/>
        </w:rPr>
        <w:t xml:space="preserve">,” </w:t>
      </w:r>
      <w:r w:rsidRPr="00952025">
        <w:rPr>
          <w:rFonts w:ascii="Book Antiqua" w:hAnsi="Book Antiqua" w:cs="Times New Roman"/>
        </w:rPr>
        <w:t xml:space="preserve">in </w:t>
      </w:r>
      <w:r w:rsidRPr="00952025">
        <w:rPr>
          <w:rFonts w:ascii="Book Antiqua" w:hAnsi="Book Antiqua" w:cs="Times New Roman"/>
          <w:i/>
        </w:rPr>
        <w:t>Bible in Africa, Translations, Trajectories and Trends</w:t>
      </w:r>
      <w:r w:rsidRPr="00952025">
        <w:rPr>
          <w:rFonts w:ascii="Book Antiqua" w:hAnsi="Book Antiqua" w:cs="Times New Roman"/>
        </w:rPr>
        <w:t>, ed</w:t>
      </w:r>
      <w:r w:rsidR="00CF63AD" w:rsidRPr="00952025">
        <w:rPr>
          <w:rFonts w:ascii="Book Antiqua" w:hAnsi="Book Antiqua" w:cs="Times New Roman"/>
        </w:rPr>
        <w:t>.</w:t>
      </w:r>
      <w:r w:rsidRPr="00952025">
        <w:rPr>
          <w:rFonts w:ascii="Book Antiqua" w:hAnsi="Book Antiqua" w:cs="Times New Roman"/>
        </w:rPr>
        <w:t xml:space="preserve"> by G.O. West </w:t>
      </w:r>
      <w:r w:rsidR="00485465">
        <w:rPr>
          <w:rFonts w:ascii="Book Antiqua" w:hAnsi="Book Antiqua" w:cs="Times New Roman"/>
        </w:rPr>
        <w:t>and</w:t>
      </w:r>
      <w:r w:rsidRPr="00952025">
        <w:rPr>
          <w:rFonts w:ascii="Book Antiqua" w:hAnsi="Book Antiqua" w:cs="Times New Roman"/>
        </w:rPr>
        <w:t xml:space="preserve"> M.W. Dube </w:t>
      </w:r>
      <w:r w:rsidR="00346D92" w:rsidRPr="00952025">
        <w:rPr>
          <w:rFonts w:ascii="Book Antiqua" w:hAnsi="Book Antiqua" w:cs="Times New Roman"/>
        </w:rPr>
        <w:t>(</w:t>
      </w:r>
      <w:r w:rsidRPr="00952025">
        <w:rPr>
          <w:rFonts w:ascii="Book Antiqua" w:hAnsi="Book Antiqua" w:cs="Times New Roman"/>
        </w:rPr>
        <w:t>Brill: Leiden, 2001</w:t>
      </w:r>
      <w:r w:rsidR="00346D92" w:rsidRPr="00952025">
        <w:rPr>
          <w:rFonts w:ascii="Book Antiqua" w:hAnsi="Book Antiqua" w:cs="Times New Roman"/>
        </w:rPr>
        <w:t>)</w:t>
      </w:r>
      <w:r w:rsidRPr="00952025">
        <w:rPr>
          <w:rFonts w:ascii="Book Antiqua" w:hAnsi="Book Antiqua" w:cs="Times New Roman"/>
        </w:rPr>
        <w:t>, 12.</w:t>
      </w:r>
    </w:p>
  </w:footnote>
  <w:footnote w:id="7">
    <w:p w14:paraId="53504593" w14:textId="40036572" w:rsidR="00D4263F" w:rsidRPr="00952025" w:rsidRDefault="00D4263F" w:rsidP="00D4263F">
      <w:pPr>
        <w:pStyle w:val="FootnoteText"/>
        <w:jc w:val="both"/>
        <w:rPr>
          <w:rFonts w:ascii="Book Antiqua" w:eastAsia="Calibri" w:hAnsi="Book Antiqua" w:cs="Times New Roman"/>
        </w:rPr>
      </w:pPr>
      <w:r w:rsidRPr="00952025">
        <w:rPr>
          <w:rStyle w:val="FootnoteReference"/>
          <w:rFonts w:ascii="Book Antiqua" w:hAnsi="Book Antiqua" w:cs="Times New Roman"/>
        </w:rPr>
        <w:footnoteRef/>
      </w:r>
      <w:r w:rsidRPr="00952025">
        <w:rPr>
          <w:rFonts w:ascii="Book Antiqua" w:hAnsi="Book Antiqua" w:cs="Times New Roman"/>
        </w:rPr>
        <w:t xml:space="preserve"> </w:t>
      </w:r>
      <w:r w:rsidRPr="00952025">
        <w:rPr>
          <w:rFonts w:ascii="Book Antiqua" w:eastAsia="Calibri" w:hAnsi="Book Antiqua" w:cs="Times New Roman"/>
        </w:rPr>
        <w:t xml:space="preserve">Roland De Vaux, </w:t>
      </w:r>
      <w:r w:rsidRPr="00952025">
        <w:rPr>
          <w:rFonts w:ascii="Book Antiqua" w:eastAsia="Calibri" w:hAnsi="Book Antiqua" w:cs="Times New Roman"/>
          <w:i/>
        </w:rPr>
        <w:t>Ancient Israel: Its Life and Institutions</w:t>
      </w:r>
      <w:r w:rsidRPr="00952025">
        <w:rPr>
          <w:rFonts w:ascii="Book Antiqua" w:eastAsia="Calibri" w:hAnsi="Book Antiqua" w:cs="Times New Roman"/>
        </w:rPr>
        <w:t xml:space="preserve"> (Grand Rapids</w:t>
      </w:r>
      <w:r w:rsidR="0098343D">
        <w:rPr>
          <w:rFonts w:ascii="Book Antiqua" w:eastAsia="Calibri" w:hAnsi="Book Antiqua" w:cs="Times New Roman"/>
        </w:rPr>
        <w:t>, MI</w:t>
      </w:r>
      <w:r w:rsidRPr="00952025">
        <w:rPr>
          <w:rFonts w:ascii="Book Antiqua" w:eastAsia="Calibri" w:hAnsi="Book Antiqua" w:cs="Times New Roman"/>
        </w:rPr>
        <w:t>: Wm. B. Eerdmans Publishing, 1961), 29.</w:t>
      </w:r>
    </w:p>
  </w:footnote>
  <w:footnote w:id="8">
    <w:p w14:paraId="4989F11E" w14:textId="7FE3E309" w:rsidR="00D4263F" w:rsidRPr="00952025" w:rsidRDefault="00D4263F" w:rsidP="00D4263F">
      <w:pPr>
        <w:pStyle w:val="FootnoteText"/>
        <w:jc w:val="both"/>
        <w:rPr>
          <w:rFonts w:ascii="Book Antiqua" w:hAnsi="Book Antiqua" w:cs="Times New Roman"/>
        </w:rPr>
      </w:pPr>
      <w:r w:rsidRPr="00952025">
        <w:rPr>
          <w:rStyle w:val="FootnoteReference"/>
          <w:rFonts w:ascii="Book Antiqua" w:hAnsi="Book Antiqua" w:cs="Times New Roman"/>
        </w:rPr>
        <w:footnoteRef/>
      </w:r>
      <w:r w:rsidRPr="00952025">
        <w:rPr>
          <w:rFonts w:ascii="Book Antiqua" w:hAnsi="Book Antiqua" w:cs="Times New Roman"/>
        </w:rPr>
        <w:t xml:space="preserve"> Victor H. Matthews, “Marriage and Family in the Ancient Near East</w:t>
      </w:r>
      <w:r w:rsidR="00142844" w:rsidRPr="00952025">
        <w:rPr>
          <w:rFonts w:ascii="Book Antiqua" w:hAnsi="Book Antiqua" w:cs="Times New Roman"/>
        </w:rPr>
        <w:t>,</w:t>
      </w:r>
      <w:r w:rsidRPr="00952025">
        <w:rPr>
          <w:rFonts w:ascii="Book Antiqua" w:hAnsi="Book Antiqua" w:cs="Times New Roman"/>
        </w:rPr>
        <w:t>”</w:t>
      </w:r>
      <w:r w:rsidR="00142844" w:rsidRPr="00952025">
        <w:rPr>
          <w:rFonts w:ascii="Book Antiqua" w:hAnsi="Book Antiqua" w:cs="Times New Roman"/>
        </w:rPr>
        <w:t xml:space="preserve"> i</w:t>
      </w:r>
      <w:r w:rsidRPr="00952025">
        <w:rPr>
          <w:rFonts w:ascii="Book Antiqua" w:hAnsi="Book Antiqua" w:cs="Times New Roman"/>
        </w:rPr>
        <w:t xml:space="preserve">n </w:t>
      </w:r>
      <w:r w:rsidRPr="00952025">
        <w:rPr>
          <w:rFonts w:ascii="Book Antiqua" w:hAnsi="Book Antiqua" w:cs="Times New Roman"/>
          <w:i/>
        </w:rPr>
        <w:t>Marriage and Family in the Biblical World</w:t>
      </w:r>
      <w:r w:rsidRPr="00952025">
        <w:rPr>
          <w:rFonts w:ascii="Book Antiqua" w:hAnsi="Book Antiqua" w:cs="Times New Roman"/>
        </w:rPr>
        <w:t>, ed.  Ken M. Campbell (</w:t>
      </w:r>
      <w:r w:rsidR="0098343D">
        <w:rPr>
          <w:rFonts w:ascii="Book Antiqua" w:hAnsi="Book Antiqua" w:cs="Times New Roman"/>
        </w:rPr>
        <w:t xml:space="preserve">Downers Grove, </w:t>
      </w:r>
      <w:r w:rsidRPr="00952025">
        <w:rPr>
          <w:rFonts w:ascii="Book Antiqua" w:hAnsi="Book Antiqua" w:cs="Times New Roman"/>
        </w:rPr>
        <w:t>I</w:t>
      </w:r>
      <w:r w:rsidR="0098343D">
        <w:rPr>
          <w:rFonts w:ascii="Book Antiqua" w:hAnsi="Book Antiqua" w:cs="Times New Roman"/>
        </w:rPr>
        <w:t>L</w:t>
      </w:r>
      <w:r w:rsidRPr="00952025">
        <w:rPr>
          <w:rFonts w:ascii="Book Antiqua" w:hAnsi="Book Antiqua" w:cs="Times New Roman"/>
        </w:rPr>
        <w:t>: InterVarsity Press, 2003), 7.</w:t>
      </w:r>
    </w:p>
  </w:footnote>
  <w:footnote w:id="9">
    <w:p w14:paraId="4BF3E822" w14:textId="77777777" w:rsidR="00D4263F" w:rsidRPr="00952025" w:rsidRDefault="00D4263F" w:rsidP="00D4263F">
      <w:pPr>
        <w:pStyle w:val="FootnoteText"/>
        <w:jc w:val="both"/>
        <w:rPr>
          <w:rFonts w:ascii="Book Antiqua" w:hAnsi="Book Antiqua" w:cs="Times New Roman"/>
        </w:rPr>
      </w:pPr>
      <w:r w:rsidRPr="00952025">
        <w:rPr>
          <w:rStyle w:val="FootnoteReference"/>
          <w:rFonts w:ascii="Book Antiqua" w:hAnsi="Book Antiqua" w:cs="Times New Roman"/>
        </w:rPr>
        <w:footnoteRef/>
      </w:r>
      <w:r w:rsidRPr="00952025">
        <w:rPr>
          <w:rFonts w:ascii="Book Antiqua" w:hAnsi="Book Antiqua" w:cs="Times New Roman"/>
        </w:rPr>
        <w:t xml:space="preserve"> Godfrey R. Driver and John C. Miles, </w:t>
      </w:r>
      <w:r w:rsidRPr="00952025">
        <w:rPr>
          <w:rFonts w:ascii="Book Antiqua" w:hAnsi="Book Antiqua" w:cs="Times New Roman"/>
          <w:i/>
          <w:iCs/>
        </w:rPr>
        <w:t>The Babylonian Laws</w:t>
      </w:r>
      <w:r w:rsidRPr="00952025">
        <w:rPr>
          <w:rFonts w:ascii="Book Antiqua" w:hAnsi="Book Antiqua" w:cs="Times New Roman"/>
        </w:rPr>
        <w:t xml:space="preserve"> (Oxford: Clarendon Press, 1952), 470-471.</w:t>
      </w:r>
    </w:p>
  </w:footnote>
  <w:footnote w:id="10">
    <w:p w14:paraId="671D5131" w14:textId="2F877A0E" w:rsidR="00D4263F" w:rsidRPr="00952025" w:rsidRDefault="00D4263F" w:rsidP="00D4263F">
      <w:pPr>
        <w:pStyle w:val="FootnoteText"/>
        <w:jc w:val="both"/>
        <w:rPr>
          <w:rFonts w:ascii="Book Antiqua" w:hAnsi="Book Antiqua" w:cs="Times New Roman"/>
        </w:rPr>
      </w:pPr>
      <w:r w:rsidRPr="00952025">
        <w:rPr>
          <w:rStyle w:val="FootnoteReference"/>
          <w:rFonts w:ascii="Book Antiqua" w:hAnsi="Book Antiqua" w:cs="Times New Roman"/>
        </w:rPr>
        <w:footnoteRef/>
      </w:r>
      <w:r w:rsidRPr="00952025">
        <w:rPr>
          <w:rFonts w:ascii="Book Antiqua" w:hAnsi="Book Antiqua" w:cs="Times New Roman"/>
        </w:rPr>
        <w:t xml:space="preserve"> Gordon J. Wenham, </w:t>
      </w:r>
      <w:r w:rsidRPr="00952025">
        <w:rPr>
          <w:rFonts w:ascii="Book Antiqua" w:hAnsi="Book Antiqua" w:cs="Times New Roman"/>
          <w:i/>
          <w:iCs/>
        </w:rPr>
        <w:t>Word Biblical Commentary</w:t>
      </w:r>
      <w:r w:rsidRPr="00952025">
        <w:rPr>
          <w:rFonts w:ascii="Book Antiqua" w:hAnsi="Book Antiqua" w:cs="Times New Roman"/>
        </w:rPr>
        <w:t xml:space="preserve"> vol 2, ed. David A. Hubbard and Glenn W. Barker (Dallas, T</w:t>
      </w:r>
      <w:r w:rsidR="00E35810">
        <w:rPr>
          <w:rFonts w:ascii="Book Antiqua" w:hAnsi="Book Antiqua" w:cs="Times New Roman"/>
        </w:rPr>
        <w:t>X</w:t>
      </w:r>
      <w:r w:rsidRPr="00952025">
        <w:rPr>
          <w:rFonts w:ascii="Book Antiqua" w:hAnsi="Book Antiqua" w:cs="Times New Roman"/>
        </w:rPr>
        <w:t>: Word Books Publisher, 1994), 451.</w:t>
      </w:r>
    </w:p>
  </w:footnote>
  <w:footnote w:id="11">
    <w:p w14:paraId="6AC0B3C4" w14:textId="5D797D82" w:rsidR="00D4263F" w:rsidRPr="00952025" w:rsidRDefault="00D4263F" w:rsidP="00D4263F">
      <w:pPr>
        <w:pStyle w:val="FootnoteText"/>
        <w:jc w:val="both"/>
        <w:rPr>
          <w:rFonts w:ascii="Book Antiqua" w:eastAsia="Calibri" w:hAnsi="Book Antiqua" w:cs="Times New Roman"/>
        </w:rPr>
      </w:pPr>
      <w:r w:rsidRPr="00952025">
        <w:rPr>
          <w:rStyle w:val="FootnoteReference"/>
          <w:rFonts w:ascii="Book Antiqua" w:hAnsi="Book Antiqua" w:cs="Times New Roman"/>
        </w:rPr>
        <w:footnoteRef/>
      </w:r>
      <w:r w:rsidRPr="00952025">
        <w:rPr>
          <w:rFonts w:ascii="Book Antiqua" w:hAnsi="Book Antiqua" w:cs="Times New Roman"/>
        </w:rPr>
        <w:t xml:space="preserve"> </w:t>
      </w:r>
      <w:r w:rsidRPr="00952025">
        <w:rPr>
          <w:rFonts w:ascii="Book Antiqua" w:eastAsia="Calibri" w:hAnsi="Book Antiqua" w:cs="Times New Roman"/>
          <w:lang w:val="en-ZA"/>
        </w:rPr>
        <w:t xml:space="preserve">Victor P. Hamilton, “Marriage”, </w:t>
      </w:r>
      <w:r w:rsidRPr="00952025">
        <w:rPr>
          <w:rFonts w:ascii="Book Antiqua" w:eastAsia="Calibri" w:hAnsi="Book Antiqua" w:cs="Times New Roman"/>
          <w:i/>
          <w:iCs/>
          <w:lang w:val="en-ZA"/>
        </w:rPr>
        <w:t>The Anchor Yale Bible Dictionary</w:t>
      </w:r>
      <w:r w:rsidRPr="00952025">
        <w:rPr>
          <w:rFonts w:ascii="Book Antiqua" w:eastAsia="Calibri" w:hAnsi="Book Antiqua" w:cs="Times New Roman"/>
          <w:lang w:val="en-ZA"/>
        </w:rPr>
        <w:t>, ed. David Noel Freedman (New York/London: Dell Publishing Group, 1992), 5637.</w:t>
      </w:r>
    </w:p>
  </w:footnote>
  <w:footnote w:id="12">
    <w:p w14:paraId="7DBD66C7" w14:textId="18D0D5D2" w:rsidR="00D4263F" w:rsidRPr="00C37D2A" w:rsidRDefault="00D4263F" w:rsidP="00D4263F">
      <w:pPr>
        <w:pStyle w:val="FootnoteText"/>
        <w:jc w:val="both"/>
        <w:rPr>
          <w:rFonts w:ascii="Times New Roman" w:hAnsi="Times New Roman" w:cs="Times New Roman"/>
        </w:rPr>
      </w:pPr>
      <w:r w:rsidRPr="00952025">
        <w:rPr>
          <w:rStyle w:val="FootnoteReference"/>
          <w:rFonts w:ascii="Book Antiqua" w:hAnsi="Book Antiqua" w:cs="Times New Roman"/>
        </w:rPr>
        <w:footnoteRef/>
      </w:r>
      <w:r w:rsidRPr="00952025">
        <w:rPr>
          <w:rFonts w:ascii="Book Antiqua" w:hAnsi="Book Antiqua" w:cs="Times New Roman"/>
        </w:rPr>
        <w:t xml:space="preserve"> </w:t>
      </w:r>
      <w:bookmarkStart w:id="3" w:name="_Hlk196340324"/>
      <w:bookmarkStart w:id="4" w:name="_Hlk196340325"/>
      <w:r w:rsidRPr="00952025">
        <w:rPr>
          <w:rFonts w:ascii="Book Antiqua" w:hAnsi="Book Antiqua" w:cs="Times New Roman"/>
        </w:rPr>
        <w:t xml:space="preserve">Tracy M. Lemos, </w:t>
      </w:r>
      <w:r w:rsidRPr="00952025">
        <w:rPr>
          <w:rFonts w:ascii="Book Antiqua" w:hAnsi="Book Antiqua" w:cs="Times New Roman"/>
          <w:i/>
        </w:rPr>
        <w:t>Marriage Gifts and Social Change in Ancient Palestine 1200 BCE to 200 CE</w:t>
      </w:r>
      <w:r w:rsidRPr="00952025">
        <w:rPr>
          <w:rFonts w:ascii="Book Antiqua" w:hAnsi="Book Antiqua" w:cs="Times New Roman"/>
        </w:rPr>
        <w:t xml:space="preserve"> (Cambridge: Cambridge University Press, 2010), 61.</w:t>
      </w:r>
      <w:bookmarkEnd w:id="3"/>
      <w:bookmarkEnd w:id="4"/>
    </w:p>
  </w:footnote>
  <w:footnote w:id="13">
    <w:p w14:paraId="661CD4CE" w14:textId="728138C0" w:rsidR="00D4263F" w:rsidRPr="00DB4BF6" w:rsidRDefault="00D4263F" w:rsidP="00D4263F">
      <w:pPr>
        <w:pStyle w:val="FootnoteText"/>
        <w:jc w:val="both"/>
        <w:rPr>
          <w:rFonts w:ascii="Book Antiqua" w:hAnsi="Book Antiqua" w:cs="Times New Roman"/>
        </w:rPr>
      </w:pPr>
      <w:r w:rsidRPr="00DB4BF6">
        <w:rPr>
          <w:rStyle w:val="FootnoteReference"/>
          <w:rFonts w:ascii="Book Antiqua" w:hAnsi="Book Antiqua" w:cs="Times New Roman"/>
        </w:rPr>
        <w:footnoteRef/>
      </w:r>
      <w:r w:rsidRPr="00DB4BF6">
        <w:rPr>
          <w:rFonts w:ascii="Book Antiqua" w:hAnsi="Book Antiqua" w:cs="Times New Roman"/>
        </w:rPr>
        <w:t xml:space="preserve"> Jo Ann Skousen, </w:t>
      </w:r>
      <w:r w:rsidRPr="00DB4BF6">
        <w:rPr>
          <w:rFonts w:ascii="Book Antiqua" w:hAnsi="Book Antiqua" w:cs="Times New Roman"/>
          <w:i/>
          <w:iCs/>
        </w:rPr>
        <w:t>Matriarchs of the Messiah: Valiant Women in the Lineage of Jesus Christ</w:t>
      </w:r>
      <w:r w:rsidRPr="00DB4BF6">
        <w:rPr>
          <w:rFonts w:ascii="Book Antiqua" w:hAnsi="Book Antiqua" w:cs="Times New Roman"/>
        </w:rPr>
        <w:t xml:space="preserve"> (Springville</w:t>
      </w:r>
      <w:r w:rsidR="007F2958">
        <w:rPr>
          <w:rFonts w:ascii="Book Antiqua" w:hAnsi="Book Antiqua" w:cs="Times New Roman"/>
        </w:rPr>
        <w:t>, UT</w:t>
      </w:r>
      <w:r w:rsidRPr="00DB4BF6">
        <w:rPr>
          <w:rFonts w:ascii="Book Antiqua" w:hAnsi="Book Antiqua" w:cs="Times New Roman"/>
        </w:rPr>
        <w:t>: Cedar Fort Publishing, 2026), 28.</w:t>
      </w:r>
    </w:p>
  </w:footnote>
  <w:footnote w:id="14">
    <w:p w14:paraId="7B1CCE0E" w14:textId="647C296E" w:rsidR="00D4263F" w:rsidRPr="00DB4BF6" w:rsidRDefault="00D4263F" w:rsidP="00D4263F">
      <w:pPr>
        <w:pStyle w:val="FootnoteText"/>
        <w:jc w:val="both"/>
        <w:rPr>
          <w:rFonts w:ascii="Book Antiqua" w:hAnsi="Book Antiqua" w:cs="Times New Roman"/>
        </w:rPr>
      </w:pPr>
      <w:r w:rsidRPr="00DB4BF6">
        <w:rPr>
          <w:rStyle w:val="FootnoteReference"/>
          <w:rFonts w:ascii="Book Antiqua" w:hAnsi="Book Antiqua" w:cs="Times New Roman"/>
        </w:rPr>
        <w:footnoteRef/>
      </w:r>
      <w:r w:rsidR="00F12F13" w:rsidRPr="00DB4BF6">
        <w:rPr>
          <w:rFonts w:ascii="Book Antiqua" w:hAnsi="Book Antiqua" w:cs="Times New Roman"/>
        </w:rPr>
        <w:t xml:space="preserve"> </w:t>
      </w:r>
      <w:r w:rsidR="00F36179" w:rsidRPr="00DB4BF6">
        <w:rPr>
          <w:rFonts w:ascii="Book Antiqua" w:hAnsi="Book Antiqua" w:cs="Times New Roman"/>
        </w:rPr>
        <w:t xml:space="preserve">Wenham, </w:t>
      </w:r>
      <w:r w:rsidR="00F36179" w:rsidRPr="00DB4BF6">
        <w:rPr>
          <w:rFonts w:ascii="Book Antiqua" w:hAnsi="Book Antiqua" w:cs="Times New Roman"/>
          <w:i/>
          <w:iCs/>
        </w:rPr>
        <w:t>Word Biblic</w:t>
      </w:r>
      <w:r w:rsidR="00EB0CBB" w:rsidRPr="00DB4BF6">
        <w:rPr>
          <w:rFonts w:ascii="Book Antiqua" w:hAnsi="Book Antiqua" w:cs="Times New Roman"/>
          <w:i/>
          <w:iCs/>
        </w:rPr>
        <w:t>a</w:t>
      </w:r>
      <w:r w:rsidR="00F36179" w:rsidRPr="00DB4BF6">
        <w:rPr>
          <w:rFonts w:ascii="Book Antiqua" w:hAnsi="Book Antiqua" w:cs="Times New Roman"/>
          <w:i/>
          <w:iCs/>
        </w:rPr>
        <w:t>l Commentary</w:t>
      </w:r>
      <w:r w:rsidR="00EE4869" w:rsidRPr="00DB4BF6">
        <w:rPr>
          <w:rFonts w:ascii="Book Antiqua" w:hAnsi="Book Antiqua" w:cs="Times New Roman"/>
        </w:rPr>
        <w:t>,</w:t>
      </w:r>
      <w:r w:rsidRPr="00DB4BF6">
        <w:rPr>
          <w:rFonts w:ascii="Book Antiqua" w:hAnsi="Book Antiqua" w:cs="Times New Roman"/>
        </w:rPr>
        <w:t xml:space="preserve"> 439.</w:t>
      </w:r>
    </w:p>
  </w:footnote>
  <w:footnote w:id="15">
    <w:p w14:paraId="1B19EC85" w14:textId="2533ABD4" w:rsidR="00D4263F" w:rsidRPr="00DB4BF6" w:rsidRDefault="00D4263F" w:rsidP="00D4263F">
      <w:pPr>
        <w:pStyle w:val="FootnoteText"/>
        <w:jc w:val="both"/>
        <w:rPr>
          <w:rFonts w:ascii="Book Antiqua" w:hAnsi="Book Antiqua" w:cs="Times New Roman"/>
        </w:rPr>
      </w:pPr>
      <w:r w:rsidRPr="00DB4BF6">
        <w:rPr>
          <w:rStyle w:val="FootnoteReference"/>
          <w:rFonts w:ascii="Book Antiqua" w:hAnsi="Book Antiqua" w:cs="Times New Roman"/>
        </w:rPr>
        <w:footnoteRef/>
      </w:r>
      <w:r w:rsidRPr="00DB4BF6">
        <w:rPr>
          <w:rFonts w:ascii="Book Antiqua" w:hAnsi="Book Antiqua" w:cs="Times New Roman"/>
        </w:rPr>
        <w:t xml:space="preserve"> Dorothy Dee Vellenga, “The Widow Among the Matrilineal Akan of Southern Ghana</w:t>
      </w:r>
      <w:r w:rsidR="00B27588" w:rsidRPr="00DB4BF6">
        <w:rPr>
          <w:rFonts w:ascii="Book Antiqua" w:hAnsi="Book Antiqua" w:cs="Times New Roman"/>
        </w:rPr>
        <w:t>,</w:t>
      </w:r>
      <w:r w:rsidRPr="00DB4BF6">
        <w:rPr>
          <w:rFonts w:ascii="Book Antiqua" w:hAnsi="Book Antiqua" w:cs="Times New Roman"/>
        </w:rPr>
        <w:t xml:space="preserve">” in </w:t>
      </w:r>
      <w:r w:rsidRPr="00DB4BF6">
        <w:rPr>
          <w:rFonts w:ascii="Book Antiqua" w:hAnsi="Book Antiqua" w:cs="Times New Roman"/>
          <w:i/>
        </w:rPr>
        <w:t>Widows in African Societies</w:t>
      </w:r>
      <w:r w:rsidRPr="00DB4BF6">
        <w:rPr>
          <w:rFonts w:ascii="Book Antiqua" w:hAnsi="Book Antiqua" w:cs="Times New Roman"/>
        </w:rPr>
        <w:t>, ed. Betty Potash (S</w:t>
      </w:r>
      <w:r w:rsidR="001D4168">
        <w:rPr>
          <w:rFonts w:ascii="Book Antiqua" w:hAnsi="Book Antiqua" w:cs="Times New Roman"/>
        </w:rPr>
        <w:t>t</w:t>
      </w:r>
      <w:r w:rsidRPr="00DB4BF6">
        <w:rPr>
          <w:rFonts w:ascii="Book Antiqua" w:hAnsi="Book Antiqua" w:cs="Times New Roman"/>
        </w:rPr>
        <w:t>anford: S</w:t>
      </w:r>
      <w:r w:rsidR="001D4168">
        <w:rPr>
          <w:rFonts w:ascii="Book Antiqua" w:hAnsi="Book Antiqua" w:cs="Times New Roman"/>
        </w:rPr>
        <w:t>t</w:t>
      </w:r>
      <w:r w:rsidRPr="00DB4BF6">
        <w:rPr>
          <w:rFonts w:ascii="Book Antiqua" w:hAnsi="Book Antiqua" w:cs="Times New Roman"/>
        </w:rPr>
        <w:t xml:space="preserve">anford University Press Library, </w:t>
      </w:r>
      <w:r w:rsidR="003A1358" w:rsidRPr="00DB4BF6">
        <w:rPr>
          <w:rFonts w:ascii="Book Antiqua" w:hAnsi="Book Antiqua" w:cs="Times New Roman"/>
        </w:rPr>
        <w:t>1986)</w:t>
      </w:r>
      <w:r w:rsidRPr="00DB4BF6">
        <w:rPr>
          <w:rFonts w:ascii="Book Antiqua" w:hAnsi="Book Antiqua" w:cs="Times New Roman"/>
        </w:rPr>
        <w:t>, 222.</w:t>
      </w:r>
    </w:p>
  </w:footnote>
  <w:footnote w:id="16">
    <w:p w14:paraId="4C93607D" w14:textId="75D91C36" w:rsidR="00D4263F" w:rsidRPr="001C2007" w:rsidRDefault="00D4263F" w:rsidP="00D4263F">
      <w:pPr>
        <w:pStyle w:val="FootnoteText"/>
        <w:jc w:val="both"/>
        <w:rPr>
          <w:rFonts w:ascii="Book Antiqua" w:hAnsi="Book Antiqua" w:cs="Times New Roman"/>
        </w:rPr>
      </w:pPr>
      <w:r w:rsidRPr="001C2007">
        <w:rPr>
          <w:rFonts w:ascii="Book Antiqua" w:hAnsi="Book Antiqua" w:cs="Times New Roman"/>
          <w:vertAlign w:val="superscript"/>
        </w:rPr>
        <w:footnoteRef/>
      </w:r>
      <w:r w:rsidRPr="001C2007">
        <w:rPr>
          <w:rFonts w:ascii="Book Antiqua" w:hAnsi="Book Antiqua" w:cs="Times New Roman"/>
        </w:rPr>
        <w:t xml:space="preserve"> Read the same view from Baffour K. Takyi, “Tradition and Change in Family and Marital Processes: Selecting a Marital Partner in Ghana</w:t>
      </w:r>
      <w:r w:rsidR="00B86D0B" w:rsidRPr="001C2007">
        <w:rPr>
          <w:rFonts w:ascii="Book Antiqua" w:hAnsi="Book Antiqua" w:cs="Times New Roman"/>
        </w:rPr>
        <w:t>,</w:t>
      </w:r>
      <w:r w:rsidRPr="001C2007">
        <w:rPr>
          <w:rFonts w:ascii="Book Antiqua" w:hAnsi="Book Antiqua" w:cs="Times New Roman"/>
        </w:rPr>
        <w:t xml:space="preserve">” </w:t>
      </w:r>
      <w:r w:rsidR="00B86D0B" w:rsidRPr="001C2007">
        <w:rPr>
          <w:rFonts w:ascii="Book Antiqua" w:hAnsi="Book Antiqua" w:cs="Times New Roman"/>
        </w:rPr>
        <w:t>i</w:t>
      </w:r>
      <w:r w:rsidRPr="001C2007">
        <w:rPr>
          <w:rFonts w:ascii="Book Antiqua" w:hAnsi="Book Antiqua" w:cs="Times New Roman"/>
        </w:rPr>
        <w:t xml:space="preserve">n </w:t>
      </w:r>
      <w:r w:rsidRPr="001C2007">
        <w:rPr>
          <w:rFonts w:ascii="Book Antiqua" w:hAnsi="Book Antiqua" w:cs="Times New Roman"/>
          <w:i/>
        </w:rPr>
        <w:t>Mate Selection Across Cultures</w:t>
      </w:r>
      <w:r w:rsidRPr="001C2007">
        <w:rPr>
          <w:rFonts w:ascii="Book Antiqua" w:hAnsi="Book Antiqua" w:cs="Times New Roman"/>
        </w:rPr>
        <w:t xml:space="preserve">, ed. </w:t>
      </w:r>
      <w:proofErr w:type="spellStart"/>
      <w:r w:rsidRPr="001C2007">
        <w:rPr>
          <w:rFonts w:ascii="Book Antiqua" w:hAnsi="Book Antiqua" w:cs="Times New Roman"/>
        </w:rPr>
        <w:t>Raenn</w:t>
      </w:r>
      <w:proofErr w:type="spellEnd"/>
      <w:r w:rsidRPr="001C2007">
        <w:rPr>
          <w:rFonts w:ascii="Book Antiqua" w:hAnsi="Book Antiqua" w:cs="Times New Roman"/>
        </w:rPr>
        <w:t xml:space="preserve"> R. Hamon and Brom B. Ingoldsby (London: Sage Publications, 2003), 85.</w:t>
      </w:r>
    </w:p>
  </w:footnote>
  <w:footnote w:id="17">
    <w:p w14:paraId="4CE981C3" w14:textId="71AEC095" w:rsidR="00D4263F" w:rsidRPr="001C2007" w:rsidRDefault="00D4263F" w:rsidP="00D4263F">
      <w:pPr>
        <w:pStyle w:val="FootnoteText"/>
        <w:jc w:val="both"/>
        <w:rPr>
          <w:rFonts w:ascii="Book Antiqua" w:hAnsi="Book Antiqua"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w:t>
      </w:r>
      <w:bookmarkStart w:id="6" w:name="_Hlk194183423"/>
      <w:r w:rsidR="005454A1" w:rsidRPr="005454A1">
        <w:rPr>
          <w:rFonts w:ascii="Book Antiqua" w:hAnsi="Book Antiqua" w:cs="Times New Roman"/>
        </w:rPr>
        <w:t xml:space="preserve">Confidence </w:t>
      </w:r>
      <w:proofErr w:type="spellStart"/>
      <w:r w:rsidR="005454A1" w:rsidRPr="005454A1">
        <w:rPr>
          <w:rFonts w:ascii="Book Antiqua" w:hAnsi="Book Antiqua" w:cs="Times New Roman"/>
        </w:rPr>
        <w:t>Gbolo</w:t>
      </w:r>
      <w:proofErr w:type="spellEnd"/>
      <w:r w:rsidR="005454A1" w:rsidRPr="005454A1">
        <w:rPr>
          <w:rFonts w:ascii="Book Antiqua" w:hAnsi="Book Antiqua" w:cs="Times New Roman"/>
        </w:rPr>
        <w:t xml:space="preserve"> Sanka</w:t>
      </w:r>
      <w:r w:rsidR="005454A1">
        <w:rPr>
          <w:rFonts w:ascii="Book Antiqua" w:hAnsi="Book Antiqua" w:cs="Times New Roman"/>
        </w:rPr>
        <w:t>,</w:t>
      </w:r>
      <w:r w:rsidRPr="001C2007">
        <w:rPr>
          <w:rFonts w:ascii="Book Antiqua" w:hAnsi="Book Antiqua" w:cs="Times New Roman"/>
        </w:rPr>
        <w:t xml:space="preserve"> et </w:t>
      </w:r>
      <w:proofErr w:type="spellStart"/>
      <w:r w:rsidRPr="001C2007">
        <w:rPr>
          <w:rFonts w:ascii="Book Antiqua" w:hAnsi="Book Antiqua" w:cs="Times New Roman"/>
        </w:rPr>
        <w:t>tal</w:t>
      </w:r>
      <w:proofErr w:type="spellEnd"/>
      <w:r w:rsidRPr="001C2007">
        <w:rPr>
          <w:rFonts w:ascii="Book Antiqua" w:hAnsi="Book Antiqua" w:cs="Times New Roman"/>
        </w:rPr>
        <w:t xml:space="preserve">, “Ama Ata Aidoo and the Akan Culture: A Critique of the Dilemma of a Ghost and </w:t>
      </w:r>
      <w:proofErr w:type="spellStart"/>
      <w:r w:rsidRPr="001C2007">
        <w:rPr>
          <w:rFonts w:ascii="Book Antiqua" w:hAnsi="Book Antiqua" w:cs="Times New Roman"/>
        </w:rPr>
        <w:t>Anowa</w:t>
      </w:r>
      <w:proofErr w:type="spellEnd"/>
      <w:r w:rsidRPr="001C2007">
        <w:rPr>
          <w:rFonts w:ascii="Book Antiqua" w:hAnsi="Book Antiqua" w:cs="Times New Roman"/>
        </w:rPr>
        <w:t xml:space="preserve">”, in </w:t>
      </w:r>
      <w:r w:rsidRPr="001C2007">
        <w:rPr>
          <w:rFonts w:ascii="Book Antiqua" w:hAnsi="Book Antiqua" w:cs="Times New Roman"/>
          <w:i/>
        </w:rPr>
        <w:t>International Journal of Scientific and Technology Research</w:t>
      </w:r>
      <w:r w:rsidRPr="001C2007">
        <w:rPr>
          <w:rFonts w:ascii="Book Antiqua" w:hAnsi="Book Antiqua" w:cs="Times New Roman"/>
        </w:rPr>
        <w:t>, 2, no 9 (</w:t>
      </w:r>
      <w:proofErr w:type="gramStart"/>
      <w:r w:rsidRPr="001C2007">
        <w:rPr>
          <w:rFonts w:ascii="Book Antiqua" w:hAnsi="Book Antiqua" w:cs="Times New Roman"/>
        </w:rPr>
        <w:t>September,</w:t>
      </w:r>
      <w:proofErr w:type="gramEnd"/>
      <w:r w:rsidRPr="001C2007">
        <w:rPr>
          <w:rFonts w:ascii="Book Antiqua" w:hAnsi="Book Antiqua" w:cs="Times New Roman"/>
        </w:rPr>
        <w:t xml:space="preserve"> 2013), </w:t>
      </w:r>
      <w:bookmarkEnd w:id="6"/>
      <w:r w:rsidRPr="001C2007">
        <w:rPr>
          <w:rFonts w:ascii="Book Antiqua" w:hAnsi="Book Antiqua" w:cs="Times New Roman"/>
        </w:rPr>
        <w:t>92.</w:t>
      </w:r>
    </w:p>
  </w:footnote>
  <w:footnote w:id="18">
    <w:p w14:paraId="3523F453" w14:textId="48EDE292" w:rsidR="00D4263F" w:rsidRPr="001C2007" w:rsidRDefault="00D4263F" w:rsidP="00D4263F">
      <w:pPr>
        <w:pStyle w:val="FootnoteText"/>
        <w:jc w:val="both"/>
        <w:rPr>
          <w:rFonts w:ascii="Book Antiqua" w:hAnsi="Book Antiqua"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w:t>
      </w:r>
      <w:bookmarkStart w:id="7" w:name="_Hlk195012867"/>
      <w:r w:rsidRPr="001C2007">
        <w:rPr>
          <w:rFonts w:ascii="Book Antiqua" w:hAnsi="Book Antiqua" w:cs="Times New Roman"/>
        </w:rPr>
        <w:t>Vellenga, “The Widow Among the Matrilineal Akan of Southern Ghana</w:t>
      </w:r>
      <w:r w:rsidR="00B86D0B" w:rsidRPr="001C2007">
        <w:rPr>
          <w:rFonts w:ascii="Book Antiqua" w:hAnsi="Book Antiqua" w:cs="Times New Roman"/>
        </w:rPr>
        <w:t>,</w:t>
      </w:r>
      <w:r w:rsidRPr="001C2007">
        <w:rPr>
          <w:rFonts w:ascii="Book Antiqua" w:hAnsi="Book Antiqua" w:cs="Times New Roman"/>
        </w:rPr>
        <w:t>” 222.</w:t>
      </w:r>
      <w:bookmarkEnd w:id="7"/>
    </w:p>
  </w:footnote>
  <w:footnote w:id="19">
    <w:p w14:paraId="3F60EFDD" w14:textId="4CE04137" w:rsidR="00D4263F" w:rsidRPr="001C2007" w:rsidRDefault="00D4263F" w:rsidP="00D4263F">
      <w:pPr>
        <w:pStyle w:val="FootnoteText"/>
        <w:jc w:val="both"/>
        <w:rPr>
          <w:rFonts w:ascii="Book Antiqua" w:hAnsi="Book Antiqua"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w:t>
      </w:r>
      <w:bookmarkStart w:id="8" w:name="_Hlk194526181"/>
      <w:r w:rsidRPr="001C2007">
        <w:rPr>
          <w:rFonts w:ascii="Book Antiqua" w:hAnsi="Book Antiqua" w:cs="Times New Roman"/>
        </w:rPr>
        <w:t xml:space="preserve">Martha Donkor, </w:t>
      </w:r>
      <w:r w:rsidR="00E615A6">
        <w:rPr>
          <w:rFonts w:ascii="Book Antiqua" w:hAnsi="Book Antiqua" w:cs="Times New Roman"/>
        </w:rPr>
        <w:t>“</w:t>
      </w:r>
      <w:r w:rsidRPr="001C2007">
        <w:rPr>
          <w:rFonts w:ascii="Book Antiqua" w:hAnsi="Book Antiqua" w:cs="Times New Roman"/>
        </w:rPr>
        <w:t>Women, Gender, Sex and the Church</w:t>
      </w:r>
      <w:r w:rsidR="00E615A6">
        <w:rPr>
          <w:rFonts w:ascii="Book Antiqua" w:hAnsi="Book Antiqua" w:cs="Times New Roman"/>
        </w:rPr>
        <w:t>,</w:t>
      </w:r>
      <w:r w:rsidRPr="001C2007">
        <w:rPr>
          <w:rFonts w:ascii="Book Antiqua" w:hAnsi="Book Antiqua" w:cs="Times New Roman"/>
        </w:rPr>
        <w:t xml:space="preserve">” </w:t>
      </w:r>
      <w:r w:rsidR="00E615A6">
        <w:rPr>
          <w:rFonts w:ascii="Book Antiqua" w:hAnsi="Book Antiqua" w:cs="Times New Roman"/>
        </w:rPr>
        <w:t>i</w:t>
      </w:r>
      <w:r w:rsidRPr="001C2007">
        <w:rPr>
          <w:rFonts w:ascii="Book Antiqua" w:hAnsi="Book Antiqua" w:cs="Times New Roman"/>
        </w:rPr>
        <w:t xml:space="preserve">n </w:t>
      </w:r>
      <w:r w:rsidRPr="001C2007">
        <w:rPr>
          <w:rFonts w:ascii="Book Antiqua" w:hAnsi="Book Antiqua" w:cs="Times New Roman"/>
          <w:i/>
        </w:rPr>
        <w:t>Gender and Sexuality in Ghanaian Societies</w:t>
      </w:r>
      <w:r w:rsidR="00E615A6">
        <w:rPr>
          <w:rFonts w:ascii="Book Antiqua" w:hAnsi="Book Antiqua" w:cs="Times New Roman"/>
        </w:rPr>
        <w:t xml:space="preserve">, </w:t>
      </w:r>
      <w:r w:rsidRPr="001C2007">
        <w:rPr>
          <w:rFonts w:ascii="Book Antiqua" w:hAnsi="Book Antiqua" w:cs="Times New Roman"/>
        </w:rPr>
        <w:t xml:space="preserve">ed. Martha Donkor and </w:t>
      </w:r>
      <w:proofErr w:type="spellStart"/>
      <w:r w:rsidRPr="001C2007">
        <w:rPr>
          <w:rFonts w:ascii="Book Antiqua" w:hAnsi="Book Antiqua" w:cs="Times New Roman"/>
        </w:rPr>
        <w:t>Amoaba</w:t>
      </w:r>
      <w:proofErr w:type="spellEnd"/>
      <w:r w:rsidRPr="001C2007">
        <w:rPr>
          <w:rFonts w:ascii="Book Antiqua" w:hAnsi="Book Antiqua" w:cs="Times New Roman"/>
        </w:rPr>
        <w:t xml:space="preserve"> Gooden (</w:t>
      </w:r>
      <w:r w:rsidR="00E615A6">
        <w:rPr>
          <w:rFonts w:ascii="Book Antiqua" w:hAnsi="Book Antiqua" w:cs="Times New Roman"/>
        </w:rPr>
        <w:t xml:space="preserve">Lanham, </w:t>
      </w:r>
      <w:r w:rsidRPr="001C2007">
        <w:rPr>
          <w:rFonts w:ascii="Book Antiqua" w:hAnsi="Book Antiqua" w:cs="Times New Roman"/>
        </w:rPr>
        <w:t>M</w:t>
      </w:r>
      <w:r w:rsidR="00E615A6">
        <w:rPr>
          <w:rFonts w:ascii="Book Antiqua" w:hAnsi="Book Antiqua" w:cs="Times New Roman"/>
        </w:rPr>
        <w:t>D</w:t>
      </w:r>
      <w:r w:rsidRPr="001C2007">
        <w:rPr>
          <w:rFonts w:ascii="Book Antiqua" w:hAnsi="Book Antiqua" w:cs="Times New Roman"/>
        </w:rPr>
        <w:t>: Lexington Books, 2022), 1.</w:t>
      </w:r>
      <w:bookmarkEnd w:id="8"/>
    </w:p>
  </w:footnote>
  <w:footnote w:id="20">
    <w:p w14:paraId="74064691" w14:textId="3AAEC3A5" w:rsidR="00D4263F" w:rsidRPr="001C2007" w:rsidRDefault="00D4263F" w:rsidP="00D4263F">
      <w:pPr>
        <w:pStyle w:val="FootnoteText"/>
        <w:jc w:val="both"/>
        <w:rPr>
          <w:rFonts w:ascii="Book Antiqua" w:hAnsi="Book Antiqua"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Mark S. Aidoo, </w:t>
      </w:r>
      <w:r w:rsidRPr="001C2007">
        <w:rPr>
          <w:rFonts w:ascii="Book Antiqua" w:hAnsi="Book Antiqua" w:cs="Times New Roman"/>
          <w:i/>
        </w:rPr>
        <w:t xml:space="preserve">Friendship in the Book of Job: Art, Context and Theology from an African Perspective </w:t>
      </w:r>
      <w:r w:rsidRPr="001C2007">
        <w:rPr>
          <w:rFonts w:ascii="Book Antiqua" w:hAnsi="Book Antiqua" w:cs="Times New Roman"/>
        </w:rPr>
        <w:t>(</w:t>
      </w:r>
      <w:r w:rsidR="0029515A">
        <w:rPr>
          <w:rFonts w:ascii="Book Antiqua" w:hAnsi="Book Antiqua" w:cs="Times New Roman"/>
        </w:rPr>
        <w:t xml:space="preserve">Eugene, </w:t>
      </w:r>
      <w:r w:rsidRPr="001C2007">
        <w:rPr>
          <w:rFonts w:ascii="Book Antiqua" w:hAnsi="Book Antiqua" w:cs="Times New Roman"/>
        </w:rPr>
        <w:t>O</w:t>
      </w:r>
      <w:r w:rsidR="0029515A">
        <w:rPr>
          <w:rFonts w:ascii="Book Antiqua" w:hAnsi="Book Antiqua" w:cs="Times New Roman"/>
        </w:rPr>
        <w:t>R</w:t>
      </w:r>
      <w:r w:rsidRPr="001C2007">
        <w:rPr>
          <w:rFonts w:ascii="Book Antiqua" w:hAnsi="Book Antiqua" w:cs="Times New Roman"/>
        </w:rPr>
        <w:t>: Wipf and Stock Publishers, 2024), 168.</w:t>
      </w:r>
    </w:p>
  </w:footnote>
  <w:footnote w:id="21">
    <w:p w14:paraId="2FCE26A2" w14:textId="77777777" w:rsidR="00D4263F" w:rsidRPr="001C2007" w:rsidRDefault="00D4263F" w:rsidP="00D4263F">
      <w:pPr>
        <w:pStyle w:val="FootnoteText"/>
        <w:jc w:val="both"/>
        <w:rPr>
          <w:rFonts w:ascii="Book Antiqua" w:hAnsi="Book Antiqua"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Robert Sutherland Rattray, </w:t>
      </w:r>
      <w:r w:rsidRPr="001C2007">
        <w:rPr>
          <w:rFonts w:ascii="Book Antiqua" w:hAnsi="Book Antiqua" w:cs="Times New Roman"/>
          <w:i/>
        </w:rPr>
        <w:t>Ashanti and Constitution</w:t>
      </w:r>
      <w:r w:rsidRPr="001C2007">
        <w:rPr>
          <w:rFonts w:ascii="Book Antiqua" w:hAnsi="Book Antiqua" w:cs="Times New Roman"/>
        </w:rPr>
        <w:t xml:space="preserve"> (Oxford: Clarendon Press, 1929), 76.</w:t>
      </w:r>
    </w:p>
  </w:footnote>
  <w:footnote w:id="22">
    <w:p w14:paraId="12ACD55E" w14:textId="740470C7" w:rsidR="00D4263F" w:rsidRPr="00507812" w:rsidRDefault="00D4263F" w:rsidP="00507812">
      <w:pPr>
        <w:pStyle w:val="FootnoteText"/>
        <w:jc w:val="both"/>
        <w:rPr>
          <w:rFonts w:ascii="Times New Roman" w:hAnsi="Times New Roman"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w:t>
      </w:r>
      <w:r w:rsidR="00507812" w:rsidRPr="001C2007">
        <w:rPr>
          <w:rFonts w:ascii="Book Antiqua" w:hAnsi="Book Antiqua" w:cs="Times New Roman"/>
        </w:rPr>
        <w:t xml:space="preserve">Rattray, </w:t>
      </w:r>
      <w:r w:rsidR="00507812" w:rsidRPr="001C2007">
        <w:rPr>
          <w:rFonts w:ascii="Book Antiqua" w:hAnsi="Book Antiqua" w:cs="Times New Roman"/>
          <w:i/>
        </w:rPr>
        <w:t>Ashanti and Constitution</w:t>
      </w:r>
      <w:r w:rsidR="00507812" w:rsidRPr="001C2007">
        <w:rPr>
          <w:rFonts w:ascii="Book Antiqua" w:hAnsi="Book Antiqua" w:cs="Times New Roman"/>
        </w:rPr>
        <w:t>, 76.</w:t>
      </w:r>
    </w:p>
  </w:footnote>
  <w:footnote w:id="23">
    <w:p w14:paraId="0B8239B0" w14:textId="5AC45157" w:rsidR="00D4263F" w:rsidRPr="001C2007" w:rsidRDefault="00D4263F" w:rsidP="001C2007">
      <w:pPr>
        <w:pStyle w:val="FootnoteText"/>
        <w:jc w:val="both"/>
        <w:rPr>
          <w:rFonts w:ascii="Book Antiqua" w:hAnsi="Book Antiqua"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w:t>
      </w:r>
      <w:r w:rsidR="00484E80" w:rsidRPr="001C2007">
        <w:rPr>
          <w:rFonts w:ascii="Book Antiqua" w:hAnsi="Book Antiqua" w:cs="Times New Roman"/>
        </w:rPr>
        <w:t>Aidoo</w:t>
      </w:r>
      <w:r w:rsidRPr="001C2007">
        <w:rPr>
          <w:rFonts w:ascii="Book Antiqua" w:hAnsi="Book Antiqua" w:cs="Times New Roman"/>
        </w:rPr>
        <w:t>,</w:t>
      </w:r>
      <w:r w:rsidR="00484E80" w:rsidRPr="001C2007">
        <w:rPr>
          <w:rFonts w:ascii="Book Antiqua" w:hAnsi="Book Antiqua" w:cs="Times New Roman"/>
        </w:rPr>
        <w:t xml:space="preserve"> </w:t>
      </w:r>
      <w:r w:rsidR="00710FD1" w:rsidRPr="001C2007">
        <w:rPr>
          <w:rFonts w:ascii="Book Antiqua" w:hAnsi="Book Antiqua" w:cs="Times New Roman"/>
          <w:i/>
        </w:rPr>
        <w:t>Friendship in the Book of Job</w:t>
      </w:r>
      <w:r w:rsidRPr="001C2007">
        <w:rPr>
          <w:rFonts w:ascii="Book Antiqua" w:hAnsi="Book Antiqua" w:cs="Times New Roman"/>
        </w:rPr>
        <w:t xml:space="preserve">, 168. </w:t>
      </w:r>
    </w:p>
  </w:footnote>
  <w:footnote w:id="24">
    <w:p w14:paraId="372706B9" w14:textId="77777777" w:rsidR="007616D3" w:rsidRPr="001C2007" w:rsidRDefault="007616D3" w:rsidP="001C2007">
      <w:pPr>
        <w:pStyle w:val="FootnoteText"/>
        <w:jc w:val="both"/>
        <w:rPr>
          <w:rFonts w:ascii="Book Antiqua" w:hAnsi="Book Antiqua"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Robert Alter, </w:t>
      </w:r>
      <w:r w:rsidRPr="001C2007">
        <w:rPr>
          <w:rFonts w:ascii="Book Antiqua" w:hAnsi="Book Antiqua" w:cs="Times New Roman"/>
          <w:i/>
          <w:iCs/>
        </w:rPr>
        <w:t>The Art of Biblical Narrative</w:t>
      </w:r>
      <w:r w:rsidRPr="001C2007">
        <w:rPr>
          <w:rFonts w:ascii="Book Antiqua" w:hAnsi="Book Antiqua" w:cs="Times New Roman"/>
        </w:rPr>
        <w:t>, rev. ed. (New York: Basic Books, 2011), 83.</w:t>
      </w:r>
    </w:p>
  </w:footnote>
  <w:footnote w:id="25">
    <w:p w14:paraId="1DEBD3CE" w14:textId="20D421FF" w:rsidR="00D4263F" w:rsidRPr="001C2007" w:rsidRDefault="00D4263F" w:rsidP="001C2007">
      <w:pPr>
        <w:pStyle w:val="FootnoteText"/>
        <w:jc w:val="both"/>
        <w:rPr>
          <w:rFonts w:ascii="Book Antiqua" w:hAnsi="Book Antiqua"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w:t>
      </w:r>
      <w:bookmarkStart w:id="9" w:name="_Hlk196339892"/>
      <w:r w:rsidRPr="001C2007">
        <w:rPr>
          <w:rFonts w:ascii="Book Antiqua" w:hAnsi="Book Antiqua" w:cs="Times New Roman"/>
        </w:rPr>
        <w:t xml:space="preserve">Bernard Jackson, </w:t>
      </w:r>
      <w:r w:rsidRPr="001C2007">
        <w:rPr>
          <w:rFonts w:ascii="Book Antiqua" w:hAnsi="Book Antiqua" w:cs="Times New Roman"/>
          <w:i/>
        </w:rPr>
        <w:t xml:space="preserve">Wisdom-Laws: A Study of the </w:t>
      </w:r>
      <w:proofErr w:type="spellStart"/>
      <w:r w:rsidRPr="001C2007">
        <w:rPr>
          <w:rFonts w:ascii="Book Antiqua" w:hAnsi="Book Antiqua" w:cs="Times New Roman"/>
          <w:i/>
        </w:rPr>
        <w:t>Mishpatim</w:t>
      </w:r>
      <w:proofErr w:type="spellEnd"/>
      <w:r w:rsidRPr="001C2007">
        <w:rPr>
          <w:rFonts w:ascii="Book Antiqua" w:hAnsi="Book Antiqua" w:cs="Times New Roman"/>
          <w:i/>
        </w:rPr>
        <w:t xml:space="preserve"> of Exodus 21: 1-22:16</w:t>
      </w:r>
      <w:r w:rsidRPr="001C2007">
        <w:rPr>
          <w:rFonts w:ascii="Book Antiqua" w:hAnsi="Book Antiqua" w:cs="Times New Roman"/>
        </w:rPr>
        <w:t xml:space="preserve"> (</w:t>
      </w:r>
      <w:r w:rsidR="002A12E6">
        <w:rPr>
          <w:rFonts w:ascii="Book Antiqua" w:hAnsi="Book Antiqua" w:cs="Times New Roman"/>
        </w:rPr>
        <w:t xml:space="preserve">New York: </w:t>
      </w:r>
      <w:r w:rsidRPr="001C2007">
        <w:rPr>
          <w:rFonts w:ascii="Book Antiqua" w:hAnsi="Book Antiqua" w:cs="Times New Roman"/>
        </w:rPr>
        <w:t>Oxford University Press, 20</w:t>
      </w:r>
      <w:r w:rsidR="00A60F09">
        <w:rPr>
          <w:rFonts w:ascii="Book Antiqua" w:hAnsi="Book Antiqua" w:cs="Times New Roman"/>
        </w:rPr>
        <w:t>0</w:t>
      </w:r>
      <w:r w:rsidRPr="001C2007">
        <w:rPr>
          <w:rFonts w:ascii="Book Antiqua" w:hAnsi="Book Antiqua" w:cs="Times New Roman"/>
        </w:rPr>
        <w:t>6), 372.</w:t>
      </w:r>
      <w:bookmarkEnd w:id="9"/>
    </w:p>
  </w:footnote>
  <w:footnote w:id="26">
    <w:p w14:paraId="7B294885" w14:textId="184E5CFE" w:rsidR="00D4263F" w:rsidRPr="001C2007" w:rsidRDefault="00D4263F" w:rsidP="001C2007">
      <w:pPr>
        <w:pStyle w:val="FootnoteText"/>
        <w:jc w:val="both"/>
        <w:rPr>
          <w:rFonts w:ascii="Book Antiqua" w:hAnsi="Book Antiqua"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w:t>
      </w:r>
      <w:r w:rsidR="00291C3F" w:rsidRPr="001C2007">
        <w:rPr>
          <w:rFonts w:ascii="Book Antiqua" w:hAnsi="Book Antiqua" w:cs="Times New Roman"/>
        </w:rPr>
        <w:t xml:space="preserve">Lucy Mair, </w:t>
      </w:r>
      <w:r w:rsidR="00291C3F" w:rsidRPr="001C2007">
        <w:rPr>
          <w:rFonts w:ascii="Book Antiqua" w:hAnsi="Book Antiqua" w:cs="Times New Roman"/>
          <w:i/>
        </w:rPr>
        <w:t>African Marriage and Social Change</w:t>
      </w:r>
      <w:r w:rsidR="00291C3F" w:rsidRPr="001C2007">
        <w:rPr>
          <w:rFonts w:ascii="Book Antiqua" w:hAnsi="Book Antiqua" w:cs="Times New Roman"/>
        </w:rPr>
        <w:t xml:space="preserve"> (London: Frank Cass and Company Limited, 1969), 4.</w:t>
      </w:r>
    </w:p>
  </w:footnote>
  <w:footnote w:id="27">
    <w:p w14:paraId="79D0097A" w14:textId="647CBDBA" w:rsidR="00D4263F" w:rsidRPr="001C2007" w:rsidRDefault="00D4263F" w:rsidP="001C2007">
      <w:pPr>
        <w:pStyle w:val="FootnoteText"/>
        <w:jc w:val="both"/>
        <w:rPr>
          <w:rFonts w:ascii="Book Antiqua" w:hAnsi="Book Antiqua" w:cs="Times New Roman"/>
        </w:rPr>
      </w:pPr>
      <w:r w:rsidRPr="001C2007">
        <w:rPr>
          <w:rStyle w:val="FootnoteReference"/>
          <w:rFonts w:ascii="Book Antiqua" w:hAnsi="Book Antiqua" w:cs="Times New Roman"/>
        </w:rPr>
        <w:footnoteRef/>
      </w:r>
      <w:r w:rsidR="006843A1" w:rsidRPr="001C2007">
        <w:rPr>
          <w:rFonts w:ascii="Book Antiqua" w:hAnsi="Book Antiqua" w:cs="Times New Roman"/>
        </w:rPr>
        <w:t xml:space="preserve">Kwame Arhin, “The Political and Military Roles of Akan Women, in </w:t>
      </w:r>
      <w:r w:rsidR="006843A1" w:rsidRPr="001C2007">
        <w:rPr>
          <w:rFonts w:ascii="Book Antiqua" w:hAnsi="Book Antiqua" w:cs="Times New Roman"/>
          <w:i/>
          <w:iCs/>
        </w:rPr>
        <w:t>Female and Male in West Africa</w:t>
      </w:r>
      <w:r w:rsidR="006843A1" w:rsidRPr="001C2007">
        <w:rPr>
          <w:rFonts w:ascii="Book Antiqua" w:hAnsi="Book Antiqua" w:cs="Times New Roman"/>
        </w:rPr>
        <w:t>, ed. Christine Oppong (New York: Routledge Revivals, 2023), 45.</w:t>
      </w:r>
    </w:p>
  </w:footnote>
  <w:footnote w:id="28">
    <w:p w14:paraId="3D089491" w14:textId="3033758C" w:rsidR="00D4263F" w:rsidRPr="001C2007" w:rsidRDefault="00D4263F" w:rsidP="001C2007">
      <w:pPr>
        <w:pStyle w:val="FootnoteText"/>
        <w:jc w:val="both"/>
        <w:rPr>
          <w:rFonts w:ascii="Book Antiqua" w:hAnsi="Book Antiqua"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Vellenga, “The Widow </w:t>
      </w:r>
      <w:r w:rsidR="00EE7FB7" w:rsidRPr="001C2007">
        <w:rPr>
          <w:rFonts w:ascii="Book Antiqua" w:hAnsi="Book Antiqua" w:cs="Times New Roman"/>
        </w:rPr>
        <w:t>a</w:t>
      </w:r>
      <w:r w:rsidRPr="001C2007">
        <w:rPr>
          <w:rFonts w:ascii="Book Antiqua" w:hAnsi="Book Antiqua" w:cs="Times New Roman"/>
        </w:rPr>
        <w:t>mong the Matrilineal Akan of Southern Ghana</w:t>
      </w:r>
      <w:r w:rsidR="00CA33C4" w:rsidRPr="001C2007">
        <w:rPr>
          <w:rFonts w:ascii="Book Antiqua" w:hAnsi="Book Antiqua" w:cs="Times New Roman"/>
        </w:rPr>
        <w:t>,</w:t>
      </w:r>
      <w:r w:rsidRPr="001C2007">
        <w:rPr>
          <w:rFonts w:ascii="Book Antiqua" w:hAnsi="Book Antiqua" w:cs="Times New Roman"/>
        </w:rPr>
        <w:t>”</w:t>
      </w:r>
      <w:r w:rsidR="00CA33C4" w:rsidRPr="001C2007">
        <w:rPr>
          <w:rFonts w:ascii="Book Antiqua" w:hAnsi="Book Antiqua" w:cs="Times New Roman"/>
        </w:rPr>
        <w:t xml:space="preserve"> </w:t>
      </w:r>
      <w:r w:rsidRPr="001C2007">
        <w:rPr>
          <w:rFonts w:ascii="Book Antiqua" w:hAnsi="Book Antiqua" w:cs="Times New Roman"/>
        </w:rPr>
        <w:t>222.</w:t>
      </w:r>
    </w:p>
  </w:footnote>
  <w:footnote w:id="29">
    <w:p w14:paraId="0D385346" w14:textId="3B17FF96" w:rsidR="00D4263F" w:rsidRPr="001C2007" w:rsidRDefault="00D4263F" w:rsidP="001C2007">
      <w:pPr>
        <w:pStyle w:val="FootnoteText"/>
        <w:jc w:val="both"/>
        <w:rPr>
          <w:rFonts w:ascii="Book Antiqua" w:hAnsi="Book Antiqua"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w:t>
      </w:r>
      <w:r w:rsidR="007B7ECD" w:rsidRPr="001C2007">
        <w:rPr>
          <w:rFonts w:ascii="Book Antiqua" w:hAnsi="Book Antiqua" w:cs="Times New Roman"/>
        </w:rPr>
        <w:t xml:space="preserve">Mair, </w:t>
      </w:r>
      <w:r w:rsidR="007B7ECD" w:rsidRPr="001C2007">
        <w:rPr>
          <w:rFonts w:ascii="Book Antiqua" w:hAnsi="Book Antiqua" w:cs="Times New Roman"/>
          <w:i/>
          <w:iCs/>
        </w:rPr>
        <w:t>African Marriage and Social Change</w:t>
      </w:r>
      <w:r w:rsidRPr="001C2007">
        <w:rPr>
          <w:rFonts w:ascii="Book Antiqua" w:hAnsi="Book Antiqua" w:cs="Times New Roman"/>
        </w:rPr>
        <w:t>, 4.</w:t>
      </w:r>
    </w:p>
  </w:footnote>
  <w:footnote w:id="30">
    <w:p w14:paraId="44DF5AAE" w14:textId="43B0D8C8" w:rsidR="00D4263F" w:rsidRPr="001C2007" w:rsidRDefault="00D4263F" w:rsidP="001C2007">
      <w:pPr>
        <w:pStyle w:val="FootnoteText"/>
        <w:jc w:val="both"/>
        <w:rPr>
          <w:rFonts w:ascii="Book Antiqua" w:hAnsi="Book Antiqua"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w:t>
      </w:r>
      <w:r w:rsidR="00C5317F" w:rsidRPr="001C2007">
        <w:rPr>
          <w:rFonts w:ascii="Book Antiqua" w:hAnsi="Book Antiqua" w:cs="Times New Roman"/>
        </w:rPr>
        <w:t xml:space="preserve">Mair, </w:t>
      </w:r>
      <w:r w:rsidR="00C5317F" w:rsidRPr="001C2007">
        <w:rPr>
          <w:rFonts w:ascii="Book Antiqua" w:hAnsi="Book Antiqua" w:cs="Times New Roman"/>
          <w:i/>
          <w:iCs/>
        </w:rPr>
        <w:t>African Marriage and Social Change</w:t>
      </w:r>
      <w:r w:rsidR="00C5317F" w:rsidRPr="001C2007">
        <w:rPr>
          <w:rFonts w:ascii="Book Antiqua" w:hAnsi="Book Antiqua" w:cs="Times New Roman"/>
        </w:rPr>
        <w:t>, 4.</w:t>
      </w:r>
    </w:p>
  </w:footnote>
  <w:footnote w:id="31">
    <w:p w14:paraId="47A68C2B" w14:textId="4E99FB6B" w:rsidR="00D4263F" w:rsidRPr="001C2007" w:rsidRDefault="00D4263F" w:rsidP="001C2007">
      <w:pPr>
        <w:pStyle w:val="FootnoteText"/>
        <w:jc w:val="both"/>
        <w:rPr>
          <w:rFonts w:ascii="Book Antiqua" w:hAnsi="Book Antiqua"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Baffour K. Takyi, “Tradition and Change in Family and Marital Processes: Selecting a Marital Partner in Ghana</w:t>
      </w:r>
      <w:r w:rsidR="003750A5" w:rsidRPr="001C2007">
        <w:rPr>
          <w:rFonts w:ascii="Book Antiqua" w:hAnsi="Book Antiqua" w:cs="Times New Roman"/>
        </w:rPr>
        <w:t>,</w:t>
      </w:r>
      <w:r w:rsidRPr="001C2007">
        <w:rPr>
          <w:rFonts w:ascii="Book Antiqua" w:hAnsi="Book Antiqua" w:cs="Times New Roman"/>
        </w:rPr>
        <w:t xml:space="preserve">” </w:t>
      </w:r>
      <w:r w:rsidR="003750A5" w:rsidRPr="001C2007">
        <w:rPr>
          <w:rFonts w:ascii="Book Antiqua" w:hAnsi="Book Antiqua" w:cs="Times New Roman"/>
        </w:rPr>
        <w:t>i</w:t>
      </w:r>
      <w:r w:rsidRPr="001C2007">
        <w:rPr>
          <w:rFonts w:ascii="Book Antiqua" w:hAnsi="Book Antiqua" w:cs="Times New Roman"/>
        </w:rPr>
        <w:t xml:space="preserve">n </w:t>
      </w:r>
      <w:r w:rsidRPr="001C2007">
        <w:rPr>
          <w:rFonts w:ascii="Book Antiqua" w:hAnsi="Book Antiqua" w:cs="Times New Roman"/>
          <w:i/>
        </w:rPr>
        <w:t>Mate Selection Across Cultures</w:t>
      </w:r>
      <w:r w:rsidRPr="001C2007">
        <w:rPr>
          <w:rFonts w:ascii="Book Antiqua" w:hAnsi="Book Antiqua" w:cs="Times New Roman"/>
        </w:rPr>
        <w:t xml:space="preserve">, ed. </w:t>
      </w:r>
      <w:proofErr w:type="spellStart"/>
      <w:r w:rsidRPr="001C2007">
        <w:rPr>
          <w:rFonts w:ascii="Book Antiqua" w:hAnsi="Book Antiqua" w:cs="Times New Roman"/>
        </w:rPr>
        <w:t>Raenn</w:t>
      </w:r>
      <w:proofErr w:type="spellEnd"/>
      <w:r w:rsidRPr="001C2007">
        <w:rPr>
          <w:rFonts w:ascii="Book Antiqua" w:hAnsi="Book Antiqua" w:cs="Times New Roman"/>
        </w:rPr>
        <w:t xml:space="preserve"> R. Hamon and Brom B. Ingoldsby (London: Sage Publication</w:t>
      </w:r>
      <w:r w:rsidR="003750A5" w:rsidRPr="001C2007">
        <w:rPr>
          <w:rFonts w:ascii="Book Antiqua" w:hAnsi="Book Antiqua" w:cs="Times New Roman"/>
        </w:rPr>
        <w:t>s</w:t>
      </w:r>
      <w:r w:rsidRPr="001C2007">
        <w:rPr>
          <w:rFonts w:ascii="Book Antiqua" w:hAnsi="Book Antiqua" w:cs="Times New Roman"/>
        </w:rPr>
        <w:t>, 2003), 83.</w:t>
      </w:r>
    </w:p>
  </w:footnote>
  <w:footnote w:id="32">
    <w:p w14:paraId="5B5C27FC" w14:textId="2B22A62A" w:rsidR="00D4263F" w:rsidRPr="008A0D5F" w:rsidRDefault="00D4263F" w:rsidP="001C2007">
      <w:pPr>
        <w:pStyle w:val="FootnoteText"/>
        <w:jc w:val="both"/>
        <w:rPr>
          <w:rFonts w:ascii="Times New Roman" w:hAnsi="Times New Roman" w:cs="Times New Roman"/>
        </w:rPr>
      </w:pPr>
      <w:r w:rsidRPr="001C2007">
        <w:rPr>
          <w:rStyle w:val="FootnoteReference"/>
          <w:rFonts w:ascii="Book Antiqua" w:hAnsi="Book Antiqua" w:cs="Times New Roman"/>
        </w:rPr>
        <w:footnoteRef/>
      </w:r>
      <w:r w:rsidRPr="001C2007">
        <w:rPr>
          <w:rFonts w:ascii="Book Antiqua" w:hAnsi="Book Antiqua" w:cs="Times New Roman"/>
        </w:rPr>
        <w:t xml:space="preserve"> </w:t>
      </w:r>
      <w:r w:rsidR="005D29D9" w:rsidRPr="001C2007">
        <w:rPr>
          <w:rFonts w:ascii="Book Antiqua" w:hAnsi="Book Antiqua" w:cs="Times New Roman"/>
        </w:rPr>
        <w:t>Takyi, “Tradition</w:t>
      </w:r>
      <w:r w:rsidR="000A254D" w:rsidRPr="001C2007">
        <w:rPr>
          <w:rFonts w:ascii="Book Antiqua" w:hAnsi="Book Antiqua" w:cs="Times New Roman"/>
        </w:rPr>
        <w:t xml:space="preserve"> and Change in Family and Marital Processes: Selecting a Marital Partner in Ghana,”</w:t>
      </w:r>
      <w:r w:rsidRPr="001C2007">
        <w:rPr>
          <w:rFonts w:ascii="Book Antiqua" w:hAnsi="Book Antiqua" w:cs="Times New Roman"/>
        </w:rPr>
        <w:t xml:space="preserve"> 83.</w:t>
      </w:r>
    </w:p>
  </w:footnote>
  <w:footnote w:id="33">
    <w:p w14:paraId="7976CAA1" w14:textId="6FDC03EF" w:rsidR="00D4263F" w:rsidRPr="00B7020F" w:rsidRDefault="00D4263F" w:rsidP="00D4263F">
      <w:pPr>
        <w:pStyle w:val="FootnoteText"/>
        <w:jc w:val="both"/>
        <w:rPr>
          <w:rFonts w:ascii="Book Antiqua" w:hAnsi="Book Antiqua" w:cs="Times New Roman"/>
        </w:rPr>
      </w:pPr>
      <w:r w:rsidRPr="00B7020F">
        <w:rPr>
          <w:rStyle w:val="FootnoteReference"/>
          <w:rFonts w:ascii="Book Antiqua" w:hAnsi="Book Antiqua" w:cs="Times New Roman"/>
        </w:rPr>
        <w:footnoteRef/>
      </w:r>
      <w:r w:rsidRPr="00B7020F">
        <w:rPr>
          <w:rFonts w:ascii="Book Antiqua" w:hAnsi="Book Antiqua" w:cs="Times New Roman"/>
        </w:rPr>
        <w:t xml:space="preserve"> </w:t>
      </w:r>
      <w:r w:rsidR="00000D76" w:rsidRPr="00B7020F">
        <w:rPr>
          <w:rFonts w:ascii="Book Antiqua" w:hAnsi="Book Antiqua" w:cs="Times New Roman"/>
        </w:rPr>
        <w:t>Takyi, “Tradition and Change in Family and Marital Processes: Selecting a Marital Partner in Ghana,” 83.</w:t>
      </w:r>
    </w:p>
  </w:footnote>
  <w:footnote w:id="34">
    <w:p w14:paraId="5D488BC1" w14:textId="6059042A" w:rsidR="00D4263F" w:rsidRPr="00B7020F" w:rsidRDefault="00D4263F" w:rsidP="00D4263F">
      <w:pPr>
        <w:pStyle w:val="FootnoteText"/>
        <w:jc w:val="both"/>
        <w:rPr>
          <w:rFonts w:ascii="Book Antiqua" w:hAnsi="Book Antiqua" w:cs="Times New Roman"/>
        </w:rPr>
      </w:pPr>
      <w:r w:rsidRPr="00B7020F">
        <w:rPr>
          <w:rStyle w:val="FootnoteReference"/>
          <w:rFonts w:ascii="Book Antiqua" w:hAnsi="Book Antiqua" w:cs="Times New Roman"/>
        </w:rPr>
        <w:footnoteRef/>
      </w:r>
      <w:r w:rsidRPr="00B7020F">
        <w:rPr>
          <w:rFonts w:ascii="Book Antiqua" w:hAnsi="Book Antiqua" w:cs="Times New Roman"/>
        </w:rPr>
        <w:t xml:space="preserve"> </w:t>
      </w:r>
      <w:proofErr w:type="spellStart"/>
      <w:r w:rsidRPr="00B7020F">
        <w:rPr>
          <w:rFonts w:ascii="Book Antiqua" w:hAnsi="Book Antiqua" w:cs="Times New Roman"/>
        </w:rPr>
        <w:t>Vallenga</w:t>
      </w:r>
      <w:proofErr w:type="spellEnd"/>
      <w:r w:rsidRPr="00B7020F">
        <w:rPr>
          <w:rFonts w:ascii="Book Antiqua" w:hAnsi="Book Antiqua" w:cs="Times New Roman"/>
        </w:rPr>
        <w:t>. “The Widow among Matrilineal Akan of Southern Ghana,” 205-208.</w:t>
      </w:r>
    </w:p>
  </w:footnote>
  <w:footnote w:id="35">
    <w:p w14:paraId="43266253" w14:textId="23EAC2B7" w:rsidR="00D4263F" w:rsidRPr="00B7020F" w:rsidRDefault="00D4263F" w:rsidP="00D4263F">
      <w:pPr>
        <w:pStyle w:val="FootnoteText"/>
        <w:jc w:val="both"/>
        <w:rPr>
          <w:rFonts w:ascii="Book Antiqua" w:hAnsi="Book Antiqua" w:cs="Times New Roman"/>
        </w:rPr>
      </w:pPr>
      <w:r w:rsidRPr="00B7020F">
        <w:rPr>
          <w:rStyle w:val="FootnoteReference"/>
          <w:rFonts w:ascii="Book Antiqua" w:hAnsi="Book Antiqua" w:cs="Times New Roman"/>
        </w:rPr>
        <w:footnoteRef/>
      </w:r>
      <w:r w:rsidRPr="00B7020F">
        <w:rPr>
          <w:rFonts w:ascii="Book Antiqua" w:hAnsi="Book Antiqua" w:cs="Times New Roman"/>
        </w:rPr>
        <w:t xml:space="preserve"> Mary Callaway, “Sing O Barren One: A Study in Comparative Midrash”, </w:t>
      </w:r>
      <w:r w:rsidRPr="00B7020F">
        <w:rPr>
          <w:rFonts w:ascii="Book Antiqua" w:hAnsi="Book Antiqua" w:cs="Times New Roman"/>
          <w:i/>
          <w:iCs/>
        </w:rPr>
        <w:t>SBL Dissertation Series</w:t>
      </w:r>
      <w:r w:rsidRPr="00B7020F">
        <w:rPr>
          <w:rFonts w:ascii="Book Antiqua" w:hAnsi="Book Antiqua" w:cs="Times New Roman"/>
        </w:rPr>
        <w:t xml:space="preserve"> 91 (Atlanta: Scholars Press, 1986), 231; James G. Williams, “The Beautiful and the Barren: Conventions in Biblical Type Scenes,” </w:t>
      </w:r>
      <w:r w:rsidRPr="00B7020F">
        <w:rPr>
          <w:rFonts w:ascii="Book Antiqua" w:hAnsi="Book Antiqua" w:cs="Times New Roman"/>
          <w:i/>
          <w:iCs/>
        </w:rPr>
        <w:t>JSOT</w:t>
      </w:r>
      <w:r w:rsidRPr="00B7020F">
        <w:rPr>
          <w:rFonts w:ascii="Book Antiqua" w:hAnsi="Book Antiqua" w:cs="Times New Roman"/>
        </w:rPr>
        <w:t xml:space="preserve"> 17 (1980)</w:t>
      </w:r>
      <w:r w:rsidR="00784C30">
        <w:rPr>
          <w:rFonts w:ascii="Book Antiqua" w:hAnsi="Book Antiqua" w:cs="Times New Roman"/>
        </w:rPr>
        <w:t>,</w:t>
      </w:r>
      <w:r w:rsidRPr="00B7020F">
        <w:rPr>
          <w:rFonts w:ascii="Book Antiqua" w:hAnsi="Book Antiqua" w:cs="Times New Roman"/>
        </w:rPr>
        <w:t xml:space="preserve"> 107-119.</w:t>
      </w:r>
    </w:p>
  </w:footnote>
  <w:footnote w:id="36">
    <w:p w14:paraId="3296E39E" w14:textId="77777777" w:rsidR="00D4263F" w:rsidRDefault="00D4263F" w:rsidP="00D4263F">
      <w:pPr>
        <w:pStyle w:val="FootnoteText"/>
        <w:jc w:val="both"/>
      </w:pPr>
      <w:r w:rsidRPr="00B7020F">
        <w:rPr>
          <w:rStyle w:val="FootnoteReference"/>
          <w:rFonts w:ascii="Book Antiqua" w:hAnsi="Book Antiqua" w:cs="Times New Roman"/>
        </w:rPr>
        <w:footnoteRef/>
      </w:r>
      <w:r w:rsidRPr="00B7020F">
        <w:rPr>
          <w:rFonts w:ascii="Book Antiqua" w:hAnsi="Book Antiqua" w:cs="Times New Roman"/>
        </w:rPr>
        <w:t xml:space="preserve"> Esther Menn, </w:t>
      </w:r>
      <w:r w:rsidRPr="00B7020F">
        <w:rPr>
          <w:rFonts w:ascii="Book Antiqua" w:hAnsi="Book Antiqua" w:cs="Times New Roman"/>
          <w:i/>
          <w:iCs/>
        </w:rPr>
        <w:t>Judah and Tamar (Genesis 38) in Ancient Jewish Exegesis: Studies in Literary Form and Hermeneutics</w:t>
      </w:r>
      <w:r w:rsidRPr="00B7020F">
        <w:rPr>
          <w:rFonts w:ascii="Book Antiqua" w:hAnsi="Book Antiqua" w:cs="Times New Roman"/>
        </w:rPr>
        <w:t xml:space="preserve"> (Leiden/New York: Koln/Brill, 1997), 87.</w:t>
      </w:r>
    </w:p>
  </w:footnote>
  <w:footnote w:id="37">
    <w:p w14:paraId="61A6F997" w14:textId="5FBA38A3" w:rsidR="00D4263F" w:rsidRPr="00754EB6" w:rsidRDefault="00D4263F" w:rsidP="00D4263F">
      <w:pPr>
        <w:pStyle w:val="FootnoteText"/>
        <w:jc w:val="both"/>
        <w:rPr>
          <w:rFonts w:ascii="Book Antiqua" w:hAnsi="Book Antiqua" w:cs="Times New Roman"/>
        </w:rPr>
      </w:pPr>
      <w:r w:rsidRPr="00754EB6">
        <w:rPr>
          <w:rStyle w:val="FootnoteReference"/>
          <w:rFonts w:ascii="Book Antiqua" w:hAnsi="Book Antiqua" w:cs="Times New Roman"/>
        </w:rPr>
        <w:footnoteRef/>
      </w:r>
      <w:r w:rsidRPr="00754EB6">
        <w:rPr>
          <w:rFonts w:ascii="Book Antiqua" w:hAnsi="Book Antiqua" w:cs="Times New Roman"/>
        </w:rPr>
        <w:t xml:space="preserve"> Susanne Shulz, </w:t>
      </w:r>
      <w:r w:rsidRPr="00754EB6">
        <w:rPr>
          <w:rFonts w:ascii="Book Antiqua" w:hAnsi="Book Antiqua" w:cs="Times New Roman"/>
          <w:i/>
          <w:iCs/>
        </w:rPr>
        <w:t>The Bible as Political Artifact: On the Feminist Study of the Hebrew Bible</w:t>
      </w:r>
      <w:r w:rsidRPr="00754EB6">
        <w:rPr>
          <w:rFonts w:ascii="Book Antiqua" w:hAnsi="Book Antiqua" w:cs="Times New Roman"/>
        </w:rPr>
        <w:t xml:space="preserve"> (Minneapolis</w:t>
      </w:r>
      <w:r w:rsidR="00784C30">
        <w:rPr>
          <w:rFonts w:ascii="Book Antiqua" w:hAnsi="Book Antiqua" w:cs="Times New Roman"/>
        </w:rPr>
        <w:t>, MN</w:t>
      </w:r>
      <w:r w:rsidRPr="00754EB6">
        <w:rPr>
          <w:rFonts w:ascii="Book Antiqua" w:hAnsi="Book Antiqua" w:cs="Times New Roman"/>
        </w:rPr>
        <w:t>: Fortress, 2017), 83.</w:t>
      </w:r>
    </w:p>
  </w:footnote>
  <w:footnote w:id="38">
    <w:p w14:paraId="5DC203D9" w14:textId="77777777" w:rsidR="00D4263F" w:rsidRPr="00754EB6" w:rsidRDefault="00D4263F" w:rsidP="00D4263F">
      <w:pPr>
        <w:pStyle w:val="FootnoteText"/>
        <w:jc w:val="both"/>
        <w:rPr>
          <w:rFonts w:ascii="Book Antiqua" w:hAnsi="Book Antiqua" w:cs="Times New Roman"/>
        </w:rPr>
      </w:pPr>
      <w:r w:rsidRPr="00754EB6">
        <w:rPr>
          <w:rStyle w:val="FootnoteReference"/>
          <w:rFonts w:ascii="Book Antiqua" w:hAnsi="Book Antiqua" w:cs="Times New Roman"/>
        </w:rPr>
        <w:footnoteRef/>
      </w:r>
      <w:r w:rsidRPr="00754EB6">
        <w:rPr>
          <w:rFonts w:ascii="Book Antiqua" w:hAnsi="Book Antiqua" w:cs="Times New Roman"/>
        </w:rPr>
        <w:t xml:space="preserve"> Susan Niditch, “Genesis,” in </w:t>
      </w:r>
      <w:r w:rsidRPr="00BF14E7">
        <w:rPr>
          <w:rFonts w:ascii="Book Antiqua" w:hAnsi="Book Antiqua" w:cs="Times New Roman"/>
          <w:i/>
          <w:iCs/>
        </w:rPr>
        <w:t>The Women’s Bible Commentary</w:t>
      </w:r>
      <w:r w:rsidRPr="00754EB6">
        <w:rPr>
          <w:rFonts w:ascii="Book Antiqua" w:hAnsi="Book Antiqua" w:cs="Times New Roman"/>
        </w:rPr>
        <w:t>, ed. Carol Newsom and Sharon H. Ringe, 2</w:t>
      </w:r>
      <w:r w:rsidRPr="00754EB6">
        <w:rPr>
          <w:rFonts w:ascii="Book Antiqua" w:hAnsi="Book Antiqua" w:cs="Times New Roman"/>
          <w:vertAlign w:val="superscript"/>
        </w:rPr>
        <w:t>nd</w:t>
      </w:r>
      <w:r w:rsidRPr="00754EB6">
        <w:rPr>
          <w:rFonts w:ascii="Book Antiqua" w:hAnsi="Book Antiqua" w:cs="Times New Roman"/>
        </w:rPr>
        <w:t xml:space="preserve"> ed. (Louisville: Westminster John Knox, 1998), 20.</w:t>
      </w:r>
    </w:p>
  </w:footnote>
  <w:footnote w:id="39">
    <w:p w14:paraId="771A8E8B" w14:textId="77777777" w:rsidR="00D4263F" w:rsidRPr="00754EB6" w:rsidRDefault="00D4263F" w:rsidP="00D4263F">
      <w:pPr>
        <w:pStyle w:val="FootnoteText"/>
        <w:jc w:val="both"/>
        <w:rPr>
          <w:rFonts w:ascii="Book Antiqua" w:hAnsi="Book Antiqua" w:cs="Times New Roman"/>
        </w:rPr>
      </w:pPr>
      <w:r w:rsidRPr="00754EB6">
        <w:rPr>
          <w:rStyle w:val="FootnoteReference"/>
          <w:rFonts w:ascii="Book Antiqua" w:hAnsi="Book Antiqua" w:cs="Times New Roman"/>
        </w:rPr>
        <w:footnoteRef/>
      </w:r>
      <w:r w:rsidRPr="00754EB6">
        <w:rPr>
          <w:rFonts w:ascii="Book Antiqua" w:hAnsi="Book Antiqua" w:cs="Times New Roman"/>
        </w:rPr>
        <w:t xml:space="preserve"> Elyse Goldstein, </w:t>
      </w:r>
      <w:r w:rsidRPr="00754EB6">
        <w:rPr>
          <w:rFonts w:ascii="Book Antiqua" w:hAnsi="Book Antiqua" w:cs="Times New Roman"/>
          <w:i/>
          <w:iCs/>
        </w:rPr>
        <w:t>Revisions: Seeing Torah Through a Feminist Lens</w:t>
      </w:r>
      <w:r w:rsidRPr="00754EB6">
        <w:rPr>
          <w:rFonts w:ascii="Book Antiqua" w:hAnsi="Book Antiqua" w:cs="Times New Roman"/>
        </w:rPr>
        <w:t xml:space="preserve"> (Woodstock, VT: Jewish Lights, 1998), 65.</w:t>
      </w:r>
    </w:p>
  </w:footnote>
  <w:footnote w:id="40">
    <w:p w14:paraId="0D2040C6" w14:textId="382CFA23" w:rsidR="00D4263F" w:rsidRPr="007F236E" w:rsidRDefault="00D4263F" w:rsidP="00D4263F">
      <w:pPr>
        <w:pStyle w:val="FootnoteText"/>
        <w:jc w:val="both"/>
        <w:rPr>
          <w:rFonts w:ascii="Times New Roman" w:hAnsi="Times New Roman" w:cs="Times New Roman"/>
        </w:rPr>
      </w:pPr>
      <w:r w:rsidRPr="00754EB6">
        <w:rPr>
          <w:rStyle w:val="FootnoteReference"/>
          <w:rFonts w:ascii="Book Antiqua" w:hAnsi="Book Antiqua" w:cs="Times New Roman"/>
        </w:rPr>
        <w:footnoteRef/>
      </w:r>
      <w:r w:rsidRPr="00754EB6">
        <w:rPr>
          <w:rFonts w:ascii="Book Antiqua" w:hAnsi="Book Antiqua" w:cs="Times New Roman"/>
        </w:rPr>
        <w:t xml:space="preserve"> </w:t>
      </w:r>
      <w:r w:rsidR="003D177D" w:rsidRPr="00754EB6">
        <w:rPr>
          <w:rFonts w:ascii="Book Antiqua" w:hAnsi="Book Antiqua" w:cs="Times New Roman"/>
        </w:rPr>
        <w:t xml:space="preserve">Goldstein, </w:t>
      </w:r>
      <w:r w:rsidR="003D177D" w:rsidRPr="00754EB6">
        <w:rPr>
          <w:rFonts w:ascii="Book Antiqua" w:hAnsi="Book Antiqua" w:cs="Times New Roman"/>
          <w:i/>
          <w:iCs/>
        </w:rPr>
        <w:t>Revisions</w:t>
      </w:r>
      <w:r w:rsidR="003D177D" w:rsidRPr="00754EB6">
        <w:rPr>
          <w:rFonts w:ascii="Book Antiqua" w:hAnsi="Book Antiqua" w:cs="Times New Roman"/>
        </w:rPr>
        <w:t>, 65.</w:t>
      </w:r>
    </w:p>
  </w:footnote>
  <w:footnote w:id="41">
    <w:p w14:paraId="2961AB05" w14:textId="77777777" w:rsidR="00D4263F" w:rsidRPr="00754EB6" w:rsidRDefault="00D4263F" w:rsidP="00331546">
      <w:pPr>
        <w:pStyle w:val="FootnoteText"/>
        <w:jc w:val="both"/>
        <w:rPr>
          <w:rFonts w:ascii="Book Antiqua" w:hAnsi="Book Antiqua" w:cs="Times New Roman"/>
        </w:rPr>
      </w:pPr>
      <w:r w:rsidRPr="00754EB6">
        <w:rPr>
          <w:rStyle w:val="FootnoteReference"/>
          <w:rFonts w:ascii="Book Antiqua" w:hAnsi="Book Antiqua" w:cs="Times New Roman"/>
        </w:rPr>
        <w:footnoteRef/>
      </w:r>
      <w:r w:rsidRPr="00754EB6">
        <w:rPr>
          <w:rFonts w:ascii="Book Antiqua" w:hAnsi="Book Antiqua" w:cs="Times New Roman"/>
        </w:rPr>
        <w:t xml:space="preserve"> Hanne L. Levinson, </w:t>
      </w:r>
      <w:r w:rsidRPr="00754EB6">
        <w:rPr>
          <w:rFonts w:ascii="Book Antiqua" w:hAnsi="Book Antiqua" w:cs="Times New Roman"/>
          <w:i/>
          <w:iCs/>
        </w:rPr>
        <w:t>The Death Wish in the Hebrew Bible: Rhetorical Strategies for Survival</w:t>
      </w:r>
      <w:r w:rsidRPr="00754EB6">
        <w:rPr>
          <w:rFonts w:ascii="Book Antiqua" w:hAnsi="Book Antiqua" w:cs="Times New Roman"/>
        </w:rPr>
        <w:t xml:space="preserve"> (Cambridge: Cambridge University Press, 2021), 31.</w:t>
      </w:r>
    </w:p>
  </w:footnote>
  <w:footnote w:id="42">
    <w:p w14:paraId="22EAB669" w14:textId="73112FA8" w:rsidR="00D4263F" w:rsidRPr="00754EB6" w:rsidRDefault="00D4263F" w:rsidP="00331546">
      <w:pPr>
        <w:pStyle w:val="FootnoteText"/>
        <w:jc w:val="both"/>
        <w:rPr>
          <w:rFonts w:ascii="Book Antiqua" w:hAnsi="Book Antiqua" w:cs="Times New Roman"/>
          <w:lang w:val="en-ZA"/>
        </w:rPr>
      </w:pPr>
      <w:r w:rsidRPr="00754EB6">
        <w:rPr>
          <w:rStyle w:val="FootnoteReference"/>
          <w:rFonts w:ascii="Book Antiqua" w:hAnsi="Book Antiqua" w:cs="Times New Roman"/>
        </w:rPr>
        <w:footnoteRef/>
      </w:r>
      <w:r w:rsidRPr="00754EB6">
        <w:rPr>
          <w:rFonts w:ascii="Book Antiqua" w:hAnsi="Book Antiqua" w:cs="Times New Roman"/>
        </w:rPr>
        <w:t xml:space="preserve"> </w:t>
      </w:r>
      <w:r w:rsidR="007D7D3F" w:rsidRPr="00754EB6">
        <w:rPr>
          <w:rFonts w:ascii="Book Antiqua" w:hAnsi="Book Antiqua" w:cs="Times New Roman"/>
          <w:lang w:val="en-ZA"/>
        </w:rPr>
        <w:t>Sehrish Farooq, Farah Malik and Sabila Naseer, “Causes and Consequences of Polygamy: An understanding of Coping Strategies by Co-wives in Polygamous Marriage</w:t>
      </w:r>
      <w:r w:rsidR="00256219">
        <w:rPr>
          <w:rFonts w:ascii="Book Antiqua" w:hAnsi="Book Antiqua" w:cs="Times New Roman"/>
          <w:lang w:val="en-ZA"/>
        </w:rPr>
        <w:t>,</w:t>
      </w:r>
      <w:r w:rsidR="007D7D3F" w:rsidRPr="00754EB6">
        <w:rPr>
          <w:rFonts w:ascii="Book Antiqua" w:hAnsi="Book Antiqua" w:cs="Times New Roman"/>
          <w:lang w:val="en-ZA"/>
        </w:rPr>
        <w:t xml:space="preserve">” </w:t>
      </w:r>
      <w:r w:rsidR="00256219">
        <w:rPr>
          <w:rFonts w:ascii="Book Antiqua" w:hAnsi="Book Antiqua" w:cs="Times New Roman"/>
          <w:lang w:val="en-ZA"/>
        </w:rPr>
        <w:t>i</w:t>
      </w:r>
      <w:r w:rsidR="00331546" w:rsidRPr="00754EB6">
        <w:rPr>
          <w:rFonts w:ascii="Book Antiqua" w:hAnsi="Book Antiqua" w:cs="Times New Roman"/>
          <w:lang w:val="en-ZA"/>
        </w:rPr>
        <w:t>n ASEAN</w:t>
      </w:r>
      <w:r w:rsidR="007D7D3F" w:rsidRPr="00754EB6">
        <w:rPr>
          <w:rFonts w:ascii="Book Antiqua" w:hAnsi="Book Antiqua" w:cs="Times New Roman"/>
          <w:i/>
          <w:iCs/>
          <w:lang w:val="en-ZA"/>
        </w:rPr>
        <w:t xml:space="preserve"> Journal of Psychiatry</w:t>
      </w:r>
      <w:r w:rsidR="007D7D3F" w:rsidRPr="00754EB6">
        <w:rPr>
          <w:rFonts w:ascii="Book Antiqua" w:hAnsi="Book Antiqua" w:cs="Times New Roman"/>
          <w:lang w:val="en-ZA"/>
        </w:rPr>
        <w:t xml:space="preserve"> 22, </w:t>
      </w:r>
      <w:r w:rsidR="005248FC">
        <w:rPr>
          <w:rFonts w:ascii="Book Antiqua" w:hAnsi="Book Antiqua" w:cs="Times New Roman"/>
          <w:lang w:val="en-ZA"/>
        </w:rPr>
        <w:t xml:space="preserve">no. </w:t>
      </w:r>
      <w:r w:rsidR="007D7D3F" w:rsidRPr="00754EB6">
        <w:rPr>
          <w:rFonts w:ascii="Book Antiqua" w:hAnsi="Book Antiqua" w:cs="Times New Roman"/>
          <w:lang w:val="en-ZA"/>
        </w:rPr>
        <w:t>9 (2021): 31.</w:t>
      </w:r>
    </w:p>
  </w:footnote>
  <w:footnote w:id="43">
    <w:p w14:paraId="21649A96" w14:textId="71033D32" w:rsidR="00D4263F" w:rsidRPr="00754EB6" w:rsidRDefault="00D4263F" w:rsidP="00331546">
      <w:pPr>
        <w:pStyle w:val="FootnoteText"/>
        <w:jc w:val="both"/>
        <w:rPr>
          <w:rFonts w:ascii="Book Antiqua" w:hAnsi="Book Antiqua" w:cs="Times New Roman"/>
          <w:b/>
          <w:bCs/>
        </w:rPr>
      </w:pPr>
      <w:r w:rsidRPr="00754EB6">
        <w:rPr>
          <w:rStyle w:val="FootnoteReference"/>
          <w:rFonts w:ascii="Book Antiqua" w:hAnsi="Book Antiqua" w:cs="Times New Roman"/>
        </w:rPr>
        <w:footnoteRef/>
      </w:r>
      <w:r w:rsidRPr="00754EB6">
        <w:rPr>
          <w:rFonts w:ascii="Book Antiqua" w:hAnsi="Book Antiqua" w:cs="Times New Roman"/>
        </w:rPr>
        <w:t xml:space="preserve"> Moses ben Nehman. </w:t>
      </w:r>
      <w:r w:rsidRPr="00754EB6">
        <w:rPr>
          <w:rFonts w:ascii="Book Antiqua" w:hAnsi="Book Antiqua" w:cs="Times New Roman"/>
          <w:i/>
          <w:iCs/>
        </w:rPr>
        <w:t xml:space="preserve">Commentary on the Torah </w:t>
      </w:r>
      <w:proofErr w:type="spellStart"/>
      <w:r w:rsidRPr="00754EB6">
        <w:rPr>
          <w:rFonts w:ascii="Book Antiqua" w:hAnsi="Book Antiqua" w:cs="Times New Roman"/>
          <w:i/>
          <w:iCs/>
        </w:rPr>
        <w:t>Beraishis</w:t>
      </w:r>
      <w:proofErr w:type="spellEnd"/>
      <w:r w:rsidRPr="00754EB6">
        <w:rPr>
          <w:rFonts w:ascii="Book Antiqua" w:hAnsi="Book Antiqua" w:cs="Times New Roman"/>
        </w:rPr>
        <w:t xml:space="preserve"> (Brooklyn: Shilo Publishing House, 2018), 367</w:t>
      </w:r>
    </w:p>
  </w:footnote>
  <w:footnote w:id="44">
    <w:p w14:paraId="2B8B2810" w14:textId="1D7E37C6" w:rsidR="00D4263F" w:rsidRPr="00754EB6" w:rsidRDefault="00D4263F" w:rsidP="00331546">
      <w:pPr>
        <w:pStyle w:val="FootnoteText"/>
        <w:jc w:val="both"/>
        <w:rPr>
          <w:rFonts w:ascii="Book Antiqua" w:hAnsi="Book Antiqua" w:cs="Times New Roman"/>
        </w:rPr>
      </w:pPr>
      <w:r w:rsidRPr="00754EB6">
        <w:rPr>
          <w:rStyle w:val="FootnoteReference"/>
          <w:rFonts w:ascii="Book Antiqua" w:hAnsi="Book Antiqua" w:cs="Times New Roman"/>
        </w:rPr>
        <w:footnoteRef/>
      </w:r>
      <w:r w:rsidRPr="00754EB6">
        <w:rPr>
          <w:rFonts w:ascii="Book Antiqua" w:hAnsi="Book Antiqua" w:cs="Times New Roman"/>
        </w:rPr>
        <w:t xml:space="preserve"> Gerhard Von Rad, </w:t>
      </w:r>
      <w:r w:rsidRPr="00754EB6">
        <w:rPr>
          <w:rFonts w:ascii="Book Antiqua" w:hAnsi="Book Antiqua" w:cs="Times New Roman"/>
          <w:i/>
          <w:iCs/>
        </w:rPr>
        <w:t>Genesis:</w:t>
      </w:r>
      <w:r w:rsidRPr="00754EB6">
        <w:rPr>
          <w:rFonts w:ascii="Book Antiqua" w:hAnsi="Book Antiqua" w:cs="Times New Roman"/>
        </w:rPr>
        <w:t xml:space="preserve"> </w:t>
      </w:r>
      <w:r w:rsidRPr="00754EB6">
        <w:rPr>
          <w:rFonts w:ascii="Book Antiqua" w:hAnsi="Book Antiqua" w:cs="Times New Roman"/>
          <w:i/>
          <w:iCs/>
        </w:rPr>
        <w:t>Old Testament Library Series</w:t>
      </w:r>
      <w:r w:rsidRPr="00754EB6">
        <w:rPr>
          <w:rFonts w:ascii="Book Antiqua" w:hAnsi="Book Antiqua" w:cs="Times New Roman"/>
        </w:rPr>
        <w:t xml:space="preserve"> (Philadelphia</w:t>
      </w:r>
      <w:r w:rsidR="0047528E">
        <w:rPr>
          <w:rFonts w:ascii="Book Antiqua" w:hAnsi="Book Antiqua" w:cs="Times New Roman"/>
        </w:rPr>
        <w:t>, PA</w:t>
      </w:r>
      <w:r w:rsidRPr="00754EB6">
        <w:rPr>
          <w:rFonts w:ascii="Book Antiqua" w:hAnsi="Book Antiqua" w:cs="Times New Roman"/>
        </w:rPr>
        <w:t>: Westminster John Knox Press, 1973), 158.</w:t>
      </w:r>
    </w:p>
  </w:footnote>
  <w:footnote w:id="45">
    <w:p w14:paraId="148CB0CD" w14:textId="77777777" w:rsidR="00D4263F" w:rsidRPr="00754EB6" w:rsidRDefault="00D4263F" w:rsidP="00331546">
      <w:pPr>
        <w:pStyle w:val="FootnoteText"/>
        <w:jc w:val="both"/>
        <w:rPr>
          <w:rFonts w:ascii="Book Antiqua" w:hAnsi="Book Antiqua" w:cs="Times New Roman"/>
        </w:rPr>
      </w:pPr>
      <w:r w:rsidRPr="00754EB6">
        <w:rPr>
          <w:rStyle w:val="FootnoteReference"/>
          <w:rFonts w:ascii="Book Antiqua" w:hAnsi="Book Antiqua" w:cs="Times New Roman"/>
        </w:rPr>
        <w:footnoteRef/>
      </w:r>
      <w:r w:rsidRPr="00754EB6">
        <w:rPr>
          <w:rFonts w:ascii="Book Antiqua" w:hAnsi="Book Antiqua" w:cs="Times New Roman"/>
        </w:rPr>
        <w:t xml:space="preserve"> This would be more intriguing when, later in Genesis 33:2, Jacob </w:t>
      </w:r>
      <w:proofErr w:type="gramStart"/>
      <w:r w:rsidRPr="00754EB6">
        <w:rPr>
          <w:rFonts w:ascii="Book Antiqua" w:hAnsi="Book Antiqua" w:cs="Times New Roman"/>
        </w:rPr>
        <w:t>would separate</w:t>
      </w:r>
      <w:proofErr w:type="gramEnd"/>
      <w:r w:rsidRPr="00754EB6">
        <w:rPr>
          <w:rFonts w:ascii="Book Antiqua" w:hAnsi="Book Antiqua" w:cs="Times New Roman"/>
        </w:rPr>
        <w:t xml:space="preserve"> the slave children from those of the legal wives. Once each of the four women have their own children, the slaves' families were detached from the families of the legal wives. Jacob thus would recognize these women differently.</w:t>
      </w:r>
    </w:p>
  </w:footnote>
  <w:footnote w:id="46">
    <w:p w14:paraId="74676AC8" w14:textId="324A6EA5" w:rsidR="00D4263F" w:rsidRPr="00754EB6" w:rsidRDefault="00D4263F" w:rsidP="00331546">
      <w:pPr>
        <w:pStyle w:val="FootnoteText"/>
        <w:jc w:val="both"/>
        <w:rPr>
          <w:rFonts w:ascii="Book Antiqua" w:hAnsi="Book Antiqua" w:cs="Times New Roman"/>
        </w:rPr>
      </w:pPr>
      <w:r w:rsidRPr="00754EB6">
        <w:rPr>
          <w:rStyle w:val="FootnoteReference"/>
          <w:rFonts w:ascii="Book Antiqua" w:hAnsi="Book Antiqua" w:cs="Times New Roman"/>
        </w:rPr>
        <w:footnoteRef/>
      </w:r>
      <w:r w:rsidRPr="00754EB6">
        <w:rPr>
          <w:rFonts w:ascii="Book Antiqua" w:hAnsi="Book Antiqua" w:cs="Times New Roman"/>
        </w:rPr>
        <w:t xml:space="preserve"> Corie T. Boom, “Genesis,” in </w:t>
      </w:r>
      <w:r w:rsidRPr="00754EB6">
        <w:rPr>
          <w:rFonts w:ascii="Book Antiqua" w:hAnsi="Book Antiqua" w:cs="Times New Roman"/>
          <w:i/>
          <w:iCs/>
        </w:rPr>
        <w:t>NKJV: The Woman’s Study Bible: Receiving Truth for Balance, Hope, and Transformation</w:t>
      </w:r>
      <w:r w:rsidRPr="00754EB6">
        <w:rPr>
          <w:rFonts w:ascii="Book Antiqua" w:hAnsi="Book Antiqua" w:cs="Times New Roman"/>
        </w:rPr>
        <w:t>, ed. Dorothy Kelly Petterson (Grand Rapids</w:t>
      </w:r>
      <w:r w:rsidR="00365833">
        <w:rPr>
          <w:rFonts w:ascii="Book Antiqua" w:hAnsi="Book Antiqua" w:cs="Times New Roman"/>
        </w:rPr>
        <w:t>, MI</w:t>
      </w:r>
      <w:r w:rsidRPr="00754EB6">
        <w:rPr>
          <w:rFonts w:ascii="Book Antiqua" w:hAnsi="Book Antiqua" w:cs="Times New Roman"/>
        </w:rPr>
        <w:t>: Zondervan Publishing House, 1995), 56.</w:t>
      </w:r>
    </w:p>
  </w:footnote>
  <w:footnote w:id="47">
    <w:p w14:paraId="3E787158" w14:textId="77777777" w:rsidR="00D4263F" w:rsidRPr="00754EB6" w:rsidRDefault="00D4263F" w:rsidP="00331546">
      <w:pPr>
        <w:pStyle w:val="FootnoteText"/>
        <w:jc w:val="both"/>
        <w:rPr>
          <w:rFonts w:ascii="Book Antiqua" w:hAnsi="Book Antiqua" w:cs="Times New Roman"/>
        </w:rPr>
      </w:pPr>
      <w:r w:rsidRPr="00754EB6">
        <w:rPr>
          <w:rStyle w:val="FootnoteReference"/>
          <w:rFonts w:ascii="Book Antiqua" w:hAnsi="Book Antiqua" w:cs="Times New Roman"/>
        </w:rPr>
        <w:footnoteRef/>
      </w:r>
      <w:r w:rsidRPr="00754EB6">
        <w:rPr>
          <w:rFonts w:ascii="Book Antiqua" w:hAnsi="Book Antiqua" w:cs="Times New Roman"/>
        </w:rPr>
        <w:t xml:space="preserve"> Hanne Loland Levinson, </w:t>
      </w:r>
      <w:r w:rsidRPr="00754EB6">
        <w:rPr>
          <w:rFonts w:ascii="Book Antiqua" w:hAnsi="Book Antiqua" w:cs="Times New Roman"/>
          <w:i/>
          <w:iCs/>
        </w:rPr>
        <w:t>The Death Wish in the Hebrew Bible: Rhetorical Strategies</w:t>
      </w:r>
      <w:r w:rsidRPr="00754EB6">
        <w:rPr>
          <w:rFonts w:ascii="Book Antiqua" w:hAnsi="Book Antiqua" w:cs="Times New Roman"/>
        </w:rPr>
        <w:t xml:space="preserve"> (Cambridge: Cambridge University Press, 2021), 21.</w:t>
      </w:r>
    </w:p>
  </w:footnote>
  <w:footnote w:id="48">
    <w:p w14:paraId="0E3A4E4D" w14:textId="433DA83B" w:rsidR="004E3E8D" w:rsidRPr="00E23ED2" w:rsidRDefault="004E3E8D" w:rsidP="00331546">
      <w:pPr>
        <w:pStyle w:val="FootnoteText"/>
        <w:jc w:val="both"/>
        <w:rPr>
          <w:rFonts w:ascii="Book Antiqua" w:hAnsi="Book Antiqua" w:cs="Times New Roman"/>
        </w:rPr>
      </w:pPr>
      <w:r w:rsidRPr="00E23ED2">
        <w:rPr>
          <w:rStyle w:val="FootnoteReference"/>
          <w:rFonts w:ascii="Book Antiqua" w:hAnsi="Book Antiqua" w:cs="Times New Roman"/>
        </w:rPr>
        <w:footnoteRef/>
      </w:r>
      <w:r w:rsidRPr="00E23ED2">
        <w:rPr>
          <w:rFonts w:ascii="Book Antiqua" w:hAnsi="Book Antiqua" w:cs="Times New Roman"/>
        </w:rPr>
        <w:t xml:space="preserve"> John Mbiti, S. </w:t>
      </w:r>
      <w:r w:rsidRPr="00E23ED2">
        <w:rPr>
          <w:rFonts w:ascii="Book Antiqua" w:hAnsi="Book Antiqua" w:cs="Times New Roman"/>
          <w:i/>
        </w:rPr>
        <w:t>African religions and Philosophy</w:t>
      </w:r>
      <w:r w:rsidR="009F1076" w:rsidRPr="00E23ED2">
        <w:rPr>
          <w:rFonts w:ascii="Book Antiqua" w:hAnsi="Book Antiqua" w:cs="Times New Roman"/>
        </w:rPr>
        <w:t xml:space="preserve"> </w:t>
      </w:r>
      <w:r w:rsidRPr="00E23ED2">
        <w:rPr>
          <w:rFonts w:ascii="Book Antiqua" w:hAnsi="Book Antiqua" w:cs="Times New Roman"/>
        </w:rPr>
        <w:t>(New York: Praeger, 1969),</w:t>
      </w:r>
      <w:r w:rsidR="00872BE1">
        <w:rPr>
          <w:rFonts w:ascii="Book Antiqua" w:hAnsi="Book Antiqua" w:cs="Times New Roman"/>
        </w:rPr>
        <w:t xml:space="preserve"> </w:t>
      </w:r>
      <w:r w:rsidRPr="00E23ED2">
        <w:rPr>
          <w:rFonts w:ascii="Book Antiqua" w:hAnsi="Book Antiqua" w:cs="Times New Roman"/>
        </w:rPr>
        <w:t xml:space="preserve">255; Rose, Acholonu, “Igbo Women and the Tradition of Peace: The Dynamics of Change </w:t>
      </w:r>
      <w:r w:rsidRPr="00E23ED2">
        <w:rPr>
          <w:rFonts w:ascii="Book Antiqua" w:hAnsi="Book Antiqua" w:cs="Times New Roman"/>
        </w:rPr>
        <w:tab/>
        <w:t>and Continuity</w:t>
      </w:r>
      <w:r w:rsidR="009F1076" w:rsidRPr="00E23ED2">
        <w:rPr>
          <w:rFonts w:ascii="Book Antiqua" w:hAnsi="Book Antiqua" w:cs="Times New Roman"/>
        </w:rPr>
        <w:t>,</w:t>
      </w:r>
      <w:r w:rsidRPr="00E23ED2">
        <w:rPr>
          <w:rFonts w:ascii="Book Antiqua" w:hAnsi="Book Antiqua" w:cs="Times New Roman"/>
        </w:rPr>
        <w:t>”</w:t>
      </w:r>
      <w:r w:rsidR="009F1076" w:rsidRPr="00E23ED2">
        <w:rPr>
          <w:rFonts w:ascii="Book Antiqua" w:hAnsi="Book Antiqua" w:cs="Times New Roman"/>
        </w:rPr>
        <w:t xml:space="preserve"> i</w:t>
      </w:r>
      <w:r w:rsidRPr="00E23ED2">
        <w:rPr>
          <w:rFonts w:ascii="Book Antiqua" w:hAnsi="Book Antiqua" w:cs="Times New Roman"/>
        </w:rPr>
        <w:t xml:space="preserve">n </w:t>
      </w:r>
      <w:r w:rsidRPr="00E23ED2">
        <w:rPr>
          <w:rFonts w:ascii="Book Antiqua" w:hAnsi="Book Antiqua" w:cs="Times New Roman"/>
          <w:i/>
        </w:rPr>
        <w:t xml:space="preserve">Conflict Resolution and Peace Education in Africa </w:t>
      </w:r>
      <w:r w:rsidRPr="00E23ED2">
        <w:rPr>
          <w:rFonts w:ascii="Book Antiqua" w:hAnsi="Book Antiqua" w:cs="Times New Roman"/>
        </w:rPr>
        <w:t xml:space="preserve">edited by Ernest E. </w:t>
      </w:r>
      <w:proofErr w:type="spellStart"/>
      <w:r w:rsidRPr="00E23ED2">
        <w:rPr>
          <w:rFonts w:ascii="Book Antiqua" w:hAnsi="Book Antiqua" w:cs="Times New Roman"/>
        </w:rPr>
        <w:t>Uwazie</w:t>
      </w:r>
      <w:proofErr w:type="spellEnd"/>
      <w:r w:rsidRPr="00E23ED2">
        <w:rPr>
          <w:rFonts w:ascii="Book Antiqua" w:hAnsi="Book Antiqua" w:cs="Times New Roman"/>
        </w:rPr>
        <w:t xml:space="preserve"> (New York: Lexington books, 2003),</w:t>
      </w:r>
      <w:r w:rsidR="00754EB6" w:rsidRPr="00E23ED2">
        <w:rPr>
          <w:rFonts w:ascii="Book Antiqua" w:hAnsi="Book Antiqua" w:cs="Times New Roman"/>
        </w:rPr>
        <w:t xml:space="preserve"> </w:t>
      </w:r>
      <w:r w:rsidRPr="00E23ED2">
        <w:rPr>
          <w:rFonts w:ascii="Book Antiqua" w:hAnsi="Book Antiqua" w:cs="Times New Roman"/>
        </w:rPr>
        <w:t>96.</w:t>
      </w:r>
    </w:p>
  </w:footnote>
  <w:footnote w:id="49">
    <w:p w14:paraId="12654075" w14:textId="25287E82" w:rsidR="002706F5" w:rsidRPr="00E23ED2" w:rsidRDefault="002706F5" w:rsidP="002706F5">
      <w:pPr>
        <w:pStyle w:val="FootnoteText"/>
        <w:jc w:val="both"/>
        <w:rPr>
          <w:rFonts w:ascii="Book Antiqua" w:hAnsi="Book Antiqua" w:cs="Times New Roman"/>
        </w:rPr>
      </w:pPr>
      <w:r w:rsidRPr="00E23ED2">
        <w:rPr>
          <w:rStyle w:val="FootnoteReference"/>
          <w:rFonts w:ascii="Book Antiqua" w:hAnsi="Book Antiqua" w:cs="Times New Roman"/>
        </w:rPr>
        <w:footnoteRef/>
      </w:r>
      <w:r w:rsidRPr="00E23ED2">
        <w:rPr>
          <w:rFonts w:ascii="Book Antiqua" w:hAnsi="Book Antiqua" w:cs="Times New Roman"/>
        </w:rPr>
        <w:t xml:space="preserve"> Janice P. De-Whyte, “</w:t>
      </w:r>
      <w:proofErr w:type="spellStart"/>
      <w:r w:rsidRPr="00E23ED2">
        <w:rPr>
          <w:rFonts w:ascii="Book Antiqua" w:hAnsi="Book Antiqua" w:cs="Times New Roman"/>
        </w:rPr>
        <w:t>Wom</w:t>
      </w:r>
      <w:proofErr w:type="spellEnd"/>
      <w:r w:rsidRPr="00E23ED2">
        <w:rPr>
          <w:rFonts w:ascii="Book Antiqua" w:hAnsi="Book Antiqua" w:cs="Times New Roman"/>
        </w:rPr>
        <w:t xml:space="preserve">(b)man: A Cultural-Narrative Reading of the Hebrew Bible Barrenness Narrative” in </w:t>
      </w:r>
      <w:r w:rsidRPr="00E23ED2">
        <w:rPr>
          <w:rFonts w:ascii="Book Antiqua" w:hAnsi="Book Antiqua" w:cs="Times New Roman"/>
          <w:i/>
          <w:iCs/>
        </w:rPr>
        <w:t>Biblical Interpretation Series</w:t>
      </w:r>
      <w:r w:rsidRPr="00E23ED2">
        <w:rPr>
          <w:rFonts w:ascii="Book Antiqua" w:hAnsi="Book Antiqua" w:cs="Times New Roman"/>
        </w:rPr>
        <w:t xml:space="preserve"> vol 162, ed. Paul Anderson and Jennifer </w:t>
      </w:r>
      <w:proofErr w:type="spellStart"/>
      <w:r w:rsidRPr="00E23ED2">
        <w:rPr>
          <w:rFonts w:ascii="Book Antiqua" w:hAnsi="Book Antiqua" w:cs="Times New Roman"/>
        </w:rPr>
        <w:t>Koosed</w:t>
      </w:r>
      <w:proofErr w:type="spellEnd"/>
      <w:r w:rsidRPr="00E23ED2">
        <w:rPr>
          <w:rFonts w:ascii="Book Antiqua" w:hAnsi="Book Antiqua" w:cs="Times New Roman"/>
        </w:rPr>
        <w:t xml:space="preserve"> (Leiden: Brill, 2018), 67.</w:t>
      </w:r>
    </w:p>
  </w:footnote>
  <w:footnote w:id="50">
    <w:p w14:paraId="51668AAA" w14:textId="532C7027" w:rsidR="002706F5" w:rsidRPr="00E23ED2" w:rsidRDefault="002706F5" w:rsidP="002706F5">
      <w:pPr>
        <w:pStyle w:val="FootnoteText"/>
        <w:jc w:val="both"/>
        <w:rPr>
          <w:rFonts w:ascii="Book Antiqua" w:hAnsi="Book Antiqua" w:cs="Times New Roman"/>
        </w:rPr>
      </w:pPr>
      <w:r w:rsidRPr="00E23ED2">
        <w:rPr>
          <w:rStyle w:val="FootnoteReference"/>
          <w:rFonts w:ascii="Book Antiqua" w:hAnsi="Book Antiqua" w:cs="Times New Roman"/>
        </w:rPr>
        <w:footnoteRef/>
      </w:r>
      <w:r w:rsidRPr="00E23ED2">
        <w:rPr>
          <w:rFonts w:ascii="Book Antiqua" w:hAnsi="Book Antiqua" w:cs="Times New Roman"/>
        </w:rPr>
        <w:t xml:space="preserve"> Brigitte Khoury and Yasmine Fayad, “Defining Partner Relational Problems in the Arab Region</w:t>
      </w:r>
      <w:r w:rsidR="00FF2E08">
        <w:rPr>
          <w:rFonts w:ascii="Book Antiqua" w:hAnsi="Book Antiqua" w:cs="Times New Roman"/>
        </w:rPr>
        <w:t>,</w:t>
      </w:r>
      <w:r w:rsidRPr="00E23ED2">
        <w:rPr>
          <w:rFonts w:ascii="Book Antiqua" w:hAnsi="Book Antiqua" w:cs="Times New Roman"/>
        </w:rPr>
        <w:t xml:space="preserve">” in </w:t>
      </w:r>
      <w:r w:rsidRPr="00E23ED2">
        <w:rPr>
          <w:rFonts w:ascii="Book Antiqua" w:hAnsi="Book Antiqua" w:cs="Times New Roman"/>
          <w:i/>
        </w:rPr>
        <w:t>Family Problems and Family Violence: Reliable Assessment and the KD-11</w:t>
      </w:r>
      <w:r w:rsidRPr="00E23ED2">
        <w:rPr>
          <w:rFonts w:ascii="Book Antiqua" w:hAnsi="Book Antiqua" w:cs="Times New Roman"/>
        </w:rPr>
        <w:t xml:space="preserve">, ed. Heather M. </w:t>
      </w:r>
      <w:proofErr w:type="spellStart"/>
      <w:r w:rsidRPr="00E23ED2">
        <w:rPr>
          <w:rFonts w:ascii="Book Antiqua" w:hAnsi="Book Antiqua" w:cs="Times New Roman"/>
        </w:rPr>
        <w:t>Foram</w:t>
      </w:r>
      <w:proofErr w:type="spellEnd"/>
      <w:r w:rsidRPr="00E23ED2">
        <w:rPr>
          <w:rFonts w:ascii="Book Antiqua" w:hAnsi="Book Antiqua" w:cs="Times New Roman"/>
        </w:rPr>
        <w:t>, Steven R.H. Beach, Amy M. Smith and Richard E. Heyman (New York: Springer Publishing Company, 2013), 89.</w:t>
      </w:r>
    </w:p>
  </w:footnote>
  <w:footnote w:id="51">
    <w:p w14:paraId="65E28481" w14:textId="39FC314F" w:rsidR="002706F5" w:rsidRPr="00E23ED2" w:rsidRDefault="002706F5" w:rsidP="002706F5">
      <w:pPr>
        <w:pStyle w:val="FootnoteText"/>
        <w:jc w:val="both"/>
        <w:rPr>
          <w:rFonts w:ascii="Book Antiqua" w:hAnsi="Book Antiqua" w:cs="Times New Roman"/>
        </w:rPr>
      </w:pPr>
      <w:r w:rsidRPr="00E23ED2">
        <w:rPr>
          <w:rStyle w:val="FootnoteReference"/>
          <w:rFonts w:ascii="Book Antiqua" w:hAnsi="Book Antiqua" w:cs="Times New Roman"/>
        </w:rPr>
        <w:footnoteRef/>
      </w:r>
      <w:r w:rsidRPr="00E23ED2">
        <w:rPr>
          <w:rFonts w:ascii="Book Antiqua" w:hAnsi="Book Antiqua" w:cs="Times New Roman"/>
        </w:rPr>
        <w:t xml:space="preserve"> </w:t>
      </w:r>
      <w:bookmarkStart w:id="10" w:name="_Hlk194185202"/>
      <w:r w:rsidRPr="00E23ED2">
        <w:rPr>
          <w:rFonts w:ascii="Book Antiqua" w:hAnsi="Book Antiqua" w:cs="Times New Roman"/>
        </w:rPr>
        <w:t xml:space="preserve">John S. Mbiti, </w:t>
      </w:r>
      <w:bookmarkStart w:id="11" w:name="_Hlk196214535"/>
      <w:r w:rsidRPr="00E23ED2">
        <w:rPr>
          <w:rFonts w:ascii="Book Antiqua" w:hAnsi="Book Antiqua" w:cs="Times New Roman"/>
          <w:i/>
        </w:rPr>
        <w:t>African Religion and Philosophy</w:t>
      </w:r>
      <w:bookmarkEnd w:id="11"/>
      <w:r w:rsidR="00C44E29" w:rsidRPr="00E23ED2">
        <w:rPr>
          <w:rFonts w:ascii="Book Antiqua" w:hAnsi="Book Antiqua" w:cs="Times New Roman"/>
        </w:rPr>
        <w:t xml:space="preserve"> </w:t>
      </w:r>
      <w:r w:rsidRPr="00E23ED2">
        <w:rPr>
          <w:rFonts w:ascii="Book Antiqua" w:hAnsi="Book Antiqua" w:cs="Times New Roman"/>
        </w:rPr>
        <w:t>(London: Heinemann, 1969), 107.</w:t>
      </w:r>
      <w:bookmarkEnd w:id="10"/>
    </w:p>
  </w:footnote>
  <w:footnote w:id="52">
    <w:p w14:paraId="3E024685" w14:textId="239B0628" w:rsidR="002706F5" w:rsidRPr="00E23ED2" w:rsidRDefault="002706F5" w:rsidP="002706F5">
      <w:pPr>
        <w:pStyle w:val="FootnoteText"/>
        <w:jc w:val="both"/>
        <w:rPr>
          <w:rFonts w:ascii="Book Antiqua" w:hAnsi="Book Antiqua" w:cs="Times New Roman"/>
        </w:rPr>
      </w:pPr>
      <w:r w:rsidRPr="00E23ED2">
        <w:rPr>
          <w:rStyle w:val="FootnoteReference"/>
          <w:rFonts w:ascii="Book Antiqua" w:hAnsi="Book Antiqua" w:cs="Times New Roman"/>
        </w:rPr>
        <w:footnoteRef/>
      </w:r>
      <w:r w:rsidRPr="00E23ED2">
        <w:rPr>
          <w:rFonts w:ascii="Book Antiqua" w:hAnsi="Book Antiqua" w:cs="Times New Roman"/>
        </w:rPr>
        <w:t xml:space="preserve"> Sanka et </w:t>
      </w:r>
      <w:proofErr w:type="spellStart"/>
      <w:r w:rsidRPr="00E23ED2">
        <w:rPr>
          <w:rFonts w:ascii="Book Antiqua" w:hAnsi="Book Antiqua" w:cs="Times New Roman"/>
        </w:rPr>
        <w:t>tal</w:t>
      </w:r>
      <w:proofErr w:type="spellEnd"/>
      <w:r w:rsidRPr="00E23ED2">
        <w:rPr>
          <w:rFonts w:ascii="Book Antiqua" w:hAnsi="Book Antiqua" w:cs="Times New Roman"/>
        </w:rPr>
        <w:t xml:space="preserve">, “Ama Ata Aidoo and the Akan Culture: A Critique of the Dilemma of a Ghost and </w:t>
      </w:r>
      <w:proofErr w:type="spellStart"/>
      <w:r w:rsidRPr="00E23ED2">
        <w:rPr>
          <w:rFonts w:ascii="Book Antiqua" w:hAnsi="Book Antiqua" w:cs="Times New Roman"/>
        </w:rPr>
        <w:t>Anowa</w:t>
      </w:r>
      <w:proofErr w:type="spellEnd"/>
      <w:r w:rsidR="008D5C09" w:rsidRPr="00E23ED2">
        <w:rPr>
          <w:rFonts w:ascii="Book Antiqua" w:hAnsi="Book Antiqua" w:cs="Times New Roman"/>
        </w:rPr>
        <w:t>,</w:t>
      </w:r>
      <w:r w:rsidRPr="00E23ED2">
        <w:rPr>
          <w:rFonts w:ascii="Book Antiqua" w:hAnsi="Book Antiqua" w:cs="Times New Roman"/>
        </w:rPr>
        <w:t xml:space="preserve">” in </w:t>
      </w:r>
      <w:r w:rsidRPr="00E23ED2">
        <w:rPr>
          <w:rFonts w:ascii="Book Antiqua" w:hAnsi="Book Antiqua" w:cs="Times New Roman"/>
          <w:i/>
        </w:rPr>
        <w:t>International Journal of Scientific and Technology Research</w:t>
      </w:r>
      <w:r w:rsidRPr="00E23ED2">
        <w:rPr>
          <w:rFonts w:ascii="Book Antiqua" w:hAnsi="Book Antiqua" w:cs="Times New Roman"/>
        </w:rPr>
        <w:t>, 2, no</w:t>
      </w:r>
      <w:r w:rsidR="00FF2E08">
        <w:rPr>
          <w:rFonts w:ascii="Book Antiqua" w:hAnsi="Book Antiqua" w:cs="Times New Roman"/>
        </w:rPr>
        <w:t>.</w:t>
      </w:r>
      <w:r w:rsidRPr="00E23ED2">
        <w:rPr>
          <w:rFonts w:ascii="Book Antiqua" w:hAnsi="Book Antiqua" w:cs="Times New Roman"/>
        </w:rPr>
        <w:t xml:space="preserve"> 9 (September 2013)</w:t>
      </w:r>
      <w:r w:rsidR="00FF2E08">
        <w:rPr>
          <w:rFonts w:ascii="Book Antiqua" w:hAnsi="Book Antiqua" w:cs="Times New Roman"/>
        </w:rPr>
        <w:t>:</w:t>
      </w:r>
      <w:r w:rsidRPr="00E23ED2">
        <w:rPr>
          <w:rFonts w:ascii="Book Antiqua" w:hAnsi="Book Antiqua" w:cs="Times New Roman"/>
        </w:rPr>
        <w:t xml:space="preserve"> 93.</w:t>
      </w:r>
    </w:p>
  </w:footnote>
  <w:footnote w:id="53">
    <w:p w14:paraId="7858273E" w14:textId="69130CBB" w:rsidR="002706F5" w:rsidRPr="00E23ED2" w:rsidRDefault="002706F5" w:rsidP="002706F5">
      <w:pPr>
        <w:pStyle w:val="FootnoteText"/>
        <w:jc w:val="both"/>
        <w:rPr>
          <w:rFonts w:ascii="Book Antiqua" w:hAnsi="Book Antiqua" w:cs="Times New Roman"/>
        </w:rPr>
      </w:pPr>
      <w:r w:rsidRPr="00E23ED2">
        <w:rPr>
          <w:rStyle w:val="FootnoteReference"/>
          <w:rFonts w:ascii="Book Antiqua" w:hAnsi="Book Antiqua" w:cs="Times New Roman"/>
        </w:rPr>
        <w:footnoteRef/>
      </w:r>
      <w:r w:rsidRPr="00E23ED2">
        <w:rPr>
          <w:rFonts w:ascii="Book Antiqua" w:hAnsi="Book Antiqua" w:cs="Times New Roman"/>
        </w:rPr>
        <w:t xml:space="preserve"> </w:t>
      </w:r>
      <w:bookmarkStart w:id="12" w:name="_Hlk194184461"/>
      <w:bookmarkStart w:id="13" w:name="_Hlk194184462"/>
      <w:bookmarkStart w:id="14" w:name="_Hlk194184464"/>
      <w:bookmarkStart w:id="15" w:name="_Hlk194184465"/>
      <w:r w:rsidRPr="00E23ED2">
        <w:rPr>
          <w:rFonts w:ascii="Book Antiqua" w:hAnsi="Book Antiqua" w:cs="Times New Roman"/>
        </w:rPr>
        <w:t>Derek Wright, “Ayi Kwei Armah’s Africa: The Sources of His Fiction</w:t>
      </w:r>
      <w:r w:rsidR="008D5C09" w:rsidRPr="00E23ED2">
        <w:rPr>
          <w:rFonts w:ascii="Book Antiqua" w:hAnsi="Book Antiqua" w:cs="Times New Roman"/>
        </w:rPr>
        <w:t>,</w:t>
      </w:r>
      <w:r w:rsidRPr="00E23ED2">
        <w:rPr>
          <w:rFonts w:ascii="Book Antiqua" w:hAnsi="Book Antiqua" w:cs="Times New Roman"/>
        </w:rPr>
        <w:t xml:space="preserve">” in </w:t>
      </w:r>
      <w:r w:rsidRPr="00E23ED2">
        <w:rPr>
          <w:rFonts w:ascii="Book Antiqua" w:hAnsi="Book Antiqua" w:cs="Times New Roman"/>
          <w:i/>
        </w:rPr>
        <w:t>New Perspectives on African Literature</w:t>
      </w:r>
      <w:r w:rsidRPr="00E23ED2">
        <w:rPr>
          <w:rFonts w:ascii="Book Antiqua" w:hAnsi="Book Antiqua" w:cs="Times New Roman"/>
        </w:rPr>
        <w:t>, ed. Eldred Jones (Munich: Hans Del Publishers, 1989), 140.</w:t>
      </w:r>
      <w:bookmarkEnd w:id="12"/>
      <w:bookmarkEnd w:id="13"/>
      <w:bookmarkEnd w:id="14"/>
      <w:bookmarkEnd w:id="15"/>
    </w:p>
  </w:footnote>
  <w:footnote w:id="54">
    <w:p w14:paraId="6A2E4A1C" w14:textId="44BB842D" w:rsidR="002706F5" w:rsidRPr="00E23ED2" w:rsidRDefault="002706F5" w:rsidP="002706F5">
      <w:pPr>
        <w:pStyle w:val="FootnoteText"/>
        <w:jc w:val="both"/>
        <w:rPr>
          <w:rFonts w:ascii="Book Antiqua" w:hAnsi="Book Antiqua" w:cs="Times New Roman"/>
        </w:rPr>
      </w:pPr>
      <w:r w:rsidRPr="00E23ED2">
        <w:rPr>
          <w:rStyle w:val="FootnoteReference"/>
          <w:rFonts w:ascii="Book Antiqua" w:hAnsi="Book Antiqua" w:cs="Times New Roman"/>
        </w:rPr>
        <w:footnoteRef/>
      </w:r>
      <w:r w:rsidRPr="00E23ED2">
        <w:rPr>
          <w:rFonts w:ascii="Book Antiqua" w:hAnsi="Book Antiqua" w:cs="Times New Roman"/>
        </w:rPr>
        <w:t xml:space="preserve"> Mwangi J. Macharia, “From Polygamy to Multiple Monogamies to </w:t>
      </w:r>
      <w:proofErr w:type="spellStart"/>
      <w:r w:rsidRPr="00E23ED2">
        <w:rPr>
          <w:rFonts w:ascii="Book Antiqua" w:hAnsi="Book Antiqua" w:cs="Times New Roman"/>
          <w:i/>
          <w:iCs/>
        </w:rPr>
        <w:t>Mipango</w:t>
      </w:r>
      <w:proofErr w:type="spellEnd"/>
      <w:r w:rsidRPr="00E23ED2">
        <w:rPr>
          <w:rFonts w:ascii="Book Antiqua" w:hAnsi="Book Antiqua" w:cs="Times New Roman"/>
          <w:i/>
          <w:iCs/>
        </w:rPr>
        <w:t xml:space="preserve"> </w:t>
      </w:r>
      <w:proofErr w:type="spellStart"/>
      <w:r w:rsidRPr="00E23ED2">
        <w:rPr>
          <w:rFonts w:ascii="Book Antiqua" w:hAnsi="Book Antiqua" w:cs="Times New Roman"/>
          <w:i/>
          <w:iCs/>
        </w:rPr>
        <w:t>ya</w:t>
      </w:r>
      <w:proofErr w:type="spellEnd"/>
      <w:r w:rsidRPr="00E23ED2">
        <w:rPr>
          <w:rFonts w:ascii="Book Antiqua" w:hAnsi="Book Antiqua" w:cs="Times New Roman"/>
          <w:i/>
          <w:iCs/>
        </w:rPr>
        <w:t xml:space="preserve"> Kando</w:t>
      </w:r>
      <w:r w:rsidRPr="00E23ED2">
        <w:rPr>
          <w:rFonts w:ascii="Book Antiqua" w:hAnsi="Book Antiqua" w:cs="Times New Roman"/>
        </w:rPr>
        <w:t xml:space="preserve">!” </w:t>
      </w:r>
      <w:r w:rsidR="00724A77" w:rsidRPr="00E23ED2">
        <w:rPr>
          <w:rFonts w:ascii="Book Antiqua" w:hAnsi="Book Antiqua" w:cs="Times New Roman"/>
        </w:rPr>
        <w:t xml:space="preserve">in </w:t>
      </w:r>
      <w:r w:rsidR="00724A77" w:rsidRPr="00724A77">
        <w:rPr>
          <w:rFonts w:ascii="Book Antiqua" w:hAnsi="Book Antiqua" w:cs="Times New Roman"/>
          <w:i/>
          <w:iCs/>
        </w:rPr>
        <w:t>Polygamous</w:t>
      </w:r>
      <w:r w:rsidRPr="00724A77">
        <w:rPr>
          <w:rFonts w:ascii="Book Antiqua" w:hAnsi="Book Antiqua" w:cs="Times New Roman"/>
          <w:i/>
          <w:iCs/>
        </w:rPr>
        <w:t xml:space="preserve"> </w:t>
      </w:r>
      <w:r w:rsidRPr="00E23ED2">
        <w:rPr>
          <w:rFonts w:ascii="Book Antiqua" w:hAnsi="Book Antiqua" w:cs="Times New Roman"/>
          <w:i/>
          <w:iCs/>
        </w:rPr>
        <w:t>Ways of Life Past and Present in Africa and Europe</w:t>
      </w:r>
      <w:r w:rsidRPr="00E23ED2">
        <w:rPr>
          <w:rFonts w:ascii="Book Antiqua" w:hAnsi="Book Antiqua" w:cs="Times New Roman"/>
        </w:rPr>
        <w:t xml:space="preserve"> (Zürich: </w:t>
      </w:r>
      <w:proofErr w:type="spellStart"/>
      <w:r w:rsidRPr="00E23ED2">
        <w:rPr>
          <w:rFonts w:ascii="Book Antiqua" w:hAnsi="Book Antiqua" w:cs="Times New Roman"/>
        </w:rPr>
        <w:t>Literatur</w:t>
      </w:r>
      <w:proofErr w:type="spellEnd"/>
      <w:r w:rsidRPr="00E23ED2">
        <w:rPr>
          <w:rFonts w:ascii="Book Antiqua" w:hAnsi="Book Antiqua" w:cs="Times New Roman"/>
        </w:rPr>
        <w:t xml:space="preserve"> Verlag, 2020), 379.</w:t>
      </w:r>
    </w:p>
  </w:footnote>
  <w:footnote w:id="55">
    <w:p w14:paraId="0CDE11E8" w14:textId="77777777" w:rsidR="002706F5" w:rsidRPr="001848A2" w:rsidRDefault="002706F5" w:rsidP="002706F5">
      <w:pPr>
        <w:pStyle w:val="FootnoteText"/>
        <w:jc w:val="both"/>
        <w:rPr>
          <w:rFonts w:ascii="Times New Roman" w:hAnsi="Times New Roman" w:cs="Times New Roman"/>
        </w:rPr>
      </w:pPr>
      <w:r w:rsidRPr="00E23ED2">
        <w:rPr>
          <w:rStyle w:val="FootnoteReference"/>
          <w:rFonts w:ascii="Book Antiqua" w:hAnsi="Book Antiqua" w:cs="Times New Roman"/>
        </w:rPr>
        <w:footnoteRef/>
      </w:r>
      <w:r w:rsidRPr="00E23ED2">
        <w:rPr>
          <w:rFonts w:ascii="Book Antiqua" w:hAnsi="Book Antiqua" w:cs="Times New Roman"/>
        </w:rPr>
        <w:t xml:space="preserve"> Stan Chu Ilo, </w:t>
      </w:r>
      <w:r w:rsidRPr="00E23ED2">
        <w:rPr>
          <w:rFonts w:ascii="Book Antiqua" w:hAnsi="Book Antiqua" w:cs="Times New Roman"/>
          <w:i/>
          <w:iCs/>
        </w:rPr>
        <w:t>The Face of Africa: Looking Beyond the Shadows</w:t>
      </w:r>
      <w:r w:rsidRPr="00E23ED2">
        <w:rPr>
          <w:rFonts w:ascii="Book Antiqua" w:hAnsi="Book Antiqua" w:cs="Times New Roman"/>
        </w:rPr>
        <w:t xml:space="preserve"> (Eugene, Oregon: </w:t>
      </w:r>
      <w:proofErr w:type="spellStart"/>
      <w:r w:rsidRPr="00E23ED2">
        <w:rPr>
          <w:rFonts w:ascii="Book Antiqua" w:hAnsi="Book Antiqua" w:cs="Times New Roman"/>
        </w:rPr>
        <w:t>Wpf</w:t>
      </w:r>
      <w:proofErr w:type="spellEnd"/>
      <w:r w:rsidRPr="00E23ED2">
        <w:rPr>
          <w:rFonts w:ascii="Book Antiqua" w:hAnsi="Book Antiqua" w:cs="Times New Roman"/>
        </w:rPr>
        <w:t xml:space="preserve"> &amp; Stock, 2012), 257.</w:t>
      </w:r>
    </w:p>
  </w:footnote>
  <w:footnote w:id="56">
    <w:p w14:paraId="1656E77F" w14:textId="77777777" w:rsidR="00D4263F" w:rsidRPr="003B7E46" w:rsidRDefault="00D4263F" w:rsidP="00D4263F">
      <w:pPr>
        <w:pStyle w:val="FootnoteText"/>
        <w:jc w:val="both"/>
        <w:rPr>
          <w:rFonts w:ascii="Book Antiqua" w:hAnsi="Book Antiqua" w:cs="Times New Roman"/>
        </w:rPr>
      </w:pPr>
      <w:r w:rsidRPr="003B7E46">
        <w:rPr>
          <w:rStyle w:val="FootnoteReference"/>
          <w:rFonts w:ascii="Book Antiqua" w:hAnsi="Book Antiqua" w:cs="Times New Roman"/>
        </w:rPr>
        <w:footnoteRef/>
      </w:r>
      <w:r w:rsidRPr="003B7E46">
        <w:rPr>
          <w:rFonts w:ascii="Book Antiqua" w:hAnsi="Book Antiqua" w:cs="Times New Roman"/>
        </w:rPr>
        <w:t xml:space="preserve"> Corrie T. Boom, “Genesis,” in </w:t>
      </w:r>
      <w:r w:rsidRPr="003B7E46">
        <w:rPr>
          <w:rFonts w:ascii="Book Antiqua" w:hAnsi="Book Antiqua" w:cs="Times New Roman"/>
          <w:i/>
          <w:iCs/>
        </w:rPr>
        <w:t>NKJV: The Women’s Study Bible; Receiving Truth for Balance, Hope and Transformation</w:t>
      </w:r>
      <w:r w:rsidRPr="003B7E46">
        <w:rPr>
          <w:rFonts w:ascii="Book Antiqua" w:hAnsi="Book Antiqua" w:cs="Times New Roman"/>
        </w:rPr>
        <w:t>, ed. Dorothy Petterson (Grand Rapids: Zondervan Publishing House, 1995), 56.</w:t>
      </w:r>
    </w:p>
  </w:footnote>
  <w:footnote w:id="57">
    <w:p w14:paraId="1EFBB826" w14:textId="081E30E1" w:rsidR="00D4263F" w:rsidRPr="003B7E46" w:rsidRDefault="00D4263F" w:rsidP="00D4263F">
      <w:pPr>
        <w:pStyle w:val="FootnoteText"/>
        <w:jc w:val="both"/>
        <w:rPr>
          <w:rFonts w:ascii="Book Antiqua" w:hAnsi="Book Antiqua" w:cs="Times New Roman"/>
        </w:rPr>
      </w:pPr>
      <w:r w:rsidRPr="003B7E46">
        <w:rPr>
          <w:rStyle w:val="FootnoteReference"/>
          <w:rFonts w:ascii="Book Antiqua" w:hAnsi="Book Antiqua" w:cs="Times New Roman"/>
        </w:rPr>
        <w:footnoteRef/>
      </w:r>
      <w:r w:rsidRPr="003B7E46">
        <w:rPr>
          <w:rFonts w:ascii="Book Antiqua" w:hAnsi="Book Antiqua" w:cs="Times New Roman"/>
        </w:rPr>
        <w:t xml:space="preserve"> Mwangi J. Macharia. “From Polygamy to Multiple Monogamies to </w:t>
      </w:r>
      <w:proofErr w:type="spellStart"/>
      <w:r w:rsidRPr="003B7E46">
        <w:rPr>
          <w:rFonts w:ascii="Book Antiqua" w:hAnsi="Book Antiqua" w:cs="Times New Roman"/>
          <w:i/>
          <w:iCs/>
        </w:rPr>
        <w:t>Mipango</w:t>
      </w:r>
      <w:proofErr w:type="spellEnd"/>
      <w:r w:rsidRPr="003B7E46">
        <w:rPr>
          <w:rFonts w:ascii="Book Antiqua" w:hAnsi="Book Antiqua" w:cs="Times New Roman"/>
          <w:i/>
          <w:iCs/>
        </w:rPr>
        <w:t xml:space="preserve"> </w:t>
      </w:r>
      <w:proofErr w:type="spellStart"/>
      <w:r w:rsidRPr="003B7E46">
        <w:rPr>
          <w:rFonts w:ascii="Book Antiqua" w:hAnsi="Book Antiqua" w:cs="Times New Roman"/>
          <w:i/>
          <w:iCs/>
        </w:rPr>
        <w:t>ya</w:t>
      </w:r>
      <w:proofErr w:type="spellEnd"/>
      <w:r w:rsidRPr="003B7E46">
        <w:rPr>
          <w:rFonts w:ascii="Book Antiqua" w:hAnsi="Book Antiqua" w:cs="Times New Roman"/>
          <w:i/>
          <w:iCs/>
        </w:rPr>
        <w:t xml:space="preserve"> Kando</w:t>
      </w:r>
      <w:r w:rsidRPr="003B7E46">
        <w:rPr>
          <w:rFonts w:ascii="Book Antiqua" w:hAnsi="Book Antiqua" w:cs="Times New Roman"/>
        </w:rPr>
        <w:t xml:space="preserve">!” </w:t>
      </w:r>
      <w:proofErr w:type="gramStart"/>
      <w:r w:rsidRPr="003B7E46">
        <w:rPr>
          <w:rFonts w:ascii="Book Antiqua" w:hAnsi="Book Antiqua" w:cs="Times New Roman"/>
        </w:rPr>
        <w:t xml:space="preserve">in  </w:t>
      </w:r>
      <w:r w:rsidRPr="003B7E46">
        <w:rPr>
          <w:rFonts w:ascii="Book Antiqua" w:hAnsi="Book Antiqua" w:cs="Times New Roman"/>
          <w:i/>
          <w:iCs/>
        </w:rPr>
        <w:t>Polygamous</w:t>
      </w:r>
      <w:proofErr w:type="gramEnd"/>
      <w:r w:rsidRPr="003B7E46">
        <w:rPr>
          <w:rFonts w:ascii="Book Antiqua" w:hAnsi="Book Antiqua" w:cs="Times New Roman"/>
          <w:i/>
          <w:iCs/>
        </w:rPr>
        <w:t xml:space="preserve"> Ways of Life Past and Present in Africa and Europe</w:t>
      </w:r>
      <w:r w:rsidRPr="003B7E46">
        <w:rPr>
          <w:rFonts w:ascii="Book Antiqua" w:hAnsi="Book Antiqua" w:cs="Times New Roman"/>
        </w:rPr>
        <w:t xml:space="preserve"> (Zurich: Literature Verlag, 2020), 379; Robert S. Rattray, </w:t>
      </w:r>
      <w:r w:rsidRPr="003B7E46">
        <w:rPr>
          <w:rFonts w:ascii="Book Antiqua" w:hAnsi="Book Antiqua" w:cs="Times New Roman"/>
          <w:i/>
          <w:iCs/>
        </w:rPr>
        <w:t>Ashanti Law and Constitution</w:t>
      </w:r>
      <w:r w:rsidRPr="003B7E46">
        <w:rPr>
          <w:rFonts w:ascii="Book Antiqua" w:hAnsi="Book Antiqua" w:cs="Times New Roman"/>
        </w:rPr>
        <w:t xml:space="preserve"> (Oxford: Oxford University Press, 1969), 95.</w:t>
      </w:r>
    </w:p>
  </w:footnote>
  <w:footnote w:id="58">
    <w:p w14:paraId="39D44872" w14:textId="77777777" w:rsidR="00D4263F" w:rsidRPr="00DC17A0" w:rsidRDefault="00D4263F" w:rsidP="00D4263F">
      <w:pPr>
        <w:pStyle w:val="FootnoteText"/>
        <w:jc w:val="both"/>
        <w:rPr>
          <w:rFonts w:ascii="Times New Roman" w:hAnsi="Times New Roman" w:cs="Times New Roman"/>
        </w:rPr>
      </w:pPr>
      <w:r w:rsidRPr="003B7E46">
        <w:rPr>
          <w:rStyle w:val="FootnoteReference"/>
          <w:rFonts w:ascii="Book Antiqua" w:hAnsi="Book Antiqua" w:cs="Times New Roman"/>
        </w:rPr>
        <w:footnoteRef/>
      </w:r>
      <w:r w:rsidRPr="003B7E46">
        <w:rPr>
          <w:rFonts w:ascii="Book Antiqua" w:hAnsi="Book Antiqua" w:cs="Times New Roman"/>
        </w:rPr>
        <w:t xml:space="preserve"> Godwin K. </w:t>
      </w:r>
      <w:proofErr w:type="spellStart"/>
      <w:r w:rsidRPr="003B7E46">
        <w:rPr>
          <w:rFonts w:ascii="Book Antiqua" w:hAnsi="Book Antiqua" w:cs="Times New Roman"/>
        </w:rPr>
        <w:t>Nukunya</w:t>
      </w:r>
      <w:proofErr w:type="spellEnd"/>
      <w:r w:rsidRPr="003B7E46">
        <w:rPr>
          <w:rFonts w:ascii="Book Antiqua" w:hAnsi="Book Antiqua" w:cs="Times New Roman"/>
        </w:rPr>
        <w:t xml:space="preserve">, </w:t>
      </w:r>
      <w:r w:rsidRPr="003B7E46">
        <w:rPr>
          <w:rFonts w:ascii="Book Antiqua" w:hAnsi="Book Antiqua" w:cs="Times New Roman"/>
          <w:i/>
          <w:iCs/>
        </w:rPr>
        <w:t>Tradition and Change in Ghana: An Introduction to Sociology</w:t>
      </w:r>
      <w:r w:rsidRPr="003B7E46">
        <w:rPr>
          <w:rFonts w:ascii="Book Antiqua" w:hAnsi="Book Antiqua" w:cs="Times New Roman"/>
        </w:rPr>
        <w:t xml:space="preserve"> (Accra: Ghana Universities Press, 2003), 56.</w:t>
      </w:r>
    </w:p>
  </w:footnote>
  <w:footnote w:id="59">
    <w:p w14:paraId="1FEC1190" w14:textId="77777777" w:rsidR="00D4263F" w:rsidRPr="003B7E46" w:rsidRDefault="00D4263F" w:rsidP="00D4263F">
      <w:pPr>
        <w:pStyle w:val="FootnoteText"/>
        <w:jc w:val="both"/>
        <w:rPr>
          <w:rFonts w:ascii="Book Antiqua" w:hAnsi="Book Antiqua" w:cs="Times New Roman"/>
        </w:rPr>
      </w:pPr>
      <w:r w:rsidRPr="003B7E46">
        <w:rPr>
          <w:rStyle w:val="FootnoteReference"/>
          <w:rFonts w:ascii="Book Antiqua" w:hAnsi="Book Antiqua" w:cs="Times New Roman"/>
        </w:rPr>
        <w:footnoteRef/>
      </w:r>
      <w:r w:rsidRPr="003B7E46">
        <w:rPr>
          <w:rFonts w:ascii="Book Antiqua" w:hAnsi="Book Antiqua" w:cs="Times New Roman"/>
        </w:rPr>
        <w:t xml:space="preserve"> Gwen J. Broude, </w:t>
      </w:r>
      <w:r w:rsidRPr="003B7E46">
        <w:rPr>
          <w:rFonts w:ascii="Book Antiqua" w:hAnsi="Book Antiqua" w:cs="Times New Roman"/>
          <w:i/>
          <w:iCs/>
        </w:rPr>
        <w:t>Marriage, Family and Relationships: A Cross-cultural Encyclopedia</w:t>
      </w:r>
      <w:r w:rsidRPr="003B7E46">
        <w:rPr>
          <w:rFonts w:ascii="Book Antiqua" w:hAnsi="Book Antiqua" w:cs="Times New Roman"/>
        </w:rPr>
        <w:t xml:space="preserve"> (Denver: ABC-CLIO, 1994), 208-209.</w:t>
      </w:r>
    </w:p>
  </w:footnote>
  <w:footnote w:id="60">
    <w:p w14:paraId="70CF3C77" w14:textId="635A4C1D" w:rsidR="00424EDA" w:rsidRPr="003B7E46" w:rsidRDefault="00424EDA" w:rsidP="00424EDA">
      <w:pPr>
        <w:pStyle w:val="FootnoteText"/>
        <w:jc w:val="both"/>
        <w:rPr>
          <w:rFonts w:ascii="Book Antiqua" w:hAnsi="Book Antiqua" w:cs="Times New Roman"/>
        </w:rPr>
      </w:pPr>
      <w:r w:rsidRPr="003B7E46">
        <w:rPr>
          <w:rStyle w:val="FootnoteReference"/>
          <w:rFonts w:ascii="Book Antiqua" w:hAnsi="Book Antiqua" w:cs="Times New Roman"/>
        </w:rPr>
        <w:footnoteRef/>
      </w:r>
      <w:r w:rsidRPr="003B7E46">
        <w:rPr>
          <w:rFonts w:ascii="Book Antiqua" w:hAnsi="Book Antiqua" w:cs="Times New Roman"/>
        </w:rPr>
        <w:t xml:space="preserve"> Kofi Agyekum, “Akan Proverbs and Aphorisms about Marriage</w:t>
      </w:r>
      <w:r w:rsidR="006D621A" w:rsidRPr="003B7E46">
        <w:rPr>
          <w:rFonts w:ascii="Book Antiqua" w:hAnsi="Book Antiqua" w:cs="Times New Roman"/>
        </w:rPr>
        <w:t>,</w:t>
      </w:r>
      <w:r w:rsidRPr="003B7E46">
        <w:rPr>
          <w:rFonts w:ascii="Book Antiqua" w:hAnsi="Book Antiqua" w:cs="Times New Roman"/>
        </w:rPr>
        <w:t>”</w:t>
      </w:r>
      <w:r w:rsidR="006D621A" w:rsidRPr="003B7E46">
        <w:rPr>
          <w:rFonts w:ascii="Book Antiqua" w:hAnsi="Book Antiqua" w:cs="Times New Roman"/>
        </w:rPr>
        <w:t xml:space="preserve"> </w:t>
      </w:r>
      <w:r w:rsidR="00822A7D" w:rsidRPr="003B7E46">
        <w:rPr>
          <w:rFonts w:ascii="Book Antiqua" w:hAnsi="Book Antiqua" w:cs="Times New Roman"/>
        </w:rPr>
        <w:t xml:space="preserve">in </w:t>
      </w:r>
      <w:r w:rsidR="00822A7D" w:rsidRPr="00822A7D">
        <w:rPr>
          <w:rFonts w:ascii="Book Antiqua" w:hAnsi="Book Antiqua" w:cs="Times New Roman"/>
          <w:i/>
          <w:iCs/>
        </w:rPr>
        <w:t>Institute</w:t>
      </w:r>
      <w:r w:rsidRPr="003B7E46">
        <w:rPr>
          <w:rFonts w:ascii="Book Antiqua" w:hAnsi="Book Antiqua" w:cs="Times New Roman"/>
          <w:i/>
          <w:iCs/>
        </w:rPr>
        <w:t xml:space="preserve"> of African Studies Research </w:t>
      </w:r>
      <w:r w:rsidRPr="003B7E46">
        <w:rPr>
          <w:rFonts w:ascii="Book Antiqua" w:hAnsi="Book Antiqua" w:cs="Times New Roman"/>
        </w:rPr>
        <w:t>27 (2012): 15.</w:t>
      </w:r>
    </w:p>
  </w:footnote>
  <w:footnote w:id="61">
    <w:p w14:paraId="594F8CFA" w14:textId="1E429F82" w:rsidR="00424EDA" w:rsidRPr="003B7E46" w:rsidRDefault="00424EDA" w:rsidP="00424EDA">
      <w:pPr>
        <w:pStyle w:val="FootnoteText"/>
        <w:jc w:val="both"/>
        <w:rPr>
          <w:rFonts w:ascii="Book Antiqua" w:hAnsi="Book Antiqua" w:cs="Times New Roman"/>
        </w:rPr>
      </w:pPr>
      <w:r w:rsidRPr="003B7E46">
        <w:rPr>
          <w:rStyle w:val="FootnoteReference"/>
          <w:rFonts w:ascii="Book Antiqua" w:hAnsi="Book Antiqua" w:cs="Times New Roman"/>
        </w:rPr>
        <w:footnoteRef/>
      </w:r>
      <w:r w:rsidRPr="003B7E46">
        <w:rPr>
          <w:rFonts w:ascii="Book Antiqua" w:hAnsi="Book Antiqua" w:cs="Times New Roman"/>
        </w:rPr>
        <w:t xml:space="preserve"> </w:t>
      </w:r>
      <w:proofErr w:type="spellStart"/>
      <w:r w:rsidR="00822A7D" w:rsidRPr="003B7E46">
        <w:rPr>
          <w:rFonts w:ascii="Book Antiqua" w:hAnsi="Book Antiqua" w:cs="Times New Roman"/>
        </w:rPr>
        <w:t>Tsoaledi</w:t>
      </w:r>
      <w:proofErr w:type="spellEnd"/>
      <w:r w:rsidR="00822A7D" w:rsidRPr="003B7E46">
        <w:rPr>
          <w:rFonts w:ascii="Book Antiqua" w:hAnsi="Book Antiqua" w:cs="Times New Roman"/>
        </w:rPr>
        <w:t xml:space="preserve"> D.</w:t>
      </w:r>
      <w:r w:rsidRPr="003B7E46">
        <w:rPr>
          <w:rFonts w:ascii="Book Antiqua" w:hAnsi="Book Antiqua" w:cs="Times New Roman"/>
        </w:rPr>
        <w:t xml:space="preserve"> </w:t>
      </w:r>
      <w:proofErr w:type="spellStart"/>
      <w:r w:rsidRPr="003B7E46">
        <w:rPr>
          <w:rFonts w:ascii="Book Antiqua" w:hAnsi="Book Antiqua" w:cs="Times New Roman"/>
        </w:rPr>
        <w:t>Thobajane</w:t>
      </w:r>
      <w:proofErr w:type="spellEnd"/>
      <w:r w:rsidRPr="003B7E46">
        <w:rPr>
          <w:rFonts w:ascii="Book Antiqua" w:hAnsi="Book Antiqua" w:cs="Times New Roman"/>
        </w:rPr>
        <w:t xml:space="preserve"> and Flora Takayindisa, “An Exploration of Polygamous Marriages: A Worldview”, </w:t>
      </w:r>
      <w:r w:rsidRPr="003B7E46">
        <w:rPr>
          <w:rFonts w:ascii="Book Antiqua" w:hAnsi="Book Antiqua" w:cs="Times New Roman"/>
          <w:i/>
          <w:iCs/>
        </w:rPr>
        <w:t xml:space="preserve">Mediterranean Journal of Social </w:t>
      </w:r>
      <w:proofErr w:type="gramStart"/>
      <w:r w:rsidRPr="003B7E46">
        <w:rPr>
          <w:rFonts w:ascii="Book Antiqua" w:hAnsi="Book Antiqua" w:cs="Times New Roman"/>
          <w:i/>
          <w:iCs/>
        </w:rPr>
        <w:t>Science</w:t>
      </w:r>
      <w:r w:rsidRPr="003B7E46">
        <w:rPr>
          <w:rFonts w:ascii="Book Antiqua" w:hAnsi="Book Antiqua" w:cs="Times New Roman"/>
        </w:rPr>
        <w:t xml:space="preserve">  27</w:t>
      </w:r>
      <w:proofErr w:type="gramEnd"/>
      <w:r w:rsidRPr="003B7E46">
        <w:rPr>
          <w:rFonts w:ascii="Book Antiqua" w:hAnsi="Book Antiqua" w:cs="Times New Roman"/>
        </w:rPr>
        <w:t xml:space="preserve"> (2014): 158.</w:t>
      </w:r>
    </w:p>
  </w:footnote>
  <w:footnote w:id="62">
    <w:p w14:paraId="5BE03473" w14:textId="77777777" w:rsidR="00424EDA" w:rsidRPr="003B7E46" w:rsidRDefault="00424EDA" w:rsidP="00424EDA">
      <w:pPr>
        <w:pStyle w:val="FootnoteText"/>
        <w:jc w:val="both"/>
        <w:rPr>
          <w:rFonts w:ascii="Book Antiqua" w:hAnsi="Book Antiqua" w:cs="Times New Roman"/>
        </w:rPr>
      </w:pPr>
      <w:r w:rsidRPr="003B7E46">
        <w:rPr>
          <w:rStyle w:val="FootnoteReference"/>
          <w:rFonts w:ascii="Book Antiqua" w:hAnsi="Book Antiqua" w:cs="Times New Roman"/>
        </w:rPr>
        <w:footnoteRef/>
      </w:r>
      <w:r w:rsidRPr="003B7E46">
        <w:rPr>
          <w:rFonts w:ascii="Book Antiqua" w:hAnsi="Book Antiqua" w:cs="Times New Roman"/>
        </w:rPr>
        <w:t xml:space="preserve"> </w:t>
      </w:r>
      <w:bookmarkStart w:id="16" w:name="_Hlk201697579"/>
      <w:r w:rsidRPr="003B7E46">
        <w:rPr>
          <w:rFonts w:ascii="Book Antiqua" w:hAnsi="Book Antiqua" w:cs="Times New Roman"/>
        </w:rPr>
        <w:t xml:space="preserve">Sehrish Farooq, Farah Malik and Sabila Naseer, “Causes and Consequences of Polygamy: An understanding of Coping Strategies by Co-wives in Polygamous Marriage”, </w:t>
      </w:r>
      <w:proofErr w:type="gramStart"/>
      <w:r w:rsidRPr="003B7E46">
        <w:rPr>
          <w:rFonts w:ascii="Book Antiqua" w:hAnsi="Book Antiqua" w:cs="Times New Roman"/>
        </w:rPr>
        <w:t xml:space="preserve">In  </w:t>
      </w:r>
      <w:r w:rsidRPr="003B7E46">
        <w:rPr>
          <w:rFonts w:ascii="Book Antiqua" w:hAnsi="Book Antiqua" w:cs="Times New Roman"/>
          <w:i/>
          <w:iCs/>
        </w:rPr>
        <w:t>ASEAN</w:t>
      </w:r>
      <w:proofErr w:type="gramEnd"/>
      <w:r w:rsidRPr="003B7E46">
        <w:rPr>
          <w:rFonts w:ascii="Book Antiqua" w:hAnsi="Book Antiqua" w:cs="Times New Roman"/>
          <w:i/>
          <w:iCs/>
        </w:rPr>
        <w:t xml:space="preserve"> Journal of Psychiatry</w:t>
      </w:r>
      <w:r w:rsidRPr="003B7E46">
        <w:rPr>
          <w:rFonts w:ascii="Book Antiqua" w:hAnsi="Book Antiqua" w:cs="Times New Roman"/>
        </w:rPr>
        <w:t xml:space="preserve"> </w:t>
      </w:r>
      <w:proofErr w:type="gramStart"/>
      <w:r w:rsidRPr="003B7E46">
        <w:rPr>
          <w:rFonts w:ascii="Book Antiqua" w:hAnsi="Book Antiqua" w:cs="Times New Roman"/>
        </w:rPr>
        <w:t>22,  9</w:t>
      </w:r>
      <w:proofErr w:type="gramEnd"/>
      <w:r w:rsidRPr="003B7E46">
        <w:rPr>
          <w:rFonts w:ascii="Book Antiqua" w:hAnsi="Book Antiqua" w:cs="Times New Roman"/>
        </w:rPr>
        <w:t xml:space="preserve"> (2021): 5.</w:t>
      </w:r>
      <w:bookmarkEnd w:id="16"/>
    </w:p>
  </w:footnote>
  <w:footnote w:id="63">
    <w:p w14:paraId="4349139E" w14:textId="6B71D7DA" w:rsidR="00424EDA" w:rsidRPr="002F1434" w:rsidRDefault="00424EDA" w:rsidP="00424EDA">
      <w:pPr>
        <w:pStyle w:val="FootnoteText"/>
        <w:jc w:val="both"/>
        <w:rPr>
          <w:rFonts w:ascii="Book Antiqua" w:hAnsi="Book Antiqua" w:cs="Times New Roman"/>
        </w:rPr>
      </w:pPr>
      <w:r w:rsidRPr="002F1434">
        <w:rPr>
          <w:rStyle w:val="FootnoteReference"/>
          <w:rFonts w:ascii="Book Antiqua" w:hAnsi="Book Antiqua" w:cs="Times New Roman"/>
        </w:rPr>
        <w:footnoteRef/>
      </w:r>
      <w:r w:rsidRPr="002F1434">
        <w:rPr>
          <w:rFonts w:ascii="Book Antiqua" w:hAnsi="Book Antiqua" w:cs="Times New Roman"/>
        </w:rPr>
        <w:t xml:space="preserve"> </w:t>
      </w:r>
      <w:bookmarkStart w:id="17" w:name="_Hlk201578972"/>
      <w:r w:rsidRPr="002F1434">
        <w:rPr>
          <w:rFonts w:ascii="Book Antiqua" w:hAnsi="Book Antiqua" w:cs="Times New Roman"/>
        </w:rPr>
        <w:t xml:space="preserve">Eugene Hillman, </w:t>
      </w:r>
      <w:r w:rsidRPr="002F1434">
        <w:rPr>
          <w:rFonts w:ascii="Book Antiqua" w:hAnsi="Book Antiqua" w:cs="Times New Roman"/>
          <w:i/>
        </w:rPr>
        <w:t>Polygamy Reconsidered: African Plural Marriage and the Christian Churches</w:t>
      </w:r>
      <w:r w:rsidRPr="002F1434">
        <w:rPr>
          <w:rFonts w:ascii="Book Antiqua" w:hAnsi="Book Antiqua" w:cs="Times New Roman"/>
        </w:rPr>
        <w:t xml:space="preserve"> (Maryknoll, New York: Orbis Books, 1975), 182.</w:t>
      </w:r>
      <w:bookmarkEnd w:id="17"/>
    </w:p>
  </w:footnote>
  <w:footnote w:id="64">
    <w:p w14:paraId="65826731" w14:textId="77777777" w:rsidR="00424EDA" w:rsidRPr="002F1434" w:rsidRDefault="00424EDA" w:rsidP="00424EDA">
      <w:pPr>
        <w:pStyle w:val="FootnoteText"/>
        <w:jc w:val="both"/>
        <w:rPr>
          <w:rFonts w:ascii="Book Antiqua" w:hAnsi="Book Antiqua" w:cs="Times New Roman"/>
        </w:rPr>
      </w:pPr>
      <w:r w:rsidRPr="002F1434">
        <w:rPr>
          <w:rStyle w:val="FootnoteReference"/>
          <w:rFonts w:ascii="Book Antiqua" w:hAnsi="Book Antiqua" w:cs="Times New Roman"/>
        </w:rPr>
        <w:footnoteRef/>
      </w:r>
      <w:r w:rsidRPr="002F1434">
        <w:rPr>
          <w:rFonts w:ascii="Book Antiqua" w:hAnsi="Book Antiqua" w:cs="Times New Roman"/>
        </w:rPr>
        <w:t xml:space="preserve"> Alean Al-Krenawi, “Women of Polygamous Marriages in Primary Health Care </w:t>
      </w:r>
      <w:proofErr w:type="spellStart"/>
      <w:r w:rsidRPr="002F1434">
        <w:rPr>
          <w:rFonts w:ascii="Book Antiqua" w:hAnsi="Book Antiqua" w:cs="Times New Roman"/>
        </w:rPr>
        <w:t>Centres</w:t>
      </w:r>
      <w:proofErr w:type="spellEnd"/>
      <w:r w:rsidRPr="002F1434">
        <w:rPr>
          <w:rFonts w:ascii="Book Antiqua" w:hAnsi="Book Antiqua" w:cs="Times New Roman"/>
        </w:rPr>
        <w:t xml:space="preserve">”. </w:t>
      </w:r>
      <w:r w:rsidRPr="002F1434">
        <w:rPr>
          <w:rFonts w:ascii="Book Antiqua" w:hAnsi="Book Antiqua" w:cs="Times New Roman"/>
          <w:i/>
        </w:rPr>
        <w:t>Contemporary Family Therapy</w:t>
      </w:r>
      <w:r w:rsidRPr="002F1434">
        <w:rPr>
          <w:rFonts w:ascii="Book Antiqua" w:hAnsi="Book Antiqua" w:cs="Times New Roman"/>
        </w:rPr>
        <w:t xml:space="preserve"> 21, 3 (1999), 423.</w:t>
      </w:r>
    </w:p>
  </w:footnote>
  <w:footnote w:id="65">
    <w:p w14:paraId="4F1D6C83" w14:textId="35B0B72D" w:rsidR="00D4263F" w:rsidRPr="002F1434" w:rsidRDefault="00D4263F" w:rsidP="00944618">
      <w:pPr>
        <w:pStyle w:val="FootnoteText"/>
        <w:rPr>
          <w:rFonts w:ascii="Book Antiqua" w:hAnsi="Book Antiqua" w:cs="Times New Roman"/>
        </w:rPr>
      </w:pPr>
      <w:r w:rsidRPr="002F1434">
        <w:rPr>
          <w:rStyle w:val="FootnoteReference"/>
          <w:rFonts w:ascii="Book Antiqua" w:hAnsi="Book Antiqua" w:cs="Times New Roman"/>
        </w:rPr>
        <w:footnoteRef/>
      </w:r>
      <w:r w:rsidR="00E7455A">
        <w:rPr>
          <w:rFonts w:ascii="Book Antiqua" w:hAnsi="Book Antiqua" w:cs="Times New Roman"/>
        </w:rPr>
        <w:t xml:space="preserve"> </w:t>
      </w:r>
      <w:r w:rsidR="00E7455A" w:rsidRPr="002F1434">
        <w:rPr>
          <w:rFonts w:ascii="Book Antiqua" w:hAnsi="Book Antiqua" w:cs="Times New Roman"/>
          <w:lang w:val="en-ZA"/>
        </w:rPr>
        <w:t xml:space="preserve">Martha Donkor and </w:t>
      </w:r>
      <w:proofErr w:type="spellStart"/>
      <w:r w:rsidR="00E7455A" w:rsidRPr="002F1434">
        <w:rPr>
          <w:rFonts w:ascii="Book Antiqua" w:hAnsi="Book Antiqua" w:cs="Times New Roman"/>
          <w:lang w:val="en-ZA"/>
        </w:rPr>
        <w:t>Amoaba</w:t>
      </w:r>
      <w:proofErr w:type="spellEnd"/>
      <w:r w:rsidR="00E7455A" w:rsidRPr="002F1434">
        <w:rPr>
          <w:rFonts w:ascii="Book Antiqua" w:hAnsi="Book Antiqua" w:cs="Times New Roman"/>
          <w:lang w:val="en-ZA"/>
        </w:rPr>
        <w:t xml:space="preserve"> Gooden</w:t>
      </w:r>
      <w:r w:rsidR="00E7455A">
        <w:rPr>
          <w:rFonts w:ascii="Book Antiqua" w:hAnsi="Book Antiqua" w:cs="Times New Roman"/>
          <w:lang w:val="en-ZA"/>
        </w:rPr>
        <w:t>,</w:t>
      </w:r>
      <w:r w:rsidR="00944618" w:rsidRPr="002F1434">
        <w:rPr>
          <w:rFonts w:ascii="Book Antiqua" w:hAnsi="Book Antiqua" w:cs="Times New Roman"/>
          <w:lang w:val="en-ZA"/>
        </w:rPr>
        <w:t xml:space="preserve"> </w:t>
      </w:r>
      <w:r w:rsidR="00944618" w:rsidRPr="002F1434">
        <w:rPr>
          <w:rFonts w:ascii="Book Antiqua" w:hAnsi="Book Antiqua" w:cs="Times New Roman"/>
          <w:i/>
          <w:lang w:val="en-ZA"/>
        </w:rPr>
        <w:t>Gender and Sexuality in Ghanaian Societies,</w:t>
      </w:r>
      <w:r w:rsidR="00944618" w:rsidRPr="002F1434">
        <w:rPr>
          <w:rFonts w:ascii="Book Antiqua" w:hAnsi="Book Antiqua" w:cs="Times New Roman"/>
          <w:lang w:val="en-ZA"/>
        </w:rPr>
        <w:t xml:space="preserve"> ed. Martha Donkor and </w:t>
      </w:r>
      <w:proofErr w:type="spellStart"/>
      <w:r w:rsidR="00944618" w:rsidRPr="002F1434">
        <w:rPr>
          <w:rFonts w:ascii="Book Antiqua" w:hAnsi="Book Antiqua" w:cs="Times New Roman"/>
          <w:lang w:val="en-ZA"/>
        </w:rPr>
        <w:t>Amoaba</w:t>
      </w:r>
      <w:proofErr w:type="spellEnd"/>
      <w:r w:rsidR="00944618" w:rsidRPr="002F1434">
        <w:rPr>
          <w:rFonts w:ascii="Book Antiqua" w:hAnsi="Book Antiqua" w:cs="Times New Roman"/>
          <w:lang w:val="en-ZA"/>
        </w:rPr>
        <w:t xml:space="preserve"> Gooden (</w:t>
      </w:r>
      <w:r w:rsidR="00E7455A">
        <w:rPr>
          <w:rFonts w:ascii="Book Antiqua" w:hAnsi="Book Antiqua" w:cs="Times New Roman"/>
          <w:lang w:val="en-ZA"/>
        </w:rPr>
        <w:t xml:space="preserve">Lanham, </w:t>
      </w:r>
      <w:r w:rsidR="00944618" w:rsidRPr="002F1434">
        <w:rPr>
          <w:rFonts w:ascii="Book Antiqua" w:hAnsi="Book Antiqua" w:cs="Times New Roman"/>
          <w:lang w:val="en-ZA"/>
        </w:rPr>
        <w:t>M</w:t>
      </w:r>
      <w:r w:rsidR="00E7455A">
        <w:rPr>
          <w:rFonts w:ascii="Book Antiqua" w:hAnsi="Book Antiqua" w:cs="Times New Roman"/>
          <w:lang w:val="en-ZA"/>
        </w:rPr>
        <w:t>D</w:t>
      </w:r>
      <w:r w:rsidR="00944618" w:rsidRPr="002F1434">
        <w:rPr>
          <w:rFonts w:ascii="Book Antiqua" w:hAnsi="Book Antiqua" w:cs="Times New Roman"/>
          <w:lang w:val="en-ZA"/>
        </w:rPr>
        <w:t>: Lexington Books, 2022), xix</w:t>
      </w:r>
    </w:p>
  </w:footnote>
  <w:footnote w:id="66">
    <w:p w14:paraId="36D8ACB7" w14:textId="74D0F440" w:rsidR="00D4263F" w:rsidRPr="002F1434" w:rsidRDefault="00D4263F" w:rsidP="00D4263F">
      <w:pPr>
        <w:pStyle w:val="FootnoteText"/>
        <w:jc w:val="both"/>
        <w:rPr>
          <w:rFonts w:ascii="Book Antiqua" w:hAnsi="Book Antiqua" w:cs="Times New Roman"/>
        </w:rPr>
      </w:pPr>
      <w:r w:rsidRPr="002F1434">
        <w:rPr>
          <w:rStyle w:val="FootnoteReference"/>
          <w:rFonts w:ascii="Book Antiqua" w:hAnsi="Book Antiqua" w:cs="Times New Roman"/>
        </w:rPr>
        <w:footnoteRef/>
      </w:r>
      <w:r w:rsidRPr="002F1434">
        <w:rPr>
          <w:rFonts w:ascii="Book Antiqua" w:hAnsi="Book Antiqua" w:cs="Times New Roman"/>
        </w:rPr>
        <w:t xml:space="preserve"> </w:t>
      </w:r>
      <w:r w:rsidR="00944618" w:rsidRPr="002F1434">
        <w:rPr>
          <w:rFonts w:ascii="Book Antiqua" w:hAnsi="Book Antiqua" w:cs="Times New Roman"/>
        </w:rPr>
        <w:t>Donkor</w:t>
      </w:r>
      <w:r w:rsidR="00E7455A">
        <w:rPr>
          <w:rFonts w:ascii="Book Antiqua" w:hAnsi="Book Antiqua" w:cs="Times New Roman"/>
        </w:rPr>
        <w:t xml:space="preserve"> and Gooden</w:t>
      </w:r>
      <w:r w:rsidRPr="002F1434">
        <w:rPr>
          <w:rFonts w:ascii="Book Antiqua" w:hAnsi="Book Antiqua" w:cs="Times New Roman"/>
        </w:rPr>
        <w:t>,</w:t>
      </w:r>
      <w:r w:rsidR="00944618" w:rsidRPr="002F1434">
        <w:rPr>
          <w:rFonts w:ascii="Book Antiqua" w:hAnsi="Book Antiqua" w:cs="Times New Roman"/>
        </w:rPr>
        <w:t xml:space="preserve"> </w:t>
      </w:r>
      <w:r w:rsidR="009E3E1E" w:rsidRPr="002F1434">
        <w:rPr>
          <w:rFonts w:ascii="Book Antiqua" w:hAnsi="Book Antiqua" w:cs="Times New Roman"/>
          <w:i/>
          <w:lang w:val="en-ZA"/>
        </w:rPr>
        <w:t>Gender and Sexuality in Ghanaian Societies</w:t>
      </w:r>
      <w:r w:rsidR="00686817" w:rsidRPr="002F1434">
        <w:rPr>
          <w:rFonts w:ascii="Book Antiqua" w:hAnsi="Book Antiqua" w:cs="Times New Roman"/>
          <w:i/>
          <w:lang w:val="en-ZA"/>
        </w:rPr>
        <w:t>,</w:t>
      </w:r>
      <w:r w:rsidRPr="002F1434">
        <w:rPr>
          <w:rFonts w:ascii="Book Antiqua" w:hAnsi="Book Antiqua" w:cs="Times New Roman"/>
        </w:rPr>
        <w:t xml:space="preserve"> xix.</w:t>
      </w:r>
    </w:p>
  </w:footnote>
  <w:footnote w:id="67">
    <w:p w14:paraId="3166BB21" w14:textId="77777777" w:rsidR="00D4263F" w:rsidRPr="002F1434" w:rsidRDefault="00D4263F" w:rsidP="009B387D">
      <w:pPr>
        <w:pStyle w:val="FootnoteText"/>
        <w:jc w:val="both"/>
        <w:rPr>
          <w:rFonts w:ascii="Book Antiqua" w:hAnsi="Book Antiqua" w:cs="Times New Roman"/>
        </w:rPr>
      </w:pPr>
      <w:r w:rsidRPr="002F1434">
        <w:rPr>
          <w:rStyle w:val="FootnoteReference"/>
          <w:rFonts w:ascii="Book Antiqua" w:hAnsi="Book Antiqua" w:cs="Times New Roman"/>
        </w:rPr>
        <w:footnoteRef/>
      </w:r>
      <w:r w:rsidRPr="002F1434">
        <w:rPr>
          <w:rFonts w:ascii="Book Antiqua" w:hAnsi="Book Antiqua" w:cs="Times New Roman"/>
        </w:rPr>
        <w:t xml:space="preserve"> Justina Akansor, “Polygamic Lifestyle in Twentieth Century Ghana”, in </w:t>
      </w:r>
      <w:r w:rsidRPr="002F1434">
        <w:rPr>
          <w:rFonts w:ascii="Book Antiqua" w:hAnsi="Book Antiqua" w:cs="Times New Roman"/>
          <w:i/>
        </w:rPr>
        <w:t>Polygamous Ways of Life Past and Present in Africa and Europe</w:t>
      </w:r>
      <w:r w:rsidRPr="002F1434">
        <w:rPr>
          <w:rFonts w:ascii="Book Antiqua" w:hAnsi="Book Antiqua" w:cs="Times New Roman"/>
        </w:rPr>
        <w:t xml:space="preserve">, ed. Henry Kam Kah and Bea Lundt (Zürich: </w:t>
      </w:r>
      <w:proofErr w:type="spellStart"/>
      <w:r w:rsidRPr="002F1434">
        <w:rPr>
          <w:rFonts w:ascii="Book Antiqua" w:hAnsi="Book Antiqua" w:cs="Times New Roman"/>
        </w:rPr>
        <w:t>Literatur</w:t>
      </w:r>
      <w:proofErr w:type="spellEnd"/>
      <w:r w:rsidRPr="002F1434">
        <w:rPr>
          <w:rFonts w:ascii="Book Antiqua" w:hAnsi="Book Antiqua" w:cs="Times New Roman"/>
        </w:rPr>
        <w:t xml:space="preserve"> Verlag, 2020), 382-383. </w:t>
      </w:r>
    </w:p>
  </w:footnote>
  <w:footnote w:id="68">
    <w:p w14:paraId="4D25A1E0" w14:textId="1885B46A" w:rsidR="00D4263F" w:rsidRDefault="00D4263F" w:rsidP="009B387D">
      <w:pPr>
        <w:pStyle w:val="FootnoteText"/>
        <w:jc w:val="both"/>
        <w:rPr>
          <w:rFonts w:ascii="Times New Roman" w:hAnsi="Times New Roman" w:cs="Times New Roman"/>
        </w:rPr>
      </w:pPr>
      <w:r w:rsidRPr="002F1434">
        <w:rPr>
          <w:rStyle w:val="FootnoteReference"/>
          <w:rFonts w:ascii="Book Antiqua" w:hAnsi="Book Antiqua" w:cs="Times New Roman"/>
        </w:rPr>
        <w:footnoteRef/>
      </w:r>
      <w:r w:rsidRPr="002F1434">
        <w:rPr>
          <w:rFonts w:ascii="Book Antiqua" w:hAnsi="Book Antiqua" w:cs="Times New Roman"/>
        </w:rPr>
        <w:t xml:space="preserve"> See </w:t>
      </w:r>
      <w:bookmarkStart w:id="18" w:name="_Hlk201826891"/>
      <w:r w:rsidRPr="002F1434">
        <w:rPr>
          <w:rFonts w:ascii="Book Antiqua" w:hAnsi="Book Antiqua" w:cs="Times New Roman"/>
        </w:rPr>
        <w:t xml:space="preserve">Titus K. </w:t>
      </w:r>
      <w:proofErr w:type="spellStart"/>
      <w:r w:rsidRPr="002F1434">
        <w:rPr>
          <w:rFonts w:ascii="Book Antiqua" w:hAnsi="Book Antiqua" w:cs="Times New Roman"/>
        </w:rPr>
        <w:t>Nnabugwu</w:t>
      </w:r>
      <w:proofErr w:type="spellEnd"/>
      <w:r w:rsidRPr="002F1434">
        <w:rPr>
          <w:rFonts w:ascii="Book Antiqua" w:hAnsi="Book Antiqua" w:cs="Times New Roman"/>
        </w:rPr>
        <w:t>, “Marriage in African Society and Culture: Challenges to Polygamy as a Juridical Matrimonial Model in Nigeria,</w:t>
      </w:r>
      <w:r w:rsidR="00881638">
        <w:rPr>
          <w:rFonts w:ascii="Book Antiqua" w:hAnsi="Book Antiqua" w:cs="Times New Roman"/>
        </w:rPr>
        <w:t xml:space="preserve">” </w:t>
      </w:r>
      <w:r w:rsidRPr="002F1434">
        <w:rPr>
          <w:rFonts w:ascii="Book Antiqua" w:hAnsi="Book Antiqua" w:cs="Times New Roman"/>
          <w:i/>
        </w:rPr>
        <w:t>Journal of Customary and Religious Law</w:t>
      </w:r>
      <w:r w:rsidRPr="002F1434">
        <w:rPr>
          <w:rFonts w:ascii="Book Antiqua" w:hAnsi="Book Antiqua" w:cs="Times New Roman"/>
        </w:rPr>
        <w:t xml:space="preserve"> 1</w:t>
      </w:r>
      <w:r w:rsidR="008C19A2">
        <w:rPr>
          <w:rFonts w:ascii="Book Antiqua" w:hAnsi="Book Antiqua" w:cs="Times New Roman"/>
        </w:rPr>
        <w:t>, no. 1</w:t>
      </w:r>
      <w:r w:rsidRPr="002F1434">
        <w:rPr>
          <w:rFonts w:ascii="Book Antiqua" w:hAnsi="Book Antiqua" w:cs="Times New Roman"/>
        </w:rPr>
        <w:t xml:space="preserve"> (2024): 83.</w:t>
      </w:r>
      <w:bookmarkEnd w:id="1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AA5F0" w14:textId="432511DA" w:rsidR="00324138" w:rsidRDefault="00324138" w:rsidP="00B663AD">
    <w:pPr>
      <w:pStyle w:val="Header"/>
      <w:rPr>
        <w:kern w:val="0"/>
        <w:sz w:val="24"/>
        <w:szCs w:val="24"/>
        <w14:ligatures w14:val="none"/>
      </w:rPr>
    </w:pPr>
    <w:r>
      <w:rPr>
        <w:rFonts w:ascii="Book Antiqua" w:hAnsi="Book Antiqua"/>
        <w:i/>
        <w:iCs/>
        <w:lang w:val="en-GB"/>
      </w:rPr>
      <w:t>                                                                        </w:t>
    </w:r>
    <w:r w:rsidR="009B387D">
      <w:rPr>
        <w:rFonts w:ascii="Book Antiqua" w:hAnsi="Book Antiqua"/>
        <w:i/>
        <w:iCs/>
        <w:lang w:val="en-GB"/>
      </w:rPr>
      <w:t xml:space="preserve"> </w:t>
    </w:r>
    <w:r w:rsidR="00220907" w:rsidRPr="002D6B86">
      <w:rPr>
        <w:rFonts w:ascii="Book Antiqua" w:hAnsi="Book Antiqua"/>
        <w:i/>
        <w:iCs/>
      </w:rPr>
      <w:t xml:space="preserve">PJTM Vol. </w:t>
    </w:r>
    <w:r w:rsidR="00220907">
      <w:rPr>
        <w:rFonts w:ascii="Book Antiqua" w:hAnsi="Book Antiqua"/>
        <w:i/>
        <w:iCs/>
      </w:rPr>
      <w:t>6</w:t>
    </w:r>
    <w:r w:rsidR="00220907" w:rsidRPr="002D6B86">
      <w:rPr>
        <w:rFonts w:ascii="Book Antiqua" w:hAnsi="Book Antiqua"/>
        <w:i/>
        <w:iCs/>
      </w:rPr>
      <w:t>, N</w:t>
    </w:r>
    <w:r w:rsidR="00220907">
      <w:rPr>
        <w:rFonts w:ascii="Book Antiqua" w:hAnsi="Book Antiqua"/>
        <w:i/>
        <w:iCs/>
      </w:rPr>
      <w:t>o.</w:t>
    </w:r>
    <w:r w:rsidR="00220907" w:rsidRPr="002D6B86">
      <w:rPr>
        <w:rFonts w:ascii="Book Antiqua" w:hAnsi="Book Antiqua"/>
        <w:i/>
        <w:iCs/>
      </w:rPr>
      <w:t xml:space="preserve"> </w:t>
    </w:r>
    <w:r w:rsidR="00220907">
      <w:rPr>
        <w:rFonts w:ascii="Book Antiqua" w:hAnsi="Book Antiqua"/>
        <w:i/>
        <w:iCs/>
      </w:rPr>
      <w:t>2</w:t>
    </w:r>
    <w:r w:rsidR="00220907" w:rsidRPr="002D6B86">
      <w:rPr>
        <w:rFonts w:ascii="Book Antiqua" w:hAnsi="Book Antiqua"/>
        <w:i/>
        <w:iCs/>
      </w:rPr>
      <w:t>, 202</w:t>
    </w:r>
    <w:r w:rsidR="00220907">
      <w:rPr>
        <w:rFonts w:ascii="Book Antiqua" w:hAnsi="Book Antiqua"/>
        <w:i/>
        <w:iCs/>
      </w:rPr>
      <w:t>6</w:t>
    </w:r>
    <w:r w:rsidR="00220907">
      <w:rPr>
        <w:rFonts w:ascii="Book Antiqua" w:hAnsi="Book Antiqua"/>
        <w:i/>
        <w:iCs/>
      </w:rPr>
      <w:t xml:space="preserve"> </w:t>
    </w:r>
    <w:r w:rsidR="0021340E">
      <w:rPr>
        <w:rFonts w:ascii="Book Antiqua" w:hAnsi="Book Antiqua"/>
        <w:i/>
        <w:iCs/>
        <w:lang w:val="en-GB"/>
      </w:rPr>
      <w:t>DOI</w:t>
    </w:r>
    <w:r w:rsidR="00B663AD">
      <w:rPr>
        <w:rFonts w:ascii="Book Antiqua" w:hAnsi="Book Antiqua"/>
        <w:i/>
        <w:iCs/>
        <w:lang w:val="en-GB"/>
      </w:rPr>
      <w:t xml:space="preserve">: </w:t>
    </w:r>
    <w:r w:rsidR="009B387D" w:rsidRPr="009B387D">
      <w:rPr>
        <w:rFonts w:ascii="Book Antiqua" w:hAnsi="Book Antiqua"/>
        <w:i/>
        <w:iCs/>
      </w:rPr>
      <w:t>10.62868/</w:t>
    </w:r>
    <w:proofErr w:type="gramStart"/>
    <w:r w:rsidR="009B387D" w:rsidRPr="009B387D">
      <w:rPr>
        <w:rFonts w:ascii="Book Antiqua" w:hAnsi="Book Antiqua"/>
        <w:i/>
        <w:iCs/>
      </w:rPr>
      <w:t>pjtm.v</w:t>
    </w:r>
    <w:proofErr w:type="gramEnd"/>
    <w:r w:rsidR="009B387D" w:rsidRPr="009B387D">
      <w:rPr>
        <w:rFonts w:ascii="Book Antiqua" w:hAnsi="Book Antiqua"/>
        <w:i/>
        <w:iCs/>
      </w:rPr>
      <w:t>6i2.294</w:t>
    </w:r>
  </w:p>
  <w:p w14:paraId="46AC805C" w14:textId="494D4319" w:rsidR="00324138" w:rsidRDefault="00324138" w:rsidP="009B387D">
    <w:pPr>
      <w:pStyle w:val="Header"/>
      <w:jc w:val="right"/>
    </w:pPr>
    <w:r>
      <w:rPr>
        <w:rFonts w:ascii="Book Antiqua" w:hAnsi="Book Antiqua"/>
        <w:i/>
        <w:iCs/>
        <w:lang w:val="en-GB"/>
      </w:rPr>
      <w:t>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14857" w14:textId="77777777" w:rsidR="00324138" w:rsidRDefault="00324138" w:rsidP="009B387D">
    <w:pPr>
      <w:pStyle w:val="Header"/>
      <w:rPr>
        <w:kern w:val="0"/>
        <w:sz w:val="24"/>
        <w:szCs w:val="24"/>
        <w14:ligatures w14:val="none"/>
      </w:rPr>
    </w:pPr>
    <w:r>
      <w:rPr>
        <w:rFonts w:ascii="Book Antiqua" w:hAnsi="Book Antiqua"/>
        <w:i/>
        <w:iCs/>
        <w:lang w:val="en-GB"/>
      </w:rPr>
      <w:t>                                                                        Rivalry, Fertility, and Favouritism among Jacob’s Wives</w:t>
    </w:r>
  </w:p>
  <w:p w14:paraId="5DD0F0F4" w14:textId="2222A667" w:rsidR="00E90C7C" w:rsidRPr="009B387D" w:rsidRDefault="00324138">
    <w:pPr>
      <w:pStyle w:val="Header"/>
    </w:pPr>
    <w:r>
      <w:rPr>
        <w:rFonts w:ascii="Book Antiqua" w:hAnsi="Book Antiqua"/>
        <w:i/>
        <w:iCs/>
        <w:lang w:val="en-GB"/>
      </w:rPr>
      <w:t>__________________________________________________________________________________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63F"/>
    <w:rsid w:val="00000D76"/>
    <w:rsid w:val="00002A84"/>
    <w:rsid w:val="00003130"/>
    <w:rsid w:val="00003EDC"/>
    <w:rsid w:val="000040E9"/>
    <w:rsid w:val="00010D59"/>
    <w:rsid w:val="00013CB6"/>
    <w:rsid w:val="000266D8"/>
    <w:rsid w:val="00032CFE"/>
    <w:rsid w:val="00033B5C"/>
    <w:rsid w:val="00034089"/>
    <w:rsid w:val="00043076"/>
    <w:rsid w:val="00050CA9"/>
    <w:rsid w:val="00072D40"/>
    <w:rsid w:val="00082AAC"/>
    <w:rsid w:val="00082AD5"/>
    <w:rsid w:val="000842E2"/>
    <w:rsid w:val="00096B07"/>
    <w:rsid w:val="000A0C5B"/>
    <w:rsid w:val="000A254D"/>
    <w:rsid w:val="000A3417"/>
    <w:rsid w:val="000A5D62"/>
    <w:rsid w:val="000B1B42"/>
    <w:rsid w:val="000B5559"/>
    <w:rsid w:val="000C1E15"/>
    <w:rsid w:val="000C5642"/>
    <w:rsid w:val="000D3057"/>
    <w:rsid w:val="000D39D5"/>
    <w:rsid w:val="000E08AC"/>
    <w:rsid w:val="000E0BF6"/>
    <w:rsid w:val="001052F9"/>
    <w:rsid w:val="001055FC"/>
    <w:rsid w:val="001061B2"/>
    <w:rsid w:val="00107121"/>
    <w:rsid w:val="0011674B"/>
    <w:rsid w:val="0013086C"/>
    <w:rsid w:val="00134021"/>
    <w:rsid w:val="00135BBA"/>
    <w:rsid w:val="00137AEE"/>
    <w:rsid w:val="001408A9"/>
    <w:rsid w:val="001408EA"/>
    <w:rsid w:val="00142844"/>
    <w:rsid w:val="00143AD8"/>
    <w:rsid w:val="00153FEB"/>
    <w:rsid w:val="00155E1B"/>
    <w:rsid w:val="00156A9F"/>
    <w:rsid w:val="0015706B"/>
    <w:rsid w:val="00164DDD"/>
    <w:rsid w:val="00166C1D"/>
    <w:rsid w:val="00173B01"/>
    <w:rsid w:val="00187E4A"/>
    <w:rsid w:val="001903FA"/>
    <w:rsid w:val="001947A7"/>
    <w:rsid w:val="00194A4F"/>
    <w:rsid w:val="001B1369"/>
    <w:rsid w:val="001B15B1"/>
    <w:rsid w:val="001C1B23"/>
    <w:rsid w:val="001C2007"/>
    <w:rsid w:val="001C2364"/>
    <w:rsid w:val="001C2DA9"/>
    <w:rsid w:val="001C600E"/>
    <w:rsid w:val="001D10A7"/>
    <w:rsid w:val="001D4168"/>
    <w:rsid w:val="001D5B1A"/>
    <w:rsid w:val="001E15B9"/>
    <w:rsid w:val="001E1930"/>
    <w:rsid w:val="001F1AB8"/>
    <w:rsid w:val="001F33BA"/>
    <w:rsid w:val="001F6753"/>
    <w:rsid w:val="00204A57"/>
    <w:rsid w:val="00204B36"/>
    <w:rsid w:val="0021223F"/>
    <w:rsid w:val="0021340E"/>
    <w:rsid w:val="002161D1"/>
    <w:rsid w:val="002172F8"/>
    <w:rsid w:val="00217396"/>
    <w:rsid w:val="00217408"/>
    <w:rsid w:val="00217E71"/>
    <w:rsid w:val="002202BD"/>
    <w:rsid w:val="00220907"/>
    <w:rsid w:val="002264D7"/>
    <w:rsid w:val="002331D5"/>
    <w:rsid w:val="00236234"/>
    <w:rsid w:val="002365BF"/>
    <w:rsid w:val="00240206"/>
    <w:rsid w:val="002423AF"/>
    <w:rsid w:val="0024425B"/>
    <w:rsid w:val="00246AE2"/>
    <w:rsid w:val="002537D1"/>
    <w:rsid w:val="00255D70"/>
    <w:rsid w:val="00256219"/>
    <w:rsid w:val="00256F73"/>
    <w:rsid w:val="00262C9E"/>
    <w:rsid w:val="00267E0A"/>
    <w:rsid w:val="002706F5"/>
    <w:rsid w:val="0027072C"/>
    <w:rsid w:val="0027162D"/>
    <w:rsid w:val="002824F8"/>
    <w:rsid w:val="00282DC5"/>
    <w:rsid w:val="00287C5E"/>
    <w:rsid w:val="00290443"/>
    <w:rsid w:val="002905B7"/>
    <w:rsid w:val="00291C3F"/>
    <w:rsid w:val="0029515A"/>
    <w:rsid w:val="002A12E6"/>
    <w:rsid w:val="002A342B"/>
    <w:rsid w:val="002A75BC"/>
    <w:rsid w:val="002B169B"/>
    <w:rsid w:val="002C3B45"/>
    <w:rsid w:val="002C54F5"/>
    <w:rsid w:val="002C7752"/>
    <w:rsid w:val="002D1FBD"/>
    <w:rsid w:val="002D3B0B"/>
    <w:rsid w:val="002D40F2"/>
    <w:rsid w:val="002D5072"/>
    <w:rsid w:val="002D6A3A"/>
    <w:rsid w:val="002D6F47"/>
    <w:rsid w:val="002E5B8B"/>
    <w:rsid w:val="002E6864"/>
    <w:rsid w:val="002F1434"/>
    <w:rsid w:val="00302BF4"/>
    <w:rsid w:val="00310863"/>
    <w:rsid w:val="003148C2"/>
    <w:rsid w:val="003176C3"/>
    <w:rsid w:val="00324138"/>
    <w:rsid w:val="00324687"/>
    <w:rsid w:val="00331546"/>
    <w:rsid w:val="00334002"/>
    <w:rsid w:val="003456C1"/>
    <w:rsid w:val="00346D92"/>
    <w:rsid w:val="00351326"/>
    <w:rsid w:val="00354571"/>
    <w:rsid w:val="00355E87"/>
    <w:rsid w:val="00365833"/>
    <w:rsid w:val="00365F87"/>
    <w:rsid w:val="00373C12"/>
    <w:rsid w:val="003750A5"/>
    <w:rsid w:val="003758BB"/>
    <w:rsid w:val="00383507"/>
    <w:rsid w:val="003A030F"/>
    <w:rsid w:val="003A1358"/>
    <w:rsid w:val="003A3C4D"/>
    <w:rsid w:val="003A604B"/>
    <w:rsid w:val="003B4326"/>
    <w:rsid w:val="003B48E9"/>
    <w:rsid w:val="003B5D46"/>
    <w:rsid w:val="003B7E46"/>
    <w:rsid w:val="003C7B43"/>
    <w:rsid w:val="003D0D70"/>
    <w:rsid w:val="003D177D"/>
    <w:rsid w:val="003D62C3"/>
    <w:rsid w:val="003E0461"/>
    <w:rsid w:val="003E1B18"/>
    <w:rsid w:val="003F014F"/>
    <w:rsid w:val="003F5871"/>
    <w:rsid w:val="0040267C"/>
    <w:rsid w:val="004120EF"/>
    <w:rsid w:val="00413779"/>
    <w:rsid w:val="00415096"/>
    <w:rsid w:val="00420CE8"/>
    <w:rsid w:val="004212BA"/>
    <w:rsid w:val="004227C4"/>
    <w:rsid w:val="00424EDA"/>
    <w:rsid w:val="004258F6"/>
    <w:rsid w:val="00430EDD"/>
    <w:rsid w:val="00431ADD"/>
    <w:rsid w:val="00436734"/>
    <w:rsid w:val="004415C4"/>
    <w:rsid w:val="00442C31"/>
    <w:rsid w:val="00444711"/>
    <w:rsid w:val="00445CB2"/>
    <w:rsid w:val="004623C0"/>
    <w:rsid w:val="00470636"/>
    <w:rsid w:val="00471768"/>
    <w:rsid w:val="00471B13"/>
    <w:rsid w:val="004724BB"/>
    <w:rsid w:val="00474733"/>
    <w:rsid w:val="0047528E"/>
    <w:rsid w:val="004774E8"/>
    <w:rsid w:val="004835AE"/>
    <w:rsid w:val="00484E80"/>
    <w:rsid w:val="00485465"/>
    <w:rsid w:val="004857C1"/>
    <w:rsid w:val="004860AA"/>
    <w:rsid w:val="00487D39"/>
    <w:rsid w:val="00491458"/>
    <w:rsid w:val="00491A02"/>
    <w:rsid w:val="00492A95"/>
    <w:rsid w:val="00492C95"/>
    <w:rsid w:val="00495695"/>
    <w:rsid w:val="004A6860"/>
    <w:rsid w:val="004B29D7"/>
    <w:rsid w:val="004B3F9A"/>
    <w:rsid w:val="004C1293"/>
    <w:rsid w:val="004C1F86"/>
    <w:rsid w:val="004C5193"/>
    <w:rsid w:val="004D0E91"/>
    <w:rsid w:val="004D69A6"/>
    <w:rsid w:val="004D6A22"/>
    <w:rsid w:val="004D7755"/>
    <w:rsid w:val="004E3E8D"/>
    <w:rsid w:val="004E437D"/>
    <w:rsid w:val="004E52C6"/>
    <w:rsid w:val="004E541D"/>
    <w:rsid w:val="004F044C"/>
    <w:rsid w:val="004F15EF"/>
    <w:rsid w:val="004F2A0A"/>
    <w:rsid w:val="004F7E45"/>
    <w:rsid w:val="005024B1"/>
    <w:rsid w:val="0050536C"/>
    <w:rsid w:val="00507812"/>
    <w:rsid w:val="0051106C"/>
    <w:rsid w:val="0051371B"/>
    <w:rsid w:val="005204D5"/>
    <w:rsid w:val="00521063"/>
    <w:rsid w:val="00523B43"/>
    <w:rsid w:val="005248FC"/>
    <w:rsid w:val="00533839"/>
    <w:rsid w:val="005353DD"/>
    <w:rsid w:val="00536852"/>
    <w:rsid w:val="005454A1"/>
    <w:rsid w:val="00547201"/>
    <w:rsid w:val="005530C5"/>
    <w:rsid w:val="0056051B"/>
    <w:rsid w:val="00565F90"/>
    <w:rsid w:val="005711B6"/>
    <w:rsid w:val="0059019E"/>
    <w:rsid w:val="005A1853"/>
    <w:rsid w:val="005A4A77"/>
    <w:rsid w:val="005A5408"/>
    <w:rsid w:val="005B17AC"/>
    <w:rsid w:val="005B36B0"/>
    <w:rsid w:val="005B3BF1"/>
    <w:rsid w:val="005C4323"/>
    <w:rsid w:val="005D186C"/>
    <w:rsid w:val="005D28DE"/>
    <w:rsid w:val="005D29D9"/>
    <w:rsid w:val="005E20A3"/>
    <w:rsid w:val="005E3C0C"/>
    <w:rsid w:val="005E599C"/>
    <w:rsid w:val="005E7005"/>
    <w:rsid w:val="005F3BC4"/>
    <w:rsid w:val="005F50B0"/>
    <w:rsid w:val="0060515E"/>
    <w:rsid w:val="0060654A"/>
    <w:rsid w:val="0063356F"/>
    <w:rsid w:val="0063362C"/>
    <w:rsid w:val="006407D8"/>
    <w:rsid w:val="00647A7E"/>
    <w:rsid w:val="0065164D"/>
    <w:rsid w:val="00654065"/>
    <w:rsid w:val="0065602E"/>
    <w:rsid w:val="00657140"/>
    <w:rsid w:val="00660E3C"/>
    <w:rsid w:val="0066431A"/>
    <w:rsid w:val="00664E9C"/>
    <w:rsid w:val="0067038C"/>
    <w:rsid w:val="00671435"/>
    <w:rsid w:val="006733BF"/>
    <w:rsid w:val="006742C8"/>
    <w:rsid w:val="006831ED"/>
    <w:rsid w:val="006843A1"/>
    <w:rsid w:val="00686817"/>
    <w:rsid w:val="00686A18"/>
    <w:rsid w:val="00687F45"/>
    <w:rsid w:val="00691146"/>
    <w:rsid w:val="00696B16"/>
    <w:rsid w:val="006A2FEF"/>
    <w:rsid w:val="006A717A"/>
    <w:rsid w:val="006B053B"/>
    <w:rsid w:val="006B1B2B"/>
    <w:rsid w:val="006B28E2"/>
    <w:rsid w:val="006B6948"/>
    <w:rsid w:val="006C38CA"/>
    <w:rsid w:val="006C603F"/>
    <w:rsid w:val="006D3A85"/>
    <w:rsid w:val="006D621A"/>
    <w:rsid w:val="006E2443"/>
    <w:rsid w:val="006F1736"/>
    <w:rsid w:val="006F4754"/>
    <w:rsid w:val="006F5E15"/>
    <w:rsid w:val="007102CF"/>
    <w:rsid w:val="00710518"/>
    <w:rsid w:val="00710FD1"/>
    <w:rsid w:val="00715D5D"/>
    <w:rsid w:val="00716F47"/>
    <w:rsid w:val="00721D80"/>
    <w:rsid w:val="00723E1F"/>
    <w:rsid w:val="00724A77"/>
    <w:rsid w:val="00730385"/>
    <w:rsid w:val="00730A0E"/>
    <w:rsid w:val="00730F7B"/>
    <w:rsid w:val="00735103"/>
    <w:rsid w:val="00737395"/>
    <w:rsid w:val="00737A3C"/>
    <w:rsid w:val="00740B91"/>
    <w:rsid w:val="00742EF7"/>
    <w:rsid w:val="007534B7"/>
    <w:rsid w:val="007547F6"/>
    <w:rsid w:val="00754EB6"/>
    <w:rsid w:val="0075603B"/>
    <w:rsid w:val="00757F27"/>
    <w:rsid w:val="00761505"/>
    <w:rsid w:val="007616D3"/>
    <w:rsid w:val="00763BA3"/>
    <w:rsid w:val="0077453E"/>
    <w:rsid w:val="00777628"/>
    <w:rsid w:val="00784BC9"/>
    <w:rsid w:val="00784C30"/>
    <w:rsid w:val="0079154B"/>
    <w:rsid w:val="00793610"/>
    <w:rsid w:val="007A0159"/>
    <w:rsid w:val="007A054C"/>
    <w:rsid w:val="007A7D98"/>
    <w:rsid w:val="007B06C9"/>
    <w:rsid w:val="007B7ECD"/>
    <w:rsid w:val="007C6946"/>
    <w:rsid w:val="007D1166"/>
    <w:rsid w:val="007D2226"/>
    <w:rsid w:val="007D6837"/>
    <w:rsid w:val="007D7D3F"/>
    <w:rsid w:val="007E6E40"/>
    <w:rsid w:val="007E7D85"/>
    <w:rsid w:val="007F236E"/>
    <w:rsid w:val="007F2958"/>
    <w:rsid w:val="007F5568"/>
    <w:rsid w:val="00801690"/>
    <w:rsid w:val="00801809"/>
    <w:rsid w:val="0080194C"/>
    <w:rsid w:val="008040BE"/>
    <w:rsid w:val="00807423"/>
    <w:rsid w:val="008127C4"/>
    <w:rsid w:val="00815D47"/>
    <w:rsid w:val="00820517"/>
    <w:rsid w:val="008225AB"/>
    <w:rsid w:val="00822A7D"/>
    <w:rsid w:val="00824EC4"/>
    <w:rsid w:val="008263A9"/>
    <w:rsid w:val="008363A6"/>
    <w:rsid w:val="008403DD"/>
    <w:rsid w:val="008417F4"/>
    <w:rsid w:val="0084272A"/>
    <w:rsid w:val="00845EE6"/>
    <w:rsid w:val="00850067"/>
    <w:rsid w:val="0086110B"/>
    <w:rsid w:val="00865FD7"/>
    <w:rsid w:val="00866962"/>
    <w:rsid w:val="00870DF0"/>
    <w:rsid w:val="00871721"/>
    <w:rsid w:val="00872BE1"/>
    <w:rsid w:val="00881638"/>
    <w:rsid w:val="00881CE3"/>
    <w:rsid w:val="00883AED"/>
    <w:rsid w:val="0088414D"/>
    <w:rsid w:val="00884686"/>
    <w:rsid w:val="008862F7"/>
    <w:rsid w:val="008948D2"/>
    <w:rsid w:val="00894ED4"/>
    <w:rsid w:val="008955DC"/>
    <w:rsid w:val="008A0CE9"/>
    <w:rsid w:val="008A6324"/>
    <w:rsid w:val="008B4C7A"/>
    <w:rsid w:val="008C1590"/>
    <w:rsid w:val="008C19A2"/>
    <w:rsid w:val="008C3E65"/>
    <w:rsid w:val="008D5C09"/>
    <w:rsid w:val="008E032C"/>
    <w:rsid w:val="008E3D62"/>
    <w:rsid w:val="008E557A"/>
    <w:rsid w:val="008E5D39"/>
    <w:rsid w:val="008F23A1"/>
    <w:rsid w:val="008F2819"/>
    <w:rsid w:val="008F4C11"/>
    <w:rsid w:val="00900416"/>
    <w:rsid w:val="00902A8C"/>
    <w:rsid w:val="00902D9D"/>
    <w:rsid w:val="00903656"/>
    <w:rsid w:val="00904240"/>
    <w:rsid w:val="009100F2"/>
    <w:rsid w:val="00916A96"/>
    <w:rsid w:val="00917533"/>
    <w:rsid w:val="00917FFB"/>
    <w:rsid w:val="00924ACB"/>
    <w:rsid w:val="00927AAA"/>
    <w:rsid w:val="00930BDB"/>
    <w:rsid w:val="0093176B"/>
    <w:rsid w:val="00944618"/>
    <w:rsid w:val="00952025"/>
    <w:rsid w:val="0095793D"/>
    <w:rsid w:val="009612FC"/>
    <w:rsid w:val="0097147F"/>
    <w:rsid w:val="00971483"/>
    <w:rsid w:val="009765E4"/>
    <w:rsid w:val="00981683"/>
    <w:rsid w:val="00981E80"/>
    <w:rsid w:val="0098343D"/>
    <w:rsid w:val="00983C1A"/>
    <w:rsid w:val="00984E72"/>
    <w:rsid w:val="00985534"/>
    <w:rsid w:val="00994DEC"/>
    <w:rsid w:val="0099677A"/>
    <w:rsid w:val="009A1C3A"/>
    <w:rsid w:val="009B130A"/>
    <w:rsid w:val="009B3327"/>
    <w:rsid w:val="009B33B9"/>
    <w:rsid w:val="009B387D"/>
    <w:rsid w:val="009B7600"/>
    <w:rsid w:val="009D01FC"/>
    <w:rsid w:val="009D2EE3"/>
    <w:rsid w:val="009D5CC7"/>
    <w:rsid w:val="009D5EF0"/>
    <w:rsid w:val="009E284F"/>
    <w:rsid w:val="009E30A1"/>
    <w:rsid w:val="009E3E1E"/>
    <w:rsid w:val="009F1076"/>
    <w:rsid w:val="009F3901"/>
    <w:rsid w:val="009F44F1"/>
    <w:rsid w:val="00A00A76"/>
    <w:rsid w:val="00A00C91"/>
    <w:rsid w:val="00A01403"/>
    <w:rsid w:val="00A016F3"/>
    <w:rsid w:val="00A030C0"/>
    <w:rsid w:val="00A03741"/>
    <w:rsid w:val="00A0423B"/>
    <w:rsid w:val="00A07060"/>
    <w:rsid w:val="00A10384"/>
    <w:rsid w:val="00A10DC8"/>
    <w:rsid w:val="00A13A9A"/>
    <w:rsid w:val="00A210C2"/>
    <w:rsid w:val="00A239F2"/>
    <w:rsid w:val="00A268A8"/>
    <w:rsid w:val="00A278F7"/>
    <w:rsid w:val="00A324DD"/>
    <w:rsid w:val="00A355C6"/>
    <w:rsid w:val="00A36068"/>
    <w:rsid w:val="00A41AE8"/>
    <w:rsid w:val="00A41C2D"/>
    <w:rsid w:val="00A5170D"/>
    <w:rsid w:val="00A56804"/>
    <w:rsid w:val="00A56A98"/>
    <w:rsid w:val="00A60224"/>
    <w:rsid w:val="00A60F09"/>
    <w:rsid w:val="00A6163F"/>
    <w:rsid w:val="00A627CC"/>
    <w:rsid w:val="00A63BA0"/>
    <w:rsid w:val="00A65EF4"/>
    <w:rsid w:val="00A66F85"/>
    <w:rsid w:val="00A67612"/>
    <w:rsid w:val="00A70171"/>
    <w:rsid w:val="00A71DA1"/>
    <w:rsid w:val="00A81DF3"/>
    <w:rsid w:val="00A81EF2"/>
    <w:rsid w:val="00A87E63"/>
    <w:rsid w:val="00A907D8"/>
    <w:rsid w:val="00A94B1D"/>
    <w:rsid w:val="00A951E0"/>
    <w:rsid w:val="00A9697C"/>
    <w:rsid w:val="00A97C62"/>
    <w:rsid w:val="00AA2F41"/>
    <w:rsid w:val="00AA53F2"/>
    <w:rsid w:val="00AB0382"/>
    <w:rsid w:val="00AB27C2"/>
    <w:rsid w:val="00AB2CA1"/>
    <w:rsid w:val="00AB3357"/>
    <w:rsid w:val="00AB420A"/>
    <w:rsid w:val="00AB4F1C"/>
    <w:rsid w:val="00AC4BC9"/>
    <w:rsid w:val="00AD1C9B"/>
    <w:rsid w:val="00AE0B06"/>
    <w:rsid w:val="00AE0B8A"/>
    <w:rsid w:val="00AE24B2"/>
    <w:rsid w:val="00AE6341"/>
    <w:rsid w:val="00AF196B"/>
    <w:rsid w:val="00AF2F1E"/>
    <w:rsid w:val="00AF7E3B"/>
    <w:rsid w:val="00B036D6"/>
    <w:rsid w:val="00B03A6E"/>
    <w:rsid w:val="00B053B3"/>
    <w:rsid w:val="00B05DC1"/>
    <w:rsid w:val="00B27588"/>
    <w:rsid w:val="00B35DC0"/>
    <w:rsid w:val="00B373CD"/>
    <w:rsid w:val="00B46319"/>
    <w:rsid w:val="00B53234"/>
    <w:rsid w:val="00B55065"/>
    <w:rsid w:val="00B55148"/>
    <w:rsid w:val="00B5541C"/>
    <w:rsid w:val="00B5562E"/>
    <w:rsid w:val="00B56C32"/>
    <w:rsid w:val="00B56FB1"/>
    <w:rsid w:val="00B57779"/>
    <w:rsid w:val="00B62801"/>
    <w:rsid w:val="00B6594D"/>
    <w:rsid w:val="00B663AD"/>
    <w:rsid w:val="00B7020F"/>
    <w:rsid w:val="00B71EDF"/>
    <w:rsid w:val="00B73ED5"/>
    <w:rsid w:val="00B817C9"/>
    <w:rsid w:val="00B81FB5"/>
    <w:rsid w:val="00B84CD6"/>
    <w:rsid w:val="00B85FE9"/>
    <w:rsid w:val="00B86D0B"/>
    <w:rsid w:val="00B875F0"/>
    <w:rsid w:val="00B90A6A"/>
    <w:rsid w:val="00B940EE"/>
    <w:rsid w:val="00B97451"/>
    <w:rsid w:val="00B97968"/>
    <w:rsid w:val="00BA1E30"/>
    <w:rsid w:val="00BA323A"/>
    <w:rsid w:val="00BA32BC"/>
    <w:rsid w:val="00BA4837"/>
    <w:rsid w:val="00BA5791"/>
    <w:rsid w:val="00BA62B7"/>
    <w:rsid w:val="00BB0377"/>
    <w:rsid w:val="00BB1A25"/>
    <w:rsid w:val="00BB6B84"/>
    <w:rsid w:val="00BC04A5"/>
    <w:rsid w:val="00BC0770"/>
    <w:rsid w:val="00BC1EA3"/>
    <w:rsid w:val="00BC7950"/>
    <w:rsid w:val="00BD035F"/>
    <w:rsid w:val="00BD049B"/>
    <w:rsid w:val="00BD6C49"/>
    <w:rsid w:val="00BF14E7"/>
    <w:rsid w:val="00BF2EAF"/>
    <w:rsid w:val="00BF6A36"/>
    <w:rsid w:val="00BF7ECD"/>
    <w:rsid w:val="00C034A7"/>
    <w:rsid w:val="00C03624"/>
    <w:rsid w:val="00C0516D"/>
    <w:rsid w:val="00C107D1"/>
    <w:rsid w:val="00C11ACF"/>
    <w:rsid w:val="00C14BDC"/>
    <w:rsid w:val="00C20ECD"/>
    <w:rsid w:val="00C24923"/>
    <w:rsid w:val="00C349BB"/>
    <w:rsid w:val="00C363F4"/>
    <w:rsid w:val="00C40757"/>
    <w:rsid w:val="00C44AFB"/>
    <w:rsid w:val="00C44E29"/>
    <w:rsid w:val="00C5317F"/>
    <w:rsid w:val="00C72DDE"/>
    <w:rsid w:val="00C72DFC"/>
    <w:rsid w:val="00C81C10"/>
    <w:rsid w:val="00C83569"/>
    <w:rsid w:val="00C87C57"/>
    <w:rsid w:val="00C90A1D"/>
    <w:rsid w:val="00C92D58"/>
    <w:rsid w:val="00C95907"/>
    <w:rsid w:val="00C97863"/>
    <w:rsid w:val="00CA0482"/>
    <w:rsid w:val="00CA33C4"/>
    <w:rsid w:val="00CA7400"/>
    <w:rsid w:val="00CA7BA2"/>
    <w:rsid w:val="00CB74FB"/>
    <w:rsid w:val="00CC2552"/>
    <w:rsid w:val="00CC323C"/>
    <w:rsid w:val="00CC7159"/>
    <w:rsid w:val="00CD2EBE"/>
    <w:rsid w:val="00CD5D95"/>
    <w:rsid w:val="00CE6C7B"/>
    <w:rsid w:val="00CF1CBA"/>
    <w:rsid w:val="00CF63AD"/>
    <w:rsid w:val="00CF746A"/>
    <w:rsid w:val="00D0124F"/>
    <w:rsid w:val="00D13305"/>
    <w:rsid w:val="00D308FD"/>
    <w:rsid w:val="00D3141B"/>
    <w:rsid w:val="00D342AE"/>
    <w:rsid w:val="00D4263F"/>
    <w:rsid w:val="00D4679B"/>
    <w:rsid w:val="00D615A7"/>
    <w:rsid w:val="00D627BA"/>
    <w:rsid w:val="00D652C6"/>
    <w:rsid w:val="00D733B3"/>
    <w:rsid w:val="00D73D52"/>
    <w:rsid w:val="00D740B3"/>
    <w:rsid w:val="00D81DA1"/>
    <w:rsid w:val="00D8247F"/>
    <w:rsid w:val="00D82F54"/>
    <w:rsid w:val="00D854FD"/>
    <w:rsid w:val="00D85571"/>
    <w:rsid w:val="00D85E03"/>
    <w:rsid w:val="00D868DF"/>
    <w:rsid w:val="00D90039"/>
    <w:rsid w:val="00D92667"/>
    <w:rsid w:val="00D942CF"/>
    <w:rsid w:val="00D968B1"/>
    <w:rsid w:val="00DA05E5"/>
    <w:rsid w:val="00DA2AD0"/>
    <w:rsid w:val="00DA5372"/>
    <w:rsid w:val="00DB107B"/>
    <w:rsid w:val="00DB4BF6"/>
    <w:rsid w:val="00DD3D0C"/>
    <w:rsid w:val="00DD5682"/>
    <w:rsid w:val="00DD6563"/>
    <w:rsid w:val="00DD668A"/>
    <w:rsid w:val="00DE4B08"/>
    <w:rsid w:val="00DE4ED6"/>
    <w:rsid w:val="00DE7602"/>
    <w:rsid w:val="00DF24C4"/>
    <w:rsid w:val="00DF2873"/>
    <w:rsid w:val="00DF2919"/>
    <w:rsid w:val="00DF4638"/>
    <w:rsid w:val="00E21979"/>
    <w:rsid w:val="00E23ED2"/>
    <w:rsid w:val="00E35810"/>
    <w:rsid w:val="00E36136"/>
    <w:rsid w:val="00E40D8A"/>
    <w:rsid w:val="00E4205B"/>
    <w:rsid w:val="00E45680"/>
    <w:rsid w:val="00E47114"/>
    <w:rsid w:val="00E471B1"/>
    <w:rsid w:val="00E50500"/>
    <w:rsid w:val="00E50BE8"/>
    <w:rsid w:val="00E615A6"/>
    <w:rsid w:val="00E62D53"/>
    <w:rsid w:val="00E7455A"/>
    <w:rsid w:val="00E74909"/>
    <w:rsid w:val="00E83A69"/>
    <w:rsid w:val="00E83B7F"/>
    <w:rsid w:val="00E90C7C"/>
    <w:rsid w:val="00E931F5"/>
    <w:rsid w:val="00EA1132"/>
    <w:rsid w:val="00EA1827"/>
    <w:rsid w:val="00EB0593"/>
    <w:rsid w:val="00EB0CBB"/>
    <w:rsid w:val="00EB1AFE"/>
    <w:rsid w:val="00EB32B9"/>
    <w:rsid w:val="00EB52B3"/>
    <w:rsid w:val="00EB7314"/>
    <w:rsid w:val="00EB7CC8"/>
    <w:rsid w:val="00EC53D2"/>
    <w:rsid w:val="00ED2249"/>
    <w:rsid w:val="00ED329B"/>
    <w:rsid w:val="00ED7906"/>
    <w:rsid w:val="00EE308E"/>
    <w:rsid w:val="00EE4869"/>
    <w:rsid w:val="00EE5AA0"/>
    <w:rsid w:val="00EE7FB7"/>
    <w:rsid w:val="00F01A46"/>
    <w:rsid w:val="00F021DC"/>
    <w:rsid w:val="00F12EC7"/>
    <w:rsid w:val="00F12F13"/>
    <w:rsid w:val="00F13297"/>
    <w:rsid w:val="00F1336B"/>
    <w:rsid w:val="00F134E3"/>
    <w:rsid w:val="00F1679E"/>
    <w:rsid w:val="00F16C39"/>
    <w:rsid w:val="00F24BD7"/>
    <w:rsid w:val="00F275B5"/>
    <w:rsid w:val="00F3149F"/>
    <w:rsid w:val="00F3213D"/>
    <w:rsid w:val="00F34CFA"/>
    <w:rsid w:val="00F35B8B"/>
    <w:rsid w:val="00F36179"/>
    <w:rsid w:val="00F36A4B"/>
    <w:rsid w:val="00F40048"/>
    <w:rsid w:val="00F41082"/>
    <w:rsid w:val="00F412EC"/>
    <w:rsid w:val="00F431F1"/>
    <w:rsid w:val="00F46086"/>
    <w:rsid w:val="00F51F33"/>
    <w:rsid w:val="00F522EB"/>
    <w:rsid w:val="00F548B2"/>
    <w:rsid w:val="00F56449"/>
    <w:rsid w:val="00F65641"/>
    <w:rsid w:val="00F66006"/>
    <w:rsid w:val="00F72C00"/>
    <w:rsid w:val="00F72E65"/>
    <w:rsid w:val="00F73332"/>
    <w:rsid w:val="00F7465B"/>
    <w:rsid w:val="00F7509C"/>
    <w:rsid w:val="00F761A4"/>
    <w:rsid w:val="00F7683C"/>
    <w:rsid w:val="00F904F6"/>
    <w:rsid w:val="00F93883"/>
    <w:rsid w:val="00FA26B8"/>
    <w:rsid w:val="00FA34F3"/>
    <w:rsid w:val="00FA700E"/>
    <w:rsid w:val="00FB0128"/>
    <w:rsid w:val="00FB309F"/>
    <w:rsid w:val="00FC05E4"/>
    <w:rsid w:val="00FC29BF"/>
    <w:rsid w:val="00FC68EF"/>
    <w:rsid w:val="00FD27A9"/>
    <w:rsid w:val="00FD4C01"/>
    <w:rsid w:val="00FD4FF9"/>
    <w:rsid w:val="00FE10AF"/>
    <w:rsid w:val="00FE777B"/>
    <w:rsid w:val="00FF0D28"/>
    <w:rsid w:val="00FF14BE"/>
    <w:rsid w:val="00FF2E08"/>
    <w:rsid w:val="00FF346C"/>
    <w:rsid w:val="00FF4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28BF28"/>
  <w15:chartTrackingRefBased/>
  <w15:docId w15:val="{C9D76D6C-FC32-4BDD-90DE-CD2618233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26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26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26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26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26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26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6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6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6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6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26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26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26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26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26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6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6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63F"/>
    <w:rPr>
      <w:rFonts w:eastAsiaTheme="majorEastAsia" w:cstheme="majorBidi"/>
      <w:color w:val="272727" w:themeColor="text1" w:themeTint="D8"/>
    </w:rPr>
  </w:style>
  <w:style w:type="paragraph" w:styleId="Title">
    <w:name w:val="Title"/>
    <w:basedOn w:val="Normal"/>
    <w:next w:val="Normal"/>
    <w:link w:val="TitleChar"/>
    <w:uiPriority w:val="10"/>
    <w:qFormat/>
    <w:rsid w:val="00D426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6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6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6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63F"/>
    <w:pPr>
      <w:spacing w:before="160"/>
      <w:jc w:val="center"/>
    </w:pPr>
    <w:rPr>
      <w:i/>
      <w:iCs/>
      <w:color w:val="404040" w:themeColor="text1" w:themeTint="BF"/>
    </w:rPr>
  </w:style>
  <w:style w:type="character" w:customStyle="1" w:styleId="QuoteChar">
    <w:name w:val="Quote Char"/>
    <w:basedOn w:val="DefaultParagraphFont"/>
    <w:link w:val="Quote"/>
    <w:uiPriority w:val="29"/>
    <w:rsid w:val="00D4263F"/>
    <w:rPr>
      <w:i/>
      <w:iCs/>
      <w:color w:val="404040" w:themeColor="text1" w:themeTint="BF"/>
    </w:rPr>
  </w:style>
  <w:style w:type="paragraph" w:styleId="ListParagraph">
    <w:name w:val="List Paragraph"/>
    <w:basedOn w:val="Normal"/>
    <w:uiPriority w:val="34"/>
    <w:qFormat/>
    <w:rsid w:val="00D4263F"/>
    <w:pPr>
      <w:ind w:left="720"/>
      <w:contextualSpacing/>
    </w:pPr>
  </w:style>
  <w:style w:type="character" w:styleId="IntenseEmphasis">
    <w:name w:val="Intense Emphasis"/>
    <w:basedOn w:val="DefaultParagraphFont"/>
    <w:uiPriority w:val="21"/>
    <w:qFormat/>
    <w:rsid w:val="00D4263F"/>
    <w:rPr>
      <w:i/>
      <w:iCs/>
      <w:color w:val="2F5496" w:themeColor="accent1" w:themeShade="BF"/>
    </w:rPr>
  </w:style>
  <w:style w:type="paragraph" w:styleId="IntenseQuote">
    <w:name w:val="Intense Quote"/>
    <w:basedOn w:val="Normal"/>
    <w:next w:val="Normal"/>
    <w:link w:val="IntenseQuoteChar"/>
    <w:uiPriority w:val="30"/>
    <w:qFormat/>
    <w:rsid w:val="00D426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263F"/>
    <w:rPr>
      <w:i/>
      <w:iCs/>
      <w:color w:val="2F5496" w:themeColor="accent1" w:themeShade="BF"/>
    </w:rPr>
  </w:style>
  <w:style w:type="character" w:styleId="IntenseReference">
    <w:name w:val="Intense Reference"/>
    <w:basedOn w:val="DefaultParagraphFont"/>
    <w:uiPriority w:val="32"/>
    <w:qFormat/>
    <w:rsid w:val="00D4263F"/>
    <w:rPr>
      <w:b/>
      <w:bCs/>
      <w:smallCaps/>
      <w:color w:val="2F5496" w:themeColor="accent1" w:themeShade="BF"/>
      <w:spacing w:val="5"/>
    </w:rPr>
  </w:style>
  <w:style w:type="paragraph" w:styleId="FootnoteText">
    <w:name w:val="footnote text"/>
    <w:basedOn w:val="Normal"/>
    <w:link w:val="FootnoteTextChar"/>
    <w:uiPriority w:val="99"/>
    <w:unhideWhenUsed/>
    <w:rsid w:val="00D4263F"/>
    <w:pPr>
      <w:spacing w:after="0" w:line="240" w:lineRule="auto"/>
    </w:pPr>
    <w:rPr>
      <w:sz w:val="20"/>
      <w:szCs w:val="20"/>
    </w:rPr>
  </w:style>
  <w:style w:type="character" w:customStyle="1" w:styleId="FootnoteTextChar">
    <w:name w:val="Footnote Text Char"/>
    <w:basedOn w:val="DefaultParagraphFont"/>
    <w:link w:val="FootnoteText"/>
    <w:uiPriority w:val="99"/>
    <w:rsid w:val="00D4263F"/>
    <w:rPr>
      <w:sz w:val="20"/>
      <w:szCs w:val="20"/>
    </w:rPr>
  </w:style>
  <w:style w:type="paragraph" w:styleId="Footer">
    <w:name w:val="footer"/>
    <w:basedOn w:val="Normal"/>
    <w:link w:val="FooterChar"/>
    <w:uiPriority w:val="99"/>
    <w:unhideWhenUsed/>
    <w:rsid w:val="00D426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63F"/>
  </w:style>
  <w:style w:type="character" w:styleId="FootnoteReference">
    <w:name w:val="footnote reference"/>
    <w:basedOn w:val="DefaultParagraphFont"/>
    <w:uiPriority w:val="99"/>
    <w:unhideWhenUsed/>
    <w:rsid w:val="00D4263F"/>
    <w:rPr>
      <w:vertAlign w:val="superscript"/>
    </w:rPr>
  </w:style>
  <w:style w:type="character" w:styleId="Hyperlink">
    <w:name w:val="Hyperlink"/>
    <w:basedOn w:val="DefaultParagraphFont"/>
    <w:uiPriority w:val="99"/>
    <w:unhideWhenUsed/>
    <w:rsid w:val="00D4263F"/>
    <w:rPr>
      <w:color w:val="0563C1" w:themeColor="hyperlink"/>
      <w:u w:val="single"/>
    </w:rPr>
  </w:style>
  <w:style w:type="paragraph" w:styleId="Header">
    <w:name w:val="header"/>
    <w:basedOn w:val="Normal"/>
    <w:link w:val="HeaderChar"/>
    <w:uiPriority w:val="99"/>
    <w:unhideWhenUsed/>
    <w:rsid w:val="00533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839"/>
  </w:style>
  <w:style w:type="character" w:styleId="BookTitle">
    <w:name w:val="Book Title"/>
    <w:basedOn w:val="DefaultParagraphFont"/>
    <w:uiPriority w:val="33"/>
    <w:qFormat/>
    <w:rsid w:val="00533839"/>
    <w:rPr>
      <w:b/>
      <w:bCs/>
      <w:i/>
      <w:iCs/>
      <w:spacing w:val="5"/>
    </w:rPr>
  </w:style>
  <w:style w:type="paragraph" w:styleId="Caption">
    <w:name w:val="caption"/>
    <w:basedOn w:val="Normal"/>
    <w:next w:val="Normal"/>
    <w:uiPriority w:val="35"/>
    <w:semiHidden/>
    <w:unhideWhenUsed/>
    <w:qFormat/>
    <w:rsid w:val="00533839"/>
    <w:pPr>
      <w:spacing w:after="200" w:line="240" w:lineRule="auto"/>
    </w:pPr>
    <w:rPr>
      <w:i/>
      <w:iCs/>
      <w:color w:val="44546A" w:themeColor="text2"/>
      <w:sz w:val="18"/>
      <w:szCs w:val="18"/>
    </w:rPr>
  </w:style>
  <w:style w:type="character" w:styleId="Emphasis">
    <w:name w:val="Emphasis"/>
    <w:basedOn w:val="DefaultParagraphFont"/>
    <w:uiPriority w:val="20"/>
    <w:qFormat/>
    <w:rsid w:val="00533839"/>
    <w:rPr>
      <w:i/>
      <w:iCs/>
    </w:rPr>
  </w:style>
  <w:style w:type="paragraph" w:styleId="NoSpacing">
    <w:name w:val="No Spacing"/>
    <w:uiPriority w:val="1"/>
    <w:qFormat/>
    <w:rsid w:val="00533839"/>
    <w:pPr>
      <w:spacing w:after="0" w:line="240" w:lineRule="auto"/>
    </w:pPr>
  </w:style>
  <w:style w:type="character" w:styleId="Strong">
    <w:name w:val="Strong"/>
    <w:basedOn w:val="DefaultParagraphFont"/>
    <w:uiPriority w:val="22"/>
    <w:qFormat/>
    <w:rsid w:val="00533839"/>
    <w:rPr>
      <w:b/>
      <w:bCs/>
    </w:rPr>
  </w:style>
  <w:style w:type="character" w:styleId="SubtleEmphasis">
    <w:name w:val="Subtle Emphasis"/>
    <w:basedOn w:val="DefaultParagraphFont"/>
    <w:uiPriority w:val="19"/>
    <w:qFormat/>
    <w:rsid w:val="00533839"/>
    <w:rPr>
      <w:i/>
      <w:iCs/>
      <w:color w:val="404040" w:themeColor="text1" w:themeTint="BF"/>
    </w:rPr>
  </w:style>
  <w:style w:type="character" w:styleId="SubtleReference">
    <w:name w:val="Subtle Reference"/>
    <w:basedOn w:val="DefaultParagraphFont"/>
    <w:uiPriority w:val="31"/>
    <w:qFormat/>
    <w:rsid w:val="00533839"/>
    <w:rPr>
      <w:smallCaps/>
      <w:color w:val="5A5A5A" w:themeColor="text1" w:themeTint="A5"/>
    </w:rPr>
  </w:style>
  <w:style w:type="paragraph" w:styleId="TOCHeading">
    <w:name w:val="TOC Heading"/>
    <w:basedOn w:val="Heading1"/>
    <w:next w:val="Normal"/>
    <w:uiPriority w:val="39"/>
    <w:semiHidden/>
    <w:unhideWhenUsed/>
    <w:qFormat/>
    <w:rsid w:val="0053383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C84E5-2557-4046-B550-F3F0C0135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5978</Words>
  <Characters>40297</Characters>
  <Application>Microsoft Office Word</Application>
  <DocSecurity>0</DocSecurity>
  <Lines>592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 Abraham Nortey</dc:creator>
  <cp:keywords/>
  <dc:description/>
  <cp:lastModifiedBy>Justice Arthur</cp:lastModifiedBy>
  <cp:revision>14</cp:revision>
  <dcterms:created xsi:type="dcterms:W3CDTF">2026-09-30T17:18:00Z</dcterms:created>
  <dcterms:modified xsi:type="dcterms:W3CDTF">2026-10-02T13:11:00Z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aefd75a1-f133-48b7-9c6b-1431dda8fd80</vt:lpwstr>
  </property>
</Properties>
</file>