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0A2D9" w14:textId="77777777" w:rsidR="00807CCB" w:rsidRPr="008779D8" w:rsidRDefault="00803EB5" w:rsidP="00803EB5">
      <w:pPr>
        <w:pStyle w:val="Title"/>
        <w:spacing w:after="240" w:line="276" w:lineRule="auto"/>
        <w:jc w:val="center"/>
        <w:rPr>
          <w:sz w:val="24"/>
          <w:szCs w:val="24"/>
        </w:rPr>
      </w:pPr>
      <w:r>
        <w:rPr>
          <w:rFonts w:ascii="Book Antiqua" w:hAnsi="Book Antiqua"/>
          <w:b/>
          <w:bCs/>
          <w:sz w:val="28"/>
          <w:szCs w:val="28"/>
        </w:rPr>
        <w:t>A Pentecostal Theology of Apostolic Leadership: New Testament Foundations and Criteria for Contemporary Discernment</w:t>
      </w:r>
    </w:p>
    <w:p w14:paraId="01B4CC0F" w14:textId="0D29EF1F" w:rsidR="00B2728A" w:rsidRPr="00A03597" w:rsidRDefault="00B2728A" w:rsidP="00A03597">
      <w:pPr>
        <w:spacing w:after="240" w:line="276" w:lineRule="auto"/>
        <w:jc w:val="center"/>
        <w:rPr>
          <w:rFonts w:ascii="Book Antiqua" w:hAnsi="Book Antiqua"/>
          <w:sz w:val="24"/>
          <w:szCs w:val="24"/>
        </w:rPr>
      </w:pPr>
      <w:r w:rsidRPr="00A03597">
        <w:rPr>
          <w:rFonts w:ascii="Book Antiqua" w:hAnsi="Book Antiqua"/>
          <w:sz w:val="24"/>
          <w:szCs w:val="24"/>
        </w:rPr>
        <w:t>Johnny Lartey Peprah</w:t>
      </w:r>
      <w:r w:rsidR="00EF6154" w:rsidRPr="00A03597">
        <w:rPr>
          <w:rFonts w:ascii="Book Antiqua" w:hAnsi="Book Antiqua"/>
          <w:sz w:val="24"/>
          <w:szCs w:val="24"/>
        </w:rPr>
        <w:t xml:space="preserve"> </w:t>
      </w:r>
      <w:r w:rsidR="005F7B15" w:rsidRPr="00A03597">
        <w:rPr>
          <w:rFonts w:ascii="Book Antiqua" w:hAnsi="Book Antiqua"/>
          <w:sz w:val="24"/>
          <w:szCs w:val="24"/>
        </w:rPr>
        <w:t>and Patrick T</w:t>
      </w:r>
      <w:r w:rsidR="000C4871">
        <w:rPr>
          <w:rFonts w:ascii="Book Antiqua" w:hAnsi="Book Antiqua"/>
          <w:sz w:val="24"/>
          <w:szCs w:val="24"/>
        </w:rPr>
        <w:t>etteh</w:t>
      </w:r>
      <w:r w:rsidR="005F7B15" w:rsidRPr="00A03597">
        <w:rPr>
          <w:rFonts w:ascii="Book Antiqua" w:hAnsi="Book Antiqua"/>
          <w:sz w:val="24"/>
          <w:szCs w:val="24"/>
        </w:rPr>
        <w:t xml:space="preserve"> Kudadjie</w:t>
      </w:r>
    </w:p>
    <w:p w14:paraId="2D702115" w14:textId="77777777" w:rsidR="00517944" w:rsidRDefault="00517944" w:rsidP="00B2728A">
      <w:pPr>
        <w:jc w:val="both"/>
        <w:rPr>
          <w:b/>
          <w:bCs/>
          <w:sz w:val="24"/>
          <w:szCs w:val="24"/>
        </w:rPr>
      </w:pPr>
    </w:p>
    <w:p w14:paraId="011C670A" w14:textId="0478408E" w:rsidR="00904ABD" w:rsidRPr="001772A2" w:rsidRDefault="00CE032A" w:rsidP="001772A2">
      <w:pPr>
        <w:spacing w:after="240" w:line="276" w:lineRule="auto"/>
        <w:jc w:val="both"/>
        <w:rPr>
          <w:rFonts w:ascii="Book Antiqua" w:hAnsi="Book Antiqua"/>
          <w:b/>
          <w:bCs/>
          <w:sz w:val="24"/>
          <w:szCs w:val="24"/>
        </w:rPr>
      </w:pPr>
      <w:r w:rsidRPr="001772A2">
        <w:rPr>
          <w:rFonts w:ascii="Book Antiqua" w:hAnsi="Book Antiqua"/>
          <w:b/>
          <w:bCs/>
          <w:sz w:val="24"/>
          <w:szCs w:val="24"/>
        </w:rPr>
        <w:t>Abstract</w:t>
      </w:r>
    </w:p>
    <w:p w14:paraId="69938163" w14:textId="77777777" w:rsidR="00807CCB" w:rsidRPr="008779D8" w:rsidRDefault="00284DBA">
      <w:pPr>
        <w:pStyle w:val="pdq2pgselectionanchorcontainer"/>
        <w:spacing w:before="0" w:beforeAutospacing="0" w:after="240" w:afterAutospacing="0" w:line="276" w:lineRule="auto"/>
        <w:jc w:val="both"/>
      </w:pPr>
      <w:r>
        <w:rPr>
          <w:rFonts w:ascii="Book Antiqua" w:hAnsi="Book Antiqua"/>
        </w:rPr>
        <w:t>This study examines how New Testament uses of the term apostle may inform Pentecostal discernment of contemporary apostolic leadership. Using</w:t>
      </w:r>
      <w:r w:rsidR="005508A9" w:rsidRPr="001772A2">
        <w:rPr>
          <w:rFonts w:ascii="Book Antiqua" w:hAnsi="Book Antiqua"/>
        </w:rPr>
        <w:t xml:space="preserve"> biblical exegesis and </w:t>
      </w:r>
      <w:r>
        <w:rPr>
          <w:rFonts w:ascii="Book Antiqua" w:hAnsi="Book Antiqua"/>
        </w:rPr>
        <w:t xml:space="preserve">critical </w:t>
      </w:r>
      <w:r w:rsidR="005508A9" w:rsidRPr="001772A2">
        <w:rPr>
          <w:rFonts w:ascii="Book Antiqua" w:hAnsi="Book Antiqua"/>
        </w:rPr>
        <w:t xml:space="preserve">engagement with relevant </w:t>
      </w:r>
      <w:r>
        <w:rPr>
          <w:rFonts w:ascii="Book Antiqua" w:hAnsi="Book Antiqua"/>
        </w:rPr>
        <w:t xml:space="preserve">theological </w:t>
      </w:r>
      <w:r w:rsidR="005508A9" w:rsidRPr="001772A2">
        <w:rPr>
          <w:rFonts w:ascii="Book Antiqua" w:hAnsi="Book Antiqua"/>
        </w:rPr>
        <w:t>literature</w:t>
      </w:r>
      <w:r>
        <w:rPr>
          <w:rFonts w:ascii="Book Antiqua" w:hAnsi="Book Antiqua"/>
        </w:rPr>
        <w:t>, it distinguishes four</w:t>
      </w:r>
      <w:r w:rsidR="005508A9" w:rsidRPr="001772A2">
        <w:rPr>
          <w:rFonts w:ascii="Book Antiqua" w:hAnsi="Book Antiqua"/>
        </w:rPr>
        <w:t xml:space="preserve"> categories: Jesus Christ as the divine Apostle, the </w:t>
      </w:r>
      <w:r>
        <w:rPr>
          <w:rFonts w:ascii="Book Antiqua" w:hAnsi="Book Antiqua"/>
        </w:rPr>
        <w:t xml:space="preserve">Twelve as </w:t>
      </w:r>
      <w:r w:rsidR="005508A9" w:rsidRPr="001772A2">
        <w:rPr>
          <w:rFonts w:ascii="Book Antiqua" w:hAnsi="Book Antiqua"/>
        </w:rPr>
        <w:t xml:space="preserve">foundational apostles, Paul as the apostle to the Gentiles, and </w:t>
      </w:r>
      <w:r>
        <w:rPr>
          <w:rFonts w:ascii="Book Antiqua" w:hAnsi="Book Antiqua"/>
        </w:rPr>
        <w:t>other functionally</w:t>
      </w:r>
      <w:r w:rsidR="005508A9" w:rsidRPr="001772A2">
        <w:rPr>
          <w:rFonts w:ascii="Book Antiqua" w:hAnsi="Book Antiqua"/>
        </w:rPr>
        <w:t xml:space="preserve"> apostolic </w:t>
      </w:r>
      <w:r>
        <w:rPr>
          <w:rFonts w:ascii="Book Antiqua" w:hAnsi="Book Antiqua"/>
        </w:rPr>
        <w:t>ministers. It argues that the authority and qualifications associated with these categories should not be treated as identical. Contemporary claims to apostolic ministry should therefore be assessed</w:t>
      </w:r>
      <w:r w:rsidR="005508A9" w:rsidRPr="001772A2">
        <w:rPr>
          <w:rFonts w:ascii="Book Antiqua" w:hAnsi="Book Antiqua"/>
        </w:rPr>
        <w:t xml:space="preserve"> by divine calling, spiritual gifting, Christ-centred character, missionary effectiveness, sacrificial commitment, accountability, and faithfulness to </w:t>
      </w:r>
      <w:r>
        <w:rPr>
          <w:rFonts w:ascii="Book Antiqua" w:hAnsi="Book Antiqua"/>
        </w:rPr>
        <w:t>the gospel, without equating contemporary ministers with the foundational witnesses to Christ’s resurrection</w:t>
      </w:r>
      <w:r w:rsidR="005508A9" w:rsidRPr="001772A2">
        <w:rPr>
          <w:rFonts w:ascii="Book Antiqua" w:hAnsi="Book Antiqua"/>
        </w:rPr>
        <w:t>.</w:t>
      </w:r>
    </w:p>
    <w:p w14:paraId="380639C8" w14:textId="0C171DB2" w:rsidR="00904ABD" w:rsidRPr="001772A2" w:rsidRDefault="00904ABD" w:rsidP="001772A2">
      <w:pPr>
        <w:pStyle w:val="NormalWeb"/>
        <w:spacing w:before="0" w:beforeAutospacing="0" w:line="276" w:lineRule="auto"/>
        <w:rPr>
          <w:rFonts w:ascii="Book Antiqua" w:hAnsi="Book Antiqua"/>
        </w:rPr>
      </w:pPr>
      <w:r w:rsidRPr="001772A2">
        <w:rPr>
          <w:rStyle w:val="Strong"/>
          <w:rFonts w:ascii="Book Antiqua" w:hAnsi="Book Antiqua"/>
        </w:rPr>
        <w:t>Keywords:</w:t>
      </w:r>
      <w:r w:rsidRPr="001772A2">
        <w:rPr>
          <w:rFonts w:ascii="Book Antiqua" w:hAnsi="Book Antiqua"/>
        </w:rPr>
        <w:t xml:space="preserve"> Apostolic leadership, Authority, New Testament, </w:t>
      </w:r>
      <w:r w:rsidR="001772A2" w:rsidRPr="001772A2">
        <w:rPr>
          <w:rFonts w:ascii="Book Antiqua" w:hAnsi="Book Antiqua"/>
        </w:rPr>
        <w:t>S</w:t>
      </w:r>
      <w:r w:rsidRPr="001772A2">
        <w:rPr>
          <w:rFonts w:ascii="Book Antiqua" w:hAnsi="Book Antiqua"/>
        </w:rPr>
        <w:t>piritual gifts, Pentecostal theology</w:t>
      </w:r>
    </w:p>
    <w:p w14:paraId="748F3EC4" w14:textId="3D967396" w:rsidR="00807CCB" w:rsidRPr="008779D8" w:rsidRDefault="005508A9" w:rsidP="00025EE7">
      <w:pPr>
        <w:spacing w:after="240" w:line="276" w:lineRule="auto"/>
        <w:jc w:val="both"/>
        <w:rPr>
          <w:sz w:val="24"/>
          <w:szCs w:val="24"/>
        </w:rPr>
      </w:pPr>
      <w:r w:rsidRPr="00817249">
        <w:rPr>
          <w:rFonts w:ascii="Book Antiqua" w:hAnsi="Book Antiqua"/>
          <w:b/>
          <w:bCs/>
          <w:sz w:val="24"/>
          <w:szCs w:val="24"/>
        </w:rPr>
        <w:t>How to cite this article:</w:t>
      </w:r>
      <w:r w:rsidRPr="00817249">
        <w:rPr>
          <w:rFonts w:ascii="Book Antiqua" w:hAnsi="Book Antiqua"/>
          <w:sz w:val="24"/>
          <w:szCs w:val="24"/>
        </w:rPr>
        <w:t xml:space="preserve"> </w:t>
      </w:r>
      <w:r w:rsidR="005E394F">
        <w:rPr>
          <w:rFonts w:ascii="Book Antiqua" w:hAnsi="Book Antiqua"/>
          <w:sz w:val="24"/>
          <w:szCs w:val="24"/>
        </w:rPr>
        <w:t>Peprah, Johnny Lartey, and Patrick</w:t>
      </w:r>
      <w:r w:rsidRPr="00817249">
        <w:rPr>
          <w:rFonts w:ascii="Book Antiqua" w:hAnsi="Book Antiqua"/>
          <w:sz w:val="24"/>
          <w:szCs w:val="24"/>
        </w:rPr>
        <w:t xml:space="preserve"> Tetteh</w:t>
      </w:r>
      <w:r w:rsidR="005E394F">
        <w:rPr>
          <w:rFonts w:ascii="Book Antiqua" w:hAnsi="Book Antiqua"/>
          <w:sz w:val="24"/>
          <w:szCs w:val="24"/>
        </w:rPr>
        <w:t xml:space="preserve"> Kudadjie. “An Examination</w:t>
      </w:r>
      <w:r w:rsidRPr="00817249">
        <w:rPr>
          <w:rFonts w:ascii="Book Antiqua" w:hAnsi="Book Antiqua"/>
          <w:sz w:val="24"/>
          <w:szCs w:val="24"/>
        </w:rPr>
        <w:t xml:space="preserve"> of the </w:t>
      </w:r>
      <w:r w:rsidR="005E394F">
        <w:rPr>
          <w:rFonts w:ascii="Book Antiqua" w:hAnsi="Book Antiqua"/>
          <w:sz w:val="24"/>
          <w:szCs w:val="24"/>
        </w:rPr>
        <w:t>Theology of Apostolic Leadership.”</w:t>
      </w:r>
      <w:r w:rsidRPr="00817249">
        <w:rPr>
          <w:rFonts w:ascii="Book Antiqua" w:hAnsi="Book Antiqua"/>
          <w:bCs/>
          <w:sz w:val="24"/>
          <w:szCs w:val="24"/>
        </w:rPr>
        <w:t xml:space="preserve"> </w:t>
      </w:r>
      <w:r w:rsidRPr="00817249">
        <w:rPr>
          <w:rFonts w:ascii="Book Antiqua" w:hAnsi="Book Antiqua"/>
          <w:i/>
          <w:iCs/>
          <w:sz w:val="24"/>
          <w:szCs w:val="24"/>
        </w:rPr>
        <w:t>Pentecost Journal of Theology and Mission</w:t>
      </w:r>
      <w:r w:rsidRPr="00817249">
        <w:rPr>
          <w:rFonts w:ascii="Book Antiqua" w:hAnsi="Book Antiqua"/>
          <w:sz w:val="24"/>
          <w:szCs w:val="24"/>
        </w:rPr>
        <w:t xml:space="preserve"> 6, no. 2 (2026): </w:t>
      </w:r>
      <w:r w:rsidR="00015CD7">
        <w:rPr>
          <w:rFonts w:ascii="Book Antiqua" w:hAnsi="Book Antiqua"/>
          <w:sz w:val="24"/>
          <w:szCs w:val="24"/>
        </w:rPr>
        <w:t>111</w:t>
      </w:r>
      <w:r w:rsidRPr="00817249">
        <w:rPr>
          <w:rFonts w:ascii="Book Antiqua" w:hAnsi="Book Antiqua"/>
          <w:sz w:val="24"/>
          <w:szCs w:val="24"/>
        </w:rPr>
        <w:t>–</w:t>
      </w:r>
      <w:r w:rsidR="00B83308">
        <w:rPr>
          <w:rFonts w:ascii="Book Antiqua" w:hAnsi="Book Antiqua"/>
          <w:sz w:val="24"/>
          <w:szCs w:val="24"/>
        </w:rPr>
        <w:t>123</w:t>
      </w:r>
      <w:r w:rsidRPr="00817249">
        <w:rPr>
          <w:rFonts w:ascii="Book Antiqua" w:hAnsi="Book Antiqua"/>
          <w:sz w:val="24"/>
          <w:szCs w:val="24"/>
        </w:rPr>
        <w:t>.</w:t>
      </w:r>
    </w:p>
    <w:p w14:paraId="02C56330" w14:textId="77777777" w:rsidR="009B575D" w:rsidRDefault="009B575D" w:rsidP="004C4C5A">
      <w:pPr>
        <w:spacing w:after="240" w:line="276" w:lineRule="auto"/>
        <w:jc w:val="both"/>
        <w:rPr>
          <w:rFonts w:ascii="Book Antiqua" w:hAnsi="Book Antiqua"/>
          <w:b/>
          <w:bCs/>
          <w:sz w:val="24"/>
          <w:szCs w:val="24"/>
        </w:rPr>
      </w:pPr>
    </w:p>
    <w:p w14:paraId="7ECCF48A" w14:textId="520E1EEE" w:rsidR="00644FF1" w:rsidRPr="004C4C5A" w:rsidRDefault="00644FF1"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Introduction </w:t>
      </w:r>
    </w:p>
    <w:p w14:paraId="615E2321" w14:textId="77777777" w:rsidR="00807CCB" w:rsidRPr="008779D8" w:rsidRDefault="00FD2E83">
      <w:pPr>
        <w:spacing w:after="240" w:line="276" w:lineRule="auto"/>
        <w:jc w:val="both"/>
        <w:rPr>
          <w:sz w:val="24"/>
          <w:szCs w:val="24"/>
        </w:rPr>
      </w:pPr>
      <w:r>
        <w:rPr>
          <w:rFonts w:ascii="Book Antiqua" w:hAnsi="Book Antiqua"/>
          <w:sz w:val="24"/>
          <w:szCs w:val="24"/>
        </w:rPr>
        <w:t xml:space="preserve">Pentecostal discussions of apostolic leadership often appeal to the New Testament while using the term apostle for several different kinds of authority and ministry. The New Testament itself applies apostolic language to Jesus Christ, the Twelve, Paul, and other commissioned ministers, but these uses do not necessarily carry identical qualifications or authority. This creates a theological and ecclesial problem: by what criteria may contemporary churches recognise apostolic ministry without confusing missionary gifting with the foundational authority of the witnesses to the risen Christ? This study addresses that problem by examining the meaning and classifications of apostleship, the discernment of apostolic gifting, and the credentials associated with apostolic ministry. It contends that contemporary claims must be evaluated through a differentiated New </w:t>
      </w:r>
      <w:r>
        <w:rPr>
          <w:rFonts w:ascii="Book Antiqua" w:hAnsi="Book Antiqua"/>
          <w:sz w:val="24"/>
          <w:szCs w:val="24"/>
        </w:rPr>
        <w:lastRenderedPageBreak/>
        <w:t>Testament framework centred on Christlike service, missionary fruitfulness, accountability, and fidelity to the gospel.</w:t>
      </w:r>
    </w:p>
    <w:p w14:paraId="0EFA5DBC" w14:textId="7BB6BFCF" w:rsidR="000E792A" w:rsidRDefault="000E792A">
      <w:pPr>
        <w:spacing w:after="240" w:line="276" w:lineRule="auto"/>
        <w:jc w:val="both"/>
        <w:rPr>
          <w:kern w:val="2"/>
          <w:lang w:val="en-US" w:eastAsia="en-US"/>
          <w14:ligatures w14:val="standardContextual"/>
        </w:rPr>
      </w:pPr>
      <w:r>
        <w:rPr>
          <w:rFonts w:ascii="Book Antiqua" w:hAnsi="Book Antiqua"/>
          <w:sz w:val="24"/>
          <w:szCs w:val="24"/>
        </w:rPr>
        <w:t xml:space="preserve">The central question of this study is how the New Testament’s diverse uses of </w:t>
      </w:r>
      <w:proofErr w:type="spellStart"/>
      <w:r>
        <w:rPr>
          <w:rFonts w:ascii="Book Antiqua" w:hAnsi="Book Antiqua"/>
          <w:i/>
          <w:iCs/>
          <w:sz w:val="24"/>
          <w:szCs w:val="24"/>
        </w:rPr>
        <w:t>apostolos</w:t>
      </w:r>
      <w:proofErr w:type="spellEnd"/>
      <w:r>
        <w:rPr>
          <w:rFonts w:ascii="Book Antiqua" w:hAnsi="Book Antiqua"/>
          <w:sz w:val="24"/>
          <w:szCs w:val="24"/>
        </w:rPr>
        <w:t xml:space="preserve"> should govern Pentecostal claims about apostolic leadership today. The study argues that the New Testament distinguishes the unique, foundational authority of the Twelve and Paul from a broader missionary function associated with other apostles. Consequently, contemporary apostolic ministry may be affirmed only in a functional and accountable sense, not as a continuation of the revelatory authority exercised by the foundational witnesses. The discussion focuses on selected New Testament texts and their theological interpretation within Pentecostal scholarship.</w:t>
      </w:r>
    </w:p>
    <w:p w14:paraId="5E7CF58D" w14:textId="7237A671" w:rsidR="006320F5" w:rsidRDefault="006320F5">
      <w:pPr>
        <w:spacing w:after="240" w:line="276" w:lineRule="auto"/>
        <w:jc w:val="both"/>
        <w:rPr>
          <w:kern w:val="2"/>
          <w:lang w:val="en-US" w:eastAsia="en-US"/>
          <w14:ligatures w14:val="standardContextual"/>
        </w:rPr>
      </w:pPr>
      <w:r w:rsidRPr="00642ECC">
        <w:rPr>
          <w:rFonts w:ascii="Book Antiqua" w:hAnsi="Book Antiqua"/>
          <w:sz w:val="24"/>
          <w:szCs w:val="24"/>
        </w:rPr>
        <w:t>Methodologically, this study employs theological exegesis of selected New Testament passages in which apostolic identity, authority, gifting, and practice are explicit.</w:t>
      </w:r>
      <w:r w:rsidR="003B0FB6" w:rsidRPr="00642ECC">
        <w:rPr>
          <w:rStyle w:val="FootnoteReference"/>
          <w:rFonts w:ascii="Book Antiqua" w:hAnsi="Book Antiqua"/>
          <w:sz w:val="24"/>
          <w:szCs w:val="24"/>
        </w:rPr>
        <w:footnoteReference w:id="1"/>
      </w:r>
      <w:r w:rsidRPr="00642ECC">
        <w:rPr>
          <w:rFonts w:ascii="Book Antiqua" w:hAnsi="Book Antiqua"/>
          <w:sz w:val="24"/>
          <w:szCs w:val="24"/>
        </w:rPr>
        <w:t xml:space="preserve"> The relevant texts are interpreted in their literary and canonical contexts and then brought into dialogue with Pentecostal and wider New Testament scholarship.</w:t>
      </w:r>
      <w:r w:rsidR="003B0FB6" w:rsidRPr="00642ECC">
        <w:rPr>
          <w:rStyle w:val="FootnoteReference"/>
          <w:rFonts w:ascii="Book Antiqua" w:hAnsi="Book Antiqua"/>
          <w:sz w:val="24"/>
          <w:szCs w:val="24"/>
        </w:rPr>
        <w:footnoteReference w:id="2"/>
      </w:r>
      <w:r w:rsidRPr="00642ECC">
        <w:rPr>
          <w:rFonts w:ascii="Book Antiqua" w:hAnsi="Book Antiqua"/>
          <w:sz w:val="24"/>
          <w:szCs w:val="24"/>
        </w:rPr>
        <w:t xml:space="preserve"> Particular attention is given to distinctions among the apostleship of Christ, the foundational witness of the Twelve and Paul, and the missionary activity of other persons called apostles. The contemporary application is therefore a theological synthesis rather than a claim that every feature of foundational apostleship continues unchanged.</w:t>
      </w:r>
    </w:p>
    <w:p w14:paraId="551006A4" w14:textId="06CC507D" w:rsidR="00644FF1" w:rsidRPr="004C4C5A" w:rsidRDefault="00644FF1"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Definitions and Meanings of Apostolic Leadership </w:t>
      </w:r>
    </w:p>
    <w:p w14:paraId="3D9DB51D" w14:textId="0A18C7BF" w:rsidR="00644FF1" w:rsidRPr="004C4C5A" w:rsidRDefault="00644FF1"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The word “apostle” comes from the Greek word </w:t>
      </w:r>
      <w:proofErr w:type="spellStart"/>
      <w:r w:rsidRPr="004C4C5A">
        <w:rPr>
          <w:rFonts w:ascii="Book Antiqua" w:hAnsi="Book Antiqua"/>
          <w:i/>
          <w:iCs/>
          <w:sz w:val="24"/>
          <w:szCs w:val="24"/>
        </w:rPr>
        <w:t>apostolos</w:t>
      </w:r>
      <w:proofErr w:type="spellEnd"/>
      <w:r w:rsidRPr="004C4C5A">
        <w:rPr>
          <w:rFonts w:ascii="Book Antiqua" w:hAnsi="Book Antiqua"/>
          <w:sz w:val="24"/>
          <w:szCs w:val="24"/>
        </w:rPr>
        <w:t>, which means “a messenger, envoy, ambassador, or the one sent forth with orders.”</w:t>
      </w:r>
      <w:r w:rsidRPr="004C4C5A">
        <w:rPr>
          <w:rStyle w:val="FootnoteReference"/>
          <w:rFonts w:ascii="Book Antiqua" w:hAnsi="Book Antiqua"/>
          <w:sz w:val="24"/>
          <w:szCs w:val="24"/>
        </w:rPr>
        <w:footnoteReference w:id="3"/>
      </w:r>
      <w:r w:rsidRPr="004C4C5A">
        <w:rPr>
          <w:rFonts w:ascii="Book Antiqua" w:hAnsi="Book Antiqua"/>
          <w:sz w:val="24"/>
          <w:szCs w:val="24"/>
        </w:rPr>
        <w:t xml:space="preserve"> Duffield and Van Cleave define </w:t>
      </w:r>
      <w:proofErr w:type="spellStart"/>
      <w:r w:rsidRPr="004C4C5A">
        <w:rPr>
          <w:rFonts w:ascii="Book Antiqua" w:hAnsi="Book Antiqua"/>
          <w:i/>
          <w:iCs/>
          <w:sz w:val="24"/>
          <w:szCs w:val="24"/>
        </w:rPr>
        <w:t>apostolos</w:t>
      </w:r>
      <w:proofErr w:type="spellEnd"/>
      <w:r w:rsidRPr="004C4C5A">
        <w:rPr>
          <w:rFonts w:ascii="Book Antiqua" w:hAnsi="Book Antiqua"/>
          <w:sz w:val="24"/>
          <w:szCs w:val="24"/>
        </w:rPr>
        <w:t xml:space="preserve"> as one who has a delegated authority by another in a foreign land.</w:t>
      </w:r>
      <w:r w:rsidRPr="004C4C5A">
        <w:rPr>
          <w:rStyle w:val="FootnoteReference"/>
          <w:rFonts w:ascii="Book Antiqua" w:hAnsi="Book Antiqua"/>
          <w:sz w:val="24"/>
          <w:szCs w:val="24"/>
        </w:rPr>
        <w:footnoteReference w:id="4"/>
      </w:r>
      <w:r w:rsidRPr="004C4C5A">
        <w:rPr>
          <w:rFonts w:ascii="Book Antiqua" w:hAnsi="Book Antiqua"/>
          <w:sz w:val="24"/>
          <w:szCs w:val="24"/>
        </w:rPr>
        <w:t xml:space="preserve"> Stamps explains the verb </w:t>
      </w:r>
      <w:proofErr w:type="spellStart"/>
      <w:r w:rsidRPr="004C4C5A">
        <w:rPr>
          <w:rFonts w:ascii="Book Antiqua" w:hAnsi="Book Antiqua"/>
          <w:i/>
          <w:iCs/>
          <w:sz w:val="24"/>
          <w:szCs w:val="24"/>
        </w:rPr>
        <w:t>apostellō</w:t>
      </w:r>
      <w:proofErr w:type="spellEnd"/>
      <w:r w:rsidR="005B354E">
        <w:rPr>
          <w:rFonts w:ascii="Book Antiqua" w:hAnsi="Book Antiqua"/>
          <w:sz w:val="24"/>
          <w:szCs w:val="24"/>
        </w:rPr>
        <w:t xml:space="preserve"> </w:t>
      </w:r>
      <w:r w:rsidRPr="004C4C5A">
        <w:rPr>
          <w:rFonts w:ascii="Book Antiqua" w:hAnsi="Book Antiqua"/>
          <w:sz w:val="24"/>
          <w:szCs w:val="24"/>
        </w:rPr>
        <w:t>to mean sending  someone on a special mission as a messenger and personal representative of the sender.</w:t>
      </w:r>
      <w:r w:rsidRPr="004C4C5A">
        <w:rPr>
          <w:rStyle w:val="FootnoteReference"/>
          <w:rFonts w:ascii="Book Antiqua" w:hAnsi="Book Antiqua"/>
          <w:sz w:val="24"/>
          <w:szCs w:val="24"/>
        </w:rPr>
        <w:footnoteReference w:id="5"/>
      </w:r>
      <w:r w:rsidRPr="004C4C5A">
        <w:rPr>
          <w:rFonts w:ascii="Book Antiqua" w:hAnsi="Book Antiqua"/>
          <w:sz w:val="24"/>
          <w:szCs w:val="24"/>
        </w:rPr>
        <w:t xml:space="preserve"> According to Addison, the dominant thought is that of someone being sent, with the authority of the sender, so that the sender is </w:t>
      </w:r>
      <w:r w:rsidRPr="004C4C5A">
        <w:rPr>
          <w:rFonts w:ascii="Book Antiqua" w:hAnsi="Book Antiqua"/>
          <w:sz w:val="24"/>
          <w:szCs w:val="24"/>
        </w:rPr>
        <w:lastRenderedPageBreak/>
        <w:t>represented in the sent one.</w:t>
      </w:r>
      <w:r w:rsidRPr="004C4C5A">
        <w:rPr>
          <w:rStyle w:val="FootnoteReference"/>
          <w:rFonts w:ascii="Book Antiqua" w:hAnsi="Book Antiqua"/>
          <w:sz w:val="24"/>
          <w:szCs w:val="24"/>
        </w:rPr>
        <w:footnoteReference w:id="6"/>
      </w:r>
      <w:r w:rsidRPr="004C4C5A">
        <w:rPr>
          <w:rFonts w:ascii="Book Antiqua" w:hAnsi="Book Antiqua"/>
          <w:sz w:val="24"/>
          <w:szCs w:val="24"/>
        </w:rPr>
        <w:t xml:space="preserve"> This dominant thought is stated by Jesus Christ when he said, “Anyone who welcomes you welcomes me, and anyone who welcomes me welcomes the one who sent me” (Matt. 10:40; NIV).</w:t>
      </w:r>
    </w:p>
    <w:p w14:paraId="37E4C382" w14:textId="6969DE25" w:rsidR="00644FF1" w:rsidRPr="004C4C5A" w:rsidRDefault="00644FF1"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 Conner states that, the word “apostle” means “a sent one, an ambassador, a delegate, one who is sent forth, one commissioned and authorized by another to represent another and carry out his will and purposes.”</w:t>
      </w:r>
      <w:r w:rsidRPr="004C4C5A">
        <w:rPr>
          <w:rStyle w:val="FootnoteReference"/>
          <w:rFonts w:ascii="Book Antiqua" w:hAnsi="Book Antiqua"/>
          <w:sz w:val="24"/>
          <w:szCs w:val="24"/>
        </w:rPr>
        <w:footnoteReference w:id="7"/>
      </w:r>
      <w:r w:rsidRPr="004C4C5A">
        <w:rPr>
          <w:rFonts w:ascii="Book Antiqua" w:hAnsi="Book Antiqua"/>
          <w:sz w:val="24"/>
          <w:szCs w:val="24"/>
        </w:rPr>
        <w:t xml:space="preserve"> The person sent as an agent or envoy is to be considered as one with the principal authority that sent him. Roxburgh posits that the apostles were the first leaders of the church to be commissioned by Jesus.</w:t>
      </w:r>
      <w:r w:rsidRPr="004C4C5A">
        <w:rPr>
          <w:rStyle w:val="FootnoteReference"/>
          <w:rFonts w:ascii="Book Antiqua" w:hAnsi="Book Antiqua"/>
          <w:sz w:val="24"/>
          <w:szCs w:val="24"/>
        </w:rPr>
        <w:footnoteReference w:id="8"/>
      </w:r>
      <w:r w:rsidRPr="004C4C5A">
        <w:rPr>
          <w:rFonts w:ascii="Book Antiqua" w:hAnsi="Book Antiqua"/>
          <w:sz w:val="24"/>
          <w:szCs w:val="24"/>
        </w:rPr>
        <w:t xml:space="preserve"> According to Wagner, an apostle assumes and exercises leadership over </w:t>
      </w:r>
      <w:proofErr w:type="gramStart"/>
      <w:r w:rsidRPr="004C4C5A">
        <w:rPr>
          <w:rFonts w:ascii="Book Antiqua" w:hAnsi="Book Antiqua"/>
          <w:sz w:val="24"/>
          <w:szCs w:val="24"/>
        </w:rPr>
        <w:t>a number of</w:t>
      </w:r>
      <w:proofErr w:type="gramEnd"/>
      <w:r w:rsidRPr="004C4C5A">
        <w:rPr>
          <w:rFonts w:ascii="Book Antiqua" w:hAnsi="Book Antiqua"/>
          <w:sz w:val="24"/>
          <w:szCs w:val="24"/>
        </w:rPr>
        <w:t xml:space="preserve"> churches with an extraordinary authority in spiritual matters.</w:t>
      </w:r>
      <w:r w:rsidRPr="004C4C5A">
        <w:rPr>
          <w:rStyle w:val="FootnoteReference"/>
          <w:rFonts w:ascii="Book Antiqua" w:hAnsi="Book Antiqua"/>
          <w:sz w:val="24"/>
          <w:szCs w:val="24"/>
        </w:rPr>
        <w:footnoteReference w:id="9"/>
      </w:r>
      <w:r w:rsidRPr="004C4C5A">
        <w:rPr>
          <w:rFonts w:ascii="Book Antiqua" w:hAnsi="Book Antiqua"/>
          <w:sz w:val="24"/>
          <w:szCs w:val="24"/>
        </w:rPr>
        <w:t xml:space="preserve"> </w:t>
      </w:r>
    </w:p>
    <w:p w14:paraId="627608B5" w14:textId="59DC099E" w:rsidR="00644FF1" w:rsidRPr="004C4C5A" w:rsidRDefault="00644FF1" w:rsidP="004C4C5A">
      <w:pPr>
        <w:spacing w:after="240" w:line="276" w:lineRule="auto"/>
        <w:jc w:val="both"/>
        <w:rPr>
          <w:rFonts w:ascii="Book Antiqua" w:hAnsi="Book Antiqua"/>
          <w:sz w:val="24"/>
          <w:szCs w:val="24"/>
        </w:rPr>
      </w:pPr>
      <w:r w:rsidRPr="004C4C5A">
        <w:rPr>
          <w:rFonts w:ascii="Book Antiqua" w:hAnsi="Book Antiqua"/>
          <w:sz w:val="24"/>
          <w:szCs w:val="24"/>
        </w:rPr>
        <w:t>The apostles derived their leadership authority from the Lord Jesus</w:t>
      </w:r>
      <w:r w:rsidR="00821AE3" w:rsidRPr="004C4C5A">
        <w:rPr>
          <w:rFonts w:ascii="Book Antiqua" w:hAnsi="Book Antiqua"/>
          <w:sz w:val="24"/>
          <w:szCs w:val="24"/>
        </w:rPr>
        <w:t xml:space="preserve">. </w:t>
      </w:r>
      <w:r w:rsidRPr="004C4C5A">
        <w:rPr>
          <w:rFonts w:ascii="Book Antiqua" w:hAnsi="Book Antiqua"/>
          <w:sz w:val="24"/>
          <w:szCs w:val="24"/>
        </w:rPr>
        <w:t>According to Luke 6:13, after an all-night prayer, Jesus called his disciples and designated twelve of them as apostles. The only qualification was that they were disciples of Jesus and had been with Jesus. The apostles of Jesus Christ used their authority to replace Judas Iscariot with Matthias</w:t>
      </w:r>
      <w:r w:rsidR="00821AE3" w:rsidRPr="004C4C5A">
        <w:rPr>
          <w:rFonts w:ascii="Book Antiqua" w:hAnsi="Book Antiqua"/>
          <w:sz w:val="24"/>
          <w:szCs w:val="24"/>
        </w:rPr>
        <w:t xml:space="preserve"> (Acts 1:21-26; NIV).</w:t>
      </w:r>
    </w:p>
    <w:p w14:paraId="3A0493B7" w14:textId="6D98907D" w:rsidR="00821AE3" w:rsidRPr="004C4C5A" w:rsidRDefault="00821AE3"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The Divine Call of Apostles </w:t>
      </w:r>
    </w:p>
    <w:p w14:paraId="495E4507" w14:textId="2E2B331A" w:rsidR="00821AE3" w:rsidRPr="004C4C5A" w:rsidRDefault="00821AE3"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Jesus first called Peter, Andrew, James and John to leave everything and to “Come follow me and I will make you fishers of men” (Matt. 4:18-22; Mk. 1:14-20; Lk. 5:1-11). Mark records that it was Jesus who designated the Twelve as apostles, “that they might be with him and that he might send them out to preach and to have authority to cast out demons” (Mk. 3:13–19). Luke records that after a night of prayer, Jesus chose twelve out of his wider band of disciples and designated them apostles (Lk. 6:12-16). </w:t>
      </w:r>
      <w:proofErr w:type="gramStart"/>
      <w:r w:rsidRPr="004C4C5A">
        <w:rPr>
          <w:rFonts w:ascii="Book Antiqua" w:hAnsi="Book Antiqua"/>
          <w:sz w:val="24"/>
          <w:szCs w:val="24"/>
        </w:rPr>
        <w:t>So</w:t>
      </w:r>
      <w:proofErr w:type="gramEnd"/>
      <w:r w:rsidRPr="004C4C5A">
        <w:rPr>
          <w:rFonts w:ascii="Book Antiqua" w:hAnsi="Book Antiqua"/>
          <w:sz w:val="24"/>
          <w:szCs w:val="24"/>
        </w:rPr>
        <w:t xml:space="preserve"> an apostle must be called by the Lord Himself. Jesus Christ appeared to Saul of Tarsus on the way to Damascus and caused him to convert from being a persecutor of the church to becoming an apostle of the Lord. According to Addison, Paul was an apostle in the sense of being an authoritative witness of the risen Christ and a recipient of revelation.</w:t>
      </w:r>
      <w:r w:rsidRPr="004C4C5A">
        <w:rPr>
          <w:rStyle w:val="FootnoteReference"/>
          <w:rFonts w:ascii="Book Antiqua" w:hAnsi="Book Antiqua"/>
          <w:sz w:val="24"/>
          <w:szCs w:val="24"/>
        </w:rPr>
        <w:footnoteReference w:id="10"/>
      </w:r>
      <w:r w:rsidRPr="004C4C5A">
        <w:rPr>
          <w:rFonts w:ascii="Book Antiqua" w:hAnsi="Book Antiqua"/>
          <w:sz w:val="24"/>
          <w:szCs w:val="24"/>
        </w:rPr>
        <w:t xml:space="preserve"> As one “untimely born,” he was the last to be included in this office. Yet he was also an apostle </w:t>
      </w:r>
      <w:r w:rsidRPr="004C4C5A">
        <w:rPr>
          <w:rFonts w:ascii="Book Antiqua" w:hAnsi="Book Antiqua"/>
          <w:sz w:val="24"/>
          <w:szCs w:val="24"/>
        </w:rPr>
        <w:lastRenderedPageBreak/>
        <w:t>in the functional sense of being chosen to take the gospel to the Gentiles, to begin new churches and to see them grow to maturity.</w:t>
      </w:r>
      <w:r w:rsidRPr="004C4C5A">
        <w:rPr>
          <w:rStyle w:val="FootnoteReference"/>
          <w:rFonts w:ascii="Book Antiqua" w:hAnsi="Book Antiqua"/>
          <w:sz w:val="24"/>
          <w:szCs w:val="24"/>
        </w:rPr>
        <w:footnoteReference w:id="11"/>
      </w:r>
      <w:r w:rsidRPr="004C4C5A">
        <w:rPr>
          <w:rFonts w:ascii="Book Antiqua" w:hAnsi="Book Antiqua"/>
          <w:sz w:val="24"/>
          <w:szCs w:val="24"/>
        </w:rPr>
        <w:t xml:space="preserve"> </w:t>
      </w:r>
    </w:p>
    <w:p w14:paraId="6DA6B083" w14:textId="646B3CA2" w:rsidR="001C436D" w:rsidRPr="004C4C5A" w:rsidRDefault="00821AE3" w:rsidP="004E6D11">
      <w:pPr>
        <w:spacing w:after="240" w:line="276" w:lineRule="auto"/>
        <w:jc w:val="both"/>
        <w:rPr>
          <w:rFonts w:ascii="Book Antiqua" w:hAnsi="Book Antiqua"/>
          <w:sz w:val="24"/>
          <w:szCs w:val="24"/>
        </w:rPr>
      </w:pPr>
      <w:r w:rsidRPr="004C4C5A">
        <w:rPr>
          <w:rFonts w:ascii="Book Antiqua" w:hAnsi="Book Antiqua"/>
          <w:sz w:val="24"/>
          <w:szCs w:val="24"/>
        </w:rPr>
        <w:t>Paul qualified as an apostle on the same grounds as did “the Twelve.” Paul too was a directly commissioned witness to the resurrection of Christ and a divinely chosen recipient of revelation from Christ for the nations and the church. Paul considered himself an apostle of Jesus Christ because he was divinely chosen, on equal standing with the Twelve. Moreover, Jesus Christ gave the apostles authority to begin new churches and guide them to maturity. The difference is that while the Twelve apostles of the Lamb were called by the “earthly Jesus,” Paul was called by the “resurrected Jesus.’ The divine call of apostles did not cease with the demise of the Twelve. Paul wrote in his epistle to the church in Ephesus that “when he ascended… he gave gifts to his people,” including that of the apostle (Eph</w:t>
      </w:r>
      <w:r w:rsidR="004E6D11">
        <w:rPr>
          <w:rFonts w:ascii="Book Antiqua" w:hAnsi="Book Antiqua"/>
          <w:sz w:val="24"/>
          <w:szCs w:val="24"/>
        </w:rPr>
        <w:t>.</w:t>
      </w:r>
      <w:r w:rsidRPr="004C4C5A">
        <w:rPr>
          <w:rFonts w:ascii="Book Antiqua" w:hAnsi="Book Antiqua"/>
          <w:sz w:val="24"/>
          <w:szCs w:val="24"/>
        </w:rPr>
        <w:t xml:space="preserve"> 4:8; NIV).</w:t>
      </w:r>
    </w:p>
    <w:p w14:paraId="2B089A06" w14:textId="76D456B6" w:rsidR="001C436D" w:rsidRPr="004C4C5A" w:rsidRDefault="001C436D"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Classification of Apostles </w:t>
      </w:r>
    </w:p>
    <w:p w14:paraId="1CEABE98" w14:textId="67FF7741" w:rsidR="001C436D" w:rsidRPr="004C4C5A" w:rsidRDefault="001C436D" w:rsidP="004C4C5A">
      <w:pPr>
        <w:spacing w:after="240" w:line="276" w:lineRule="auto"/>
        <w:jc w:val="both"/>
        <w:rPr>
          <w:rFonts w:ascii="Book Antiqua" w:hAnsi="Book Antiqua"/>
          <w:sz w:val="24"/>
          <w:szCs w:val="24"/>
        </w:rPr>
      </w:pPr>
      <w:r w:rsidRPr="004C4C5A">
        <w:rPr>
          <w:rFonts w:ascii="Book Antiqua" w:hAnsi="Book Antiqua"/>
          <w:sz w:val="24"/>
          <w:szCs w:val="24"/>
        </w:rPr>
        <w:t>Stamps groups apostles into four categories. Firstly, the title apostle is used of Jesus Christ (Heb. 3:1). The second class of apostles are the twelve apostles of Jesus Christ (Matt. 10:2). The third class of apostles is Paul (Rom. 1:1; 2 Cor. 1:1; Gal. 1:1). Finally, there are many other apostles (Acts 14:4, 14; Rom. 16:7; Gal. 1:19; 2:8–9).</w:t>
      </w:r>
      <w:r w:rsidRPr="004C4C5A">
        <w:rPr>
          <w:rStyle w:val="FootnoteReference"/>
          <w:rFonts w:ascii="Book Antiqua" w:hAnsi="Book Antiqua"/>
          <w:sz w:val="24"/>
          <w:szCs w:val="24"/>
        </w:rPr>
        <w:footnoteReference w:id="12"/>
      </w:r>
      <w:r w:rsidRPr="004C4C5A">
        <w:rPr>
          <w:rFonts w:ascii="Book Antiqua" w:hAnsi="Book Antiqua"/>
          <w:sz w:val="24"/>
          <w:szCs w:val="24"/>
        </w:rPr>
        <w:t xml:space="preserve"> Paul is placed in a distinct class not because he lacked the marks of the Twelve, but because his call came differently. He was not among the original band of disciples who walked with the earthly Jesus, and his commissioning came directly from the risen Christ on the Damascus Road rather than through the Lord’s pre-resurrection ministry (Acts 9:1–6; Gal. 1:11–17). </w:t>
      </w:r>
    </w:p>
    <w:p w14:paraId="281DD581" w14:textId="55B2102A" w:rsidR="00D2015B" w:rsidRPr="004C4C5A" w:rsidRDefault="00D2015B" w:rsidP="004C4C5A">
      <w:pPr>
        <w:spacing w:after="240" w:line="276" w:lineRule="auto"/>
        <w:jc w:val="both"/>
        <w:rPr>
          <w:rFonts w:ascii="Book Antiqua" w:hAnsi="Book Antiqua"/>
          <w:sz w:val="24"/>
          <w:szCs w:val="24"/>
        </w:rPr>
      </w:pPr>
      <w:r w:rsidRPr="004C4C5A">
        <w:rPr>
          <w:rFonts w:ascii="Book Antiqua" w:hAnsi="Book Antiqua"/>
          <w:sz w:val="24"/>
          <w:szCs w:val="24"/>
        </w:rPr>
        <w:t>Paul defends this standing on the same evidentiary grounds as the Twelve. He argued that he was a witness to the resurrection of the Lord Jesus Christ, a recipient of revelation, and a founder of churches. On these bases, he insisted that he should be recognised as an apostle of Jesus Christ.   Paul added that though his apostleship came later and was differently occasioned, it is not inferior to the apostleship of the Twelve (1 Cor. 15:8-9; 2 Cor. 11:5).</w:t>
      </w:r>
    </w:p>
    <w:p w14:paraId="1B9473D5" w14:textId="77777777" w:rsidR="00D2015B" w:rsidRPr="004C4C5A" w:rsidRDefault="00D2015B"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Jesus never referred to himself as an apostle, though the writer of Hebrews gives him that title (Heb. 3:1). While Jesus used other terms to describe his ministry and status, all four </w:t>
      </w:r>
      <w:r w:rsidRPr="004C4C5A">
        <w:rPr>
          <w:rFonts w:ascii="Book Antiqua" w:hAnsi="Book Antiqua"/>
          <w:sz w:val="24"/>
          <w:szCs w:val="24"/>
        </w:rPr>
        <w:lastRenderedPageBreak/>
        <w:t>Gospels record that Jesus had a strong conviction that he was sent by God the Father. Jesus explains that the reason he was sent was to preach the good news of the kingdom of God (Lk. 4:43); he was sent to the lost sheep of Israel (Matt. 15:24); he likens himself to the son of the vineyard owner sent to the rebellious tenants (Mk. 12:1-11); and refers to himself as the one whom the only true God has sent (Jn. 17:3).</w:t>
      </w:r>
    </w:p>
    <w:p w14:paraId="292C6E2C" w14:textId="5AB5ED3E" w:rsidR="00D2015B" w:rsidRPr="004C4C5A" w:rsidRDefault="00D2015B"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Addison posits that, as a “sent one,” Jesus did not speak and act on his own authority but under the Father’s authority (Jn. 7:16). As a messenger of God, the works Jesus did </w:t>
      </w:r>
      <w:proofErr w:type="gramStart"/>
      <w:r w:rsidRPr="004C4C5A">
        <w:rPr>
          <w:rFonts w:ascii="Book Antiqua" w:hAnsi="Book Antiqua"/>
          <w:sz w:val="24"/>
          <w:szCs w:val="24"/>
        </w:rPr>
        <w:t>confirmed</w:t>
      </w:r>
      <w:proofErr w:type="gramEnd"/>
      <w:r w:rsidRPr="004C4C5A">
        <w:rPr>
          <w:rFonts w:ascii="Book Antiqua" w:hAnsi="Book Antiqua"/>
          <w:sz w:val="24"/>
          <w:szCs w:val="24"/>
        </w:rPr>
        <w:t xml:space="preserve"> that he was, in fact, sent by God (Jn. 10:37-38). Moreover, as the “sent one,” Jesus represented the Father to the world. His apostolic ministry was a display of God’s character, heart, compassion, and works to the world. Jesus was concerned and acted with compassion for those who were poor, needy, sick, rejected, broken-hearted, demoni</w:t>
      </w:r>
      <w:r w:rsidR="009160BC">
        <w:rPr>
          <w:rFonts w:ascii="Book Antiqua" w:hAnsi="Book Antiqua"/>
          <w:sz w:val="24"/>
          <w:szCs w:val="24"/>
        </w:rPr>
        <w:t>s</w:t>
      </w:r>
      <w:r w:rsidRPr="004C4C5A">
        <w:rPr>
          <w:rFonts w:ascii="Book Antiqua" w:hAnsi="Book Antiqua"/>
          <w:sz w:val="24"/>
          <w:szCs w:val="24"/>
        </w:rPr>
        <w:t xml:space="preserve">ed, lost, and friendless. He served those in need </w:t>
      </w:r>
      <w:proofErr w:type="gramStart"/>
      <w:r w:rsidRPr="004C4C5A">
        <w:rPr>
          <w:rFonts w:ascii="Book Antiqua" w:hAnsi="Book Antiqua"/>
          <w:sz w:val="24"/>
          <w:szCs w:val="24"/>
        </w:rPr>
        <w:t>and also</w:t>
      </w:r>
      <w:proofErr w:type="gramEnd"/>
      <w:r w:rsidRPr="004C4C5A">
        <w:rPr>
          <w:rFonts w:ascii="Book Antiqua" w:hAnsi="Book Antiqua"/>
          <w:sz w:val="24"/>
          <w:szCs w:val="24"/>
        </w:rPr>
        <w:t xml:space="preserve"> called them to repentance, faith, and a new relationship with their heavenly Father. Jesus, as the Apostle of God, had at the heart of his mission the formation of a people who would one day span the world, so he made stringent demands on his disciples.</w:t>
      </w:r>
      <w:r w:rsidRPr="004C4C5A">
        <w:rPr>
          <w:rStyle w:val="FootnoteReference"/>
          <w:rFonts w:ascii="Book Antiqua" w:hAnsi="Book Antiqua"/>
          <w:sz w:val="24"/>
          <w:szCs w:val="24"/>
        </w:rPr>
        <w:footnoteReference w:id="13"/>
      </w:r>
    </w:p>
    <w:p w14:paraId="288B65E1" w14:textId="77777777" w:rsidR="00D2015B" w:rsidRPr="004C4C5A" w:rsidRDefault="00D2015B" w:rsidP="004C4C5A">
      <w:pPr>
        <w:spacing w:after="240" w:line="276" w:lineRule="auto"/>
        <w:jc w:val="both"/>
        <w:rPr>
          <w:rFonts w:ascii="Book Antiqua" w:hAnsi="Book Antiqua"/>
          <w:sz w:val="24"/>
          <w:szCs w:val="24"/>
        </w:rPr>
      </w:pPr>
      <w:r w:rsidRPr="004C4C5A">
        <w:rPr>
          <w:rFonts w:ascii="Book Antiqua" w:hAnsi="Book Antiqua"/>
          <w:sz w:val="24"/>
          <w:szCs w:val="24"/>
        </w:rPr>
        <w:t>Addison explains that, in the Old Testament, there is a progressive reduction in God’s dealings with humanity. God’s dealings reduced from all humanity to Israel, then to the remnant of Israel, and finally to the Messiah. In the New Testament, the expansion of God’s salvation purposes begins with the Messiah, then extends to the disciples, then to the New Israel, and culminates in the Gospel to the whole world. Addison posits that the Father sent Jesus, as an apostle, to heal human hurts in every dimension of life. So apostolic ministry involves participation in the mission of God, which includes sacrificial service, the demonstration of God’s grace and mercy, and the demand on sinners to repent and join the fellowship of disciples.</w:t>
      </w:r>
      <w:r w:rsidRPr="004C4C5A">
        <w:rPr>
          <w:rStyle w:val="FootnoteReference"/>
          <w:rFonts w:ascii="Book Antiqua" w:hAnsi="Book Antiqua"/>
          <w:sz w:val="24"/>
          <w:szCs w:val="24"/>
        </w:rPr>
        <w:footnoteReference w:id="14"/>
      </w:r>
    </w:p>
    <w:p w14:paraId="06D01EB1" w14:textId="77777777" w:rsidR="00D2015B" w:rsidRPr="004C4C5A" w:rsidRDefault="00D2015B" w:rsidP="004C4C5A">
      <w:pPr>
        <w:spacing w:after="240" w:line="276" w:lineRule="auto"/>
        <w:jc w:val="both"/>
        <w:rPr>
          <w:rFonts w:ascii="Book Antiqua" w:hAnsi="Book Antiqua"/>
          <w:sz w:val="24"/>
          <w:szCs w:val="24"/>
        </w:rPr>
      </w:pPr>
      <w:r w:rsidRPr="004C4C5A">
        <w:rPr>
          <w:rFonts w:ascii="Book Antiqua" w:hAnsi="Book Antiqua"/>
          <w:sz w:val="24"/>
          <w:szCs w:val="24"/>
        </w:rPr>
        <w:t>Jesus confined the focus of his ministry to Israel because he was sent to the lost sheep of Israel (Matt. 15:24). However, he occasionally ventured into Gentile territory. Also, he ministered to some Gentiles he encountered within Israel. In tension with this particularistic focus was a consciousness of the universal significance of his ministry, because he understood the significance of his own life within the context of the Old Testament prophecies of eschatological salvation and the drawing in of the nations.</w:t>
      </w:r>
      <w:r w:rsidRPr="004C4C5A">
        <w:rPr>
          <w:rStyle w:val="FootnoteReference"/>
          <w:rFonts w:ascii="Book Antiqua" w:hAnsi="Book Antiqua"/>
          <w:sz w:val="24"/>
          <w:szCs w:val="24"/>
        </w:rPr>
        <w:footnoteReference w:id="15"/>
      </w:r>
      <w:r w:rsidRPr="004C4C5A">
        <w:rPr>
          <w:rFonts w:ascii="Book Antiqua" w:hAnsi="Book Antiqua"/>
          <w:sz w:val="24"/>
          <w:szCs w:val="24"/>
        </w:rPr>
        <w:t xml:space="preserve"> Though Jesus’ immediate focus was on the covenant people, his ultimate concern was for the whole world. The turning point was his death and resurrection. Jesus said, “When I </w:t>
      </w:r>
      <w:r w:rsidRPr="004C4C5A">
        <w:rPr>
          <w:rFonts w:ascii="Book Antiqua" w:hAnsi="Book Antiqua"/>
          <w:sz w:val="24"/>
          <w:szCs w:val="24"/>
        </w:rPr>
        <w:lastRenderedPageBreak/>
        <w:t xml:space="preserve">am lifted up from the earth, I will draw all men to myself” (Jn. 12:32). Jesus gathered around himself disciples who were to form the nucleus of a global missionary movement. Salvation had come, but other sheep must be gathered into God’s fold (Jn. 10:16); </w:t>
      </w:r>
      <w:proofErr w:type="gramStart"/>
      <w:r w:rsidRPr="004C4C5A">
        <w:rPr>
          <w:rFonts w:ascii="Book Antiqua" w:hAnsi="Book Antiqua"/>
          <w:sz w:val="24"/>
          <w:szCs w:val="24"/>
        </w:rPr>
        <w:t>so</w:t>
      </w:r>
      <w:proofErr w:type="gramEnd"/>
      <w:r w:rsidRPr="004C4C5A">
        <w:rPr>
          <w:rFonts w:ascii="Book Antiqua" w:hAnsi="Book Antiqua"/>
          <w:sz w:val="24"/>
          <w:szCs w:val="24"/>
        </w:rPr>
        <w:t xml:space="preserve"> the kingdom will now be given to another people (Matt. 21:43) and the gospel preached to all nations (Mk. 13:10).</w:t>
      </w:r>
      <w:r w:rsidRPr="004C4C5A">
        <w:rPr>
          <w:rStyle w:val="FootnoteReference"/>
          <w:rFonts w:ascii="Book Antiqua" w:hAnsi="Book Antiqua"/>
          <w:sz w:val="24"/>
          <w:szCs w:val="24"/>
        </w:rPr>
        <w:footnoteReference w:id="16"/>
      </w:r>
      <w:r w:rsidRPr="004C4C5A">
        <w:rPr>
          <w:rFonts w:ascii="Book Antiqua" w:hAnsi="Book Antiqua"/>
          <w:sz w:val="24"/>
          <w:szCs w:val="24"/>
        </w:rPr>
        <w:t xml:space="preserve"> </w:t>
      </w:r>
    </w:p>
    <w:p w14:paraId="38D08750" w14:textId="77777777" w:rsidR="00D2015B"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Banks explains that Jesus’ death</w:t>
      </w:r>
      <w:r w:rsidR="00874BD8" w:rsidRPr="004C4C5A">
        <w:rPr>
          <w:rFonts w:ascii="Book Antiqua" w:hAnsi="Book Antiqua"/>
          <w:sz w:val="24"/>
          <w:szCs w:val="24"/>
        </w:rPr>
        <w:t>,</w:t>
      </w:r>
      <w:r w:rsidRPr="004C4C5A">
        <w:rPr>
          <w:rFonts w:ascii="Book Antiqua" w:hAnsi="Book Antiqua"/>
          <w:sz w:val="24"/>
          <w:szCs w:val="24"/>
        </w:rPr>
        <w:t xml:space="preserve"> resurrection, and t</w:t>
      </w:r>
      <w:r w:rsidR="00874BD8" w:rsidRPr="004C4C5A">
        <w:rPr>
          <w:rFonts w:ascii="Book Antiqua" w:hAnsi="Book Antiqua"/>
          <w:sz w:val="24"/>
          <w:szCs w:val="24"/>
        </w:rPr>
        <w:t xml:space="preserve">he </w:t>
      </w:r>
      <w:r w:rsidRPr="004C4C5A">
        <w:rPr>
          <w:rFonts w:ascii="Book Antiqua" w:hAnsi="Book Antiqua"/>
          <w:sz w:val="24"/>
          <w:szCs w:val="24"/>
        </w:rPr>
        <w:t>subsequent coming of the Spirit on the church, are the preconditions to be met before the apostolic ministry could begin. Now the progressive reduction of the Old Testament gives way to the progressive expansion of the new age of salvation.</w:t>
      </w:r>
      <w:r w:rsidRPr="004C4C5A">
        <w:rPr>
          <w:rStyle w:val="FootnoteReference"/>
          <w:rFonts w:ascii="Book Antiqua" w:hAnsi="Book Antiqua"/>
          <w:sz w:val="24"/>
          <w:szCs w:val="24"/>
        </w:rPr>
        <w:footnoteReference w:id="17"/>
      </w:r>
      <w:r w:rsidR="00D2015B" w:rsidRPr="004C4C5A">
        <w:rPr>
          <w:rFonts w:ascii="Book Antiqua" w:hAnsi="Book Antiqua"/>
          <w:sz w:val="24"/>
          <w:szCs w:val="24"/>
        </w:rPr>
        <w:t xml:space="preserve"> </w:t>
      </w:r>
      <w:r w:rsidRPr="004C4C5A">
        <w:rPr>
          <w:rFonts w:ascii="Book Antiqua" w:hAnsi="Book Antiqua"/>
          <w:sz w:val="24"/>
          <w:szCs w:val="24"/>
        </w:rPr>
        <w:t xml:space="preserve">As the divine apostle, Jesus was sent into the world as the Father’s authoritative representative to bring salvation. Jesus’ authority did not derive from himself but from a loving submission to do the Father’s will. His authority was that of a servant who came to give his life as a ransom for many. </w:t>
      </w:r>
    </w:p>
    <w:p w14:paraId="0821C072" w14:textId="3C51C39B" w:rsidR="007376DD"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Jesus regarded himself as the apostle of God sent into the world to proclaim and inaugurate the kingdom of God.</w:t>
      </w:r>
      <w:r w:rsidRPr="004C4C5A">
        <w:rPr>
          <w:rStyle w:val="FootnoteReference"/>
          <w:rFonts w:ascii="Book Antiqua" w:hAnsi="Book Antiqua"/>
          <w:sz w:val="24"/>
          <w:szCs w:val="24"/>
        </w:rPr>
        <w:footnoteReference w:id="18"/>
      </w:r>
      <w:r w:rsidRPr="004C4C5A">
        <w:rPr>
          <w:rFonts w:ascii="Book Antiqua" w:hAnsi="Book Antiqua"/>
          <w:sz w:val="24"/>
          <w:szCs w:val="24"/>
        </w:rPr>
        <w:t xml:space="preserve"> The apostleship of the Twelve had Jesus as its source. Jesus’ apostleship continues throughout the age of the church until the end of the world. The Christian church emerged, continues to expand</w:t>
      </w:r>
      <w:r w:rsidR="006F1B6D" w:rsidRPr="004C4C5A">
        <w:rPr>
          <w:rFonts w:ascii="Book Antiqua" w:hAnsi="Book Antiqua"/>
          <w:sz w:val="24"/>
          <w:szCs w:val="24"/>
        </w:rPr>
        <w:t>,</w:t>
      </w:r>
      <w:r w:rsidRPr="004C4C5A">
        <w:rPr>
          <w:rFonts w:ascii="Book Antiqua" w:hAnsi="Book Antiqua"/>
          <w:sz w:val="24"/>
          <w:szCs w:val="24"/>
        </w:rPr>
        <w:t xml:space="preserve"> and owes its existence to the life and ministry of Jesus Christ. Christian mission and apostleship are dependent for their origin and nature on the life and ministry of Jesus. He is the “Ideal Missionary, the Apostle of God.” To the degree an apostolic ministry continues today, it must derive its origin, nature and authority from Jesus Christ. It will reflect to some degree his mission, his character, his heart. Jesus’ apostolic ministry found its ultimate fulfilment, not in power and privilege but in sacrificial servanthood for a lost world. Addison concludes that God’s purpose is to bring all things under the headship of Jesus Christ.</w:t>
      </w:r>
      <w:r w:rsidRPr="004C4C5A">
        <w:rPr>
          <w:rStyle w:val="FootnoteReference"/>
          <w:rFonts w:ascii="Book Antiqua" w:hAnsi="Book Antiqua"/>
          <w:sz w:val="24"/>
          <w:szCs w:val="24"/>
        </w:rPr>
        <w:footnoteReference w:id="19"/>
      </w:r>
    </w:p>
    <w:p w14:paraId="5587E8D7" w14:textId="3E3FEFE2" w:rsidR="00CA195D" w:rsidRPr="004C4C5A" w:rsidRDefault="00CA195D"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The Twelve Apostles of Jesus Christ </w:t>
      </w:r>
    </w:p>
    <w:p w14:paraId="3CA9634D" w14:textId="0F5F4933" w:rsidR="00185902"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Jesus first called Peter, Andrew, James and John to leave everything and to “Come follow me and I will make you fishers of men” (Matt. 4:18–22; Mk. 1:14–20; Lk. 5:1–11). Mark records that it was Jesus who designated the Twelve as apostles, “that they might be with him and that he might send them out to preach and to have authority to cast out demons” (Mk. 3:13–19). Luke records that after a night of prayer, Jesus chose twelve out of his wider band of disciples and designated them apostles (Lk. 6:12–16). During his ministry, </w:t>
      </w:r>
      <w:r w:rsidRPr="004C4C5A">
        <w:rPr>
          <w:rFonts w:ascii="Book Antiqua" w:hAnsi="Book Antiqua"/>
          <w:sz w:val="24"/>
          <w:szCs w:val="24"/>
        </w:rPr>
        <w:lastRenderedPageBreak/>
        <w:t xml:space="preserve">he “gave them authority to drive out evil spirits and heal every disease and sickness” (Matt. 10:1–42; Mk. 6:7–13; Lk. 9:1–6). Jesus sent them out two by two to preach the Good News of the kingdom to Israel and to perform signs and wonders. Jesus gave his apostles authority and expressly taught them that their authority was for servanthood, which he modelled (Mk. 10:35–45). He gave the eleven disciples the Great Commission, following his resurrection, </w:t>
      </w:r>
      <w:proofErr w:type="gramStart"/>
      <w:r w:rsidRPr="004C4C5A">
        <w:rPr>
          <w:rFonts w:ascii="Book Antiqua" w:hAnsi="Book Antiqua"/>
          <w:sz w:val="24"/>
          <w:szCs w:val="24"/>
        </w:rPr>
        <w:t>and also</w:t>
      </w:r>
      <w:proofErr w:type="gramEnd"/>
      <w:r w:rsidRPr="004C4C5A">
        <w:rPr>
          <w:rFonts w:ascii="Book Antiqua" w:hAnsi="Book Antiqua"/>
          <w:sz w:val="24"/>
          <w:szCs w:val="24"/>
        </w:rPr>
        <w:t xml:space="preserve"> gave them the authority to go into all the world and make disciples of all nations. He further promised to be with them to the end of the age (Matt. 28:18–20). Jesus instructed his disciples to wait in Jerusalem until they were empowered from on high (Lk. 24:49).</w:t>
      </w:r>
    </w:p>
    <w:p w14:paraId="5D4320AB" w14:textId="68DC0B97" w:rsidR="00CA195D"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John records that Jesus appeared to the disciples following the resurrection and said, “Peace be with you! As the Father has sent me, I am sending you.” He breathed on them, saying, “Receive the Holy Spirit” (Jn. 20:21–23). Jesus promised the apostles that “you will receive power when the Holy Spirit comes on you; and you will be my witnesses in Jerusalem and in all Judea and Samaria and to the ends of the earth” (Acts 1:8). During his lifetime, Jesus appointed the Twelve to be with him, to learn first-hand from his active engagement in ministry and to share in that ministry. Thus the Twelve are represented in the Gospels as already “incipient missionaries.”</w:t>
      </w:r>
      <w:r w:rsidRPr="004C4C5A">
        <w:rPr>
          <w:rStyle w:val="FootnoteReference"/>
          <w:rFonts w:ascii="Book Antiqua" w:hAnsi="Book Antiqua"/>
          <w:sz w:val="24"/>
          <w:szCs w:val="24"/>
        </w:rPr>
        <w:footnoteReference w:id="20"/>
      </w:r>
      <w:r w:rsidR="00CA195D" w:rsidRPr="004C4C5A">
        <w:rPr>
          <w:rFonts w:ascii="Book Antiqua" w:hAnsi="Book Antiqua"/>
          <w:sz w:val="24"/>
          <w:szCs w:val="24"/>
        </w:rPr>
        <w:t xml:space="preserve"> </w:t>
      </w:r>
      <w:r w:rsidRPr="004C4C5A">
        <w:rPr>
          <w:rFonts w:ascii="Book Antiqua" w:hAnsi="Book Antiqua"/>
          <w:sz w:val="24"/>
          <w:szCs w:val="24"/>
        </w:rPr>
        <w:t>Addison posits that to be an apostle means to carry out the pioneering ministry of Jesus Christ as his representative, and to have power and authority to cast out demons, heal the sick and preach the gospel of the kingdom. The apostles are to imitate Jesus’ ministry as well as allow Jesus to personally carry out his ministry through them, as the Spirit mediated his life and power to them.</w:t>
      </w:r>
    </w:p>
    <w:p w14:paraId="561F87EB" w14:textId="3B37641A" w:rsidR="00CA195D" w:rsidRPr="004C4C5A" w:rsidRDefault="00CA195D"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Paul the Apostle to the Gentiles </w:t>
      </w:r>
    </w:p>
    <w:p w14:paraId="0C84CE90" w14:textId="0F989929" w:rsidR="007376DD"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Paul was an apostle in the sense of being an authoritative witness of the risen Christ and a recipient of revelation.</w:t>
      </w:r>
      <w:r w:rsidRPr="004C4C5A">
        <w:rPr>
          <w:rStyle w:val="FootnoteReference"/>
          <w:rFonts w:ascii="Book Antiqua" w:hAnsi="Book Antiqua"/>
          <w:sz w:val="24"/>
          <w:szCs w:val="24"/>
        </w:rPr>
        <w:footnoteReference w:id="21"/>
      </w:r>
      <w:r w:rsidRPr="004C4C5A">
        <w:rPr>
          <w:rFonts w:ascii="Book Antiqua" w:hAnsi="Book Antiqua"/>
          <w:sz w:val="24"/>
          <w:szCs w:val="24"/>
        </w:rPr>
        <w:t xml:space="preserve"> As one “untimely born” he was the last to be included in this office. Yet he was also an apostle in the functional sense of being chosen to take the gospel to the Gentiles, to begin new churches and to see them grow to maturity.</w:t>
      </w:r>
      <w:r w:rsidRPr="004C4C5A">
        <w:rPr>
          <w:rStyle w:val="FootnoteReference"/>
          <w:rFonts w:ascii="Book Antiqua" w:hAnsi="Book Antiqua"/>
          <w:sz w:val="24"/>
          <w:szCs w:val="24"/>
        </w:rPr>
        <w:footnoteReference w:id="22"/>
      </w:r>
      <w:r w:rsidRPr="004C4C5A">
        <w:rPr>
          <w:rFonts w:ascii="Book Antiqua" w:hAnsi="Book Antiqua"/>
          <w:sz w:val="24"/>
          <w:szCs w:val="24"/>
        </w:rPr>
        <w:t xml:space="preserve"> Paul qualified as an apostle on the same grounds as did “the Twelve.” Paul too was a directly commissioned witness to the resurrection of Christ. Secondly, Paul, in common with Barnabas, Silas, and others, shared the call to plant, establish, and grow churches among the Gentiles. He too was a directly commissioned witness to Christ in his resurrection. This second form of apostleship is not necessarily characterised by divine revelation and infallibility in communication. It is this functional expression of apostleship that the risen </w:t>
      </w:r>
      <w:r w:rsidRPr="004C4C5A">
        <w:rPr>
          <w:rFonts w:ascii="Book Antiqua" w:hAnsi="Book Antiqua"/>
          <w:sz w:val="24"/>
          <w:szCs w:val="24"/>
        </w:rPr>
        <w:lastRenderedPageBreak/>
        <w:t>Christ continues to bestow upon the church through the Spirit today. This second form of apostleship is responsible for pioneering evangelistic and missional activities to plant new churches, and to nurture and establish them.</w:t>
      </w:r>
    </w:p>
    <w:p w14:paraId="445B717C" w14:textId="1346D1C8" w:rsidR="00830E69" w:rsidRPr="004C4C5A" w:rsidRDefault="00830E69"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Other New Testament Apostles </w:t>
      </w:r>
    </w:p>
    <w:p w14:paraId="0E293107" w14:textId="7235304B" w:rsidR="00D00578"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The New Testament applies the term “apostle” to many other individuals besides Paul and Barnabas (Acts 14:4, 14), James, Jesus’ brother (Gal. 1:19), Apollos (1 Cor. 4:9) and Silas (1 Thess. 2:7), Andronicus and Junias (Rom. 16:7). </w:t>
      </w:r>
      <w:proofErr w:type="gramStart"/>
      <w:r w:rsidRPr="004C4C5A">
        <w:rPr>
          <w:rFonts w:ascii="Book Antiqua" w:hAnsi="Book Antiqua"/>
          <w:sz w:val="24"/>
          <w:szCs w:val="24"/>
        </w:rPr>
        <w:t>It is clear that the</w:t>
      </w:r>
      <w:proofErr w:type="gramEnd"/>
      <w:r w:rsidRPr="004C4C5A">
        <w:rPr>
          <w:rFonts w:ascii="Book Antiqua" w:hAnsi="Book Antiqua"/>
          <w:sz w:val="24"/>
          <w:szCs w:val="24"/>
        </w:rPr>
        <w:t xml:space="preserve"> band of apostles was wider than the Twelve and Paul. Paul recounts how the risen Christ “appeared to Peter and then to the Twelve…. Then he appeared to James, then to all the apostles” (1 Cor. 15:5</w:t>
      </w:r>
      <w:r w:rsidR="00B134E2" w:rsidRPr="004C4C5A">
        <w:rPr>
          <w:rFonts w:ascii="Book Antiqua" w:hAnsi="Book Antiqua"/>
          <w:sz w:val="24"/>
          <w:szCs w:val="24"/>
        </w:rPr>
        <w:t>-</w:t>
      </w:r>
      <w:r w:rsidRPr="004C4C5A">
        <w:rPr>
          <w:rFonts w:ascii="Book Antiqua" w:hAnsi="Book Antiqua"/>
          <w:sz w:val="24"/>
          <w:szCs w:val="24"/>
        </w:rPr>
        <w:t>7). Paul distinguishes the Twelve from “all the apostles.” Paul regards apostleship as a spiritual gift necessary for the church’s common good and ministry (1 Cor. 12:28</w:t>
      </w:r>
      <w:r w:rsidR="00B134E2" w:rsidRPr="004C4C5A">
        <w:rPr>
          <w:rFonts w:ascii="Book Antiqua" w:hAnsi="Book Antiqua"/>
          <w:sz w:val="24"/>
          <w:szCs w:val="24"/>
        </w:rPr>
        <w:t>-</w:t>
      </w:r>
      <w:r w:rsidRPr="004C4C5A">
        <w:rPr>
          <w:rFonts w:ascii="Book Antiqua" w:hAnsi="Book Antiqua"/>
          <w:sz w:val="24"/>
          <w:szCs w:val="24"/>
        </w:rPr>
        <w:t>29; Eph. 4:11).</w:t>
      </w:r>
    </w:p>
    <w:p w14:paraId="4F03A610" w14:textId="0AEEC903" w:rsidR="00830E69" w:rsidRPr="004C4C5A" w:rsidRDefault="00830E69"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Discerning the Spiritual Gifts of Apostles </w:t>
      </w:r>
    </w:p>
    <w:p w14:paraId="739E7EF6" w14:textId="54B42F4B" w:rsidR="00185902"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The apostolic office may be recognised by observing the charismatic gifts of spiritual leadership manifesting in a person. According to Kasemann, “the spiritual force of authority manifest as the person authorised performs assigned role functions.”</w:t>
      </w:r>
      <w:r w:rsidRPr="004C4C5A">
        <w:rPr>
          <w:rStyle w:val="FootnoteReference"/>
          <w:rFonts w:ascii="Book Antiqua" w:hAnsi="Book Antiqua"/>
          <w:sz w:val="24"/>
          <w:szCs w:val="24"/>
        </w:rPr>
        <w:footnoteReference w:id="23"/>
      </w:r>
      <w:r w:rsidRPr="004C4C5A">
        <w:rPr>
          <w:rFonts w:ascii="Book Antiqua" w:hAnsi="Book Antiqua"/>
          <w:sz w:val="24"/>
          <w:szCs w:val="24"/>
        </w:rPr>
        <w:t xml:space="preserve"> The apostolic authority shows in the concrete acts of ministry (Rom. 12:3</w:t>
      </w:r>
      <w:r w:rsidR="00B134E2" w:rsidRPr="004C4C5A">
        <w:rPr>
          <w:rFonts w:ascii="Book Antiqua" w:hAnsi="Book Antiqua"/>
          <w:sz w:val="24"/>
          <w:szCs w:val="24"/>
        </w:rPr>
        <w:t>-</w:t>
      </w:r>
      <w:r w:rsidRPr="004C4C5A">
        <w:rPr>
          <w:rFonts w:ascii="Book Antiqua" w:hAnsi="Book Antiqua"/>
          <w:sz w:val="24"/>
          <w:szCs w:val="24"/>
        </w:rPr>
        <w:t>8; 1 Cor. 12 and 14; Eph. 4:7</w:t>
      </w:r>
      <w:r w:rsidR="00B134E2" w:rsidRPr="004C4C5A">
        <w:rPr>
          <w:rFonts w:ascii="Book Antiqua" w:hAnsi="Book Antiqua"/>
          <w:sz w:val="24"/>
          <w:szCs w:val="24"/>
        </w:rPr>
        <w:t>-</w:t>
      </w:r>
      <w:r w:rsidRPr="004C4C5A">
        <w:rPr>
          <w:rFonts w:ascii="Book Antiqua" w:hAnsi="Book Antiqua"/>
          <w:sz w:val="24"/>
          <w:szCs w:val="24"/>
        </w:rPr>
        <w:t>13; 1 Pet. 4:10</w:t>
      </w:r>
      <w:r w:rsidR="00B134E2" w:rsidRPr="004C4C5A">
        <w:rPr>
          <w:rFonts w:ascii="Book Antiqua" w:hAnsi="Book Antiqua"/>
          <w:sz w:val="24"/>
          <w:szCs w:val="24"/>
        </w:rPr>
        <w:t>-</w:t>
      </w:r>
      <w:r w:rsidRPr="004C4C5A">
        <w:rPr>
          <w:rFonts w:ascii="Book Antiqua" w:hAnsi="Book Antiqua"/>
          <w:sz w:val="24"/>
          <w:szCs w:val="24"/>
        </w:rPr>
        <w:t>11). Paul lists apostleship among the gifts of the Spirit (1 Cor. 12:28; Eph. 4:11). Marcus Barth notes that in both passages there is nothing in the context to suggest that the gift of apostle has ceased to be bestowed.</w:t>
      </w:r>
      <w:r w:rsidRPr="004C4C5A">
        <w:rPr>
          <w:rStyle w:val="FootnoteReference"/>
          <w:rFonts w:ascii="Book Antiqua" w:hAnsi="Book Antiqua"/>
          <w:sz w:val="24"/>
          <w:szCs w:val="24"/>
        </w:rPr>
        <w:footnoteReference w:id="24"/>
      </w:r>
      <w:r w:rsidRPr="004C4C5A">
        <w:rPr>
          <w:rFonts w:ascii="Book Antiqua" w:hAnsi="Book Antiqua"/>
          <w:sz w:val="24"/>
          <w:szCs w:val="24"/>
        </w:rPr>
        <w:t xml:space="preserve"> So the gift of apostleship is a spiritual power given by the Lord to some people, and it shows as they minister in the power of the Spirit.</w:t>
      </w:r>
    </w:p>
    <w:p w14:paraId="149F6870" w14:textId="6BF34C67" w:rsidR="00B134E2" w:rsidRPr="004C4C5A" w:rsidRDefault="00CE032A" w:rsidP="0072134E">
      <w:pPr>
        <w:spacing w:after="240" w:line="276" w:lineRule="auto"/>
        <w:jc w:val="both"/>
        <w:rPr>
          <w:rFonts w:ascii="Book Antiqua" w:hAnsi="Book Antiqua"/>
          <w:sz w:val="24"/>
          <w:szCs w:val="24"/>
        </w:rPr>
      </w:pPr>
      <w:r w:rsidRPr="004C4C5A">
        <w:rPr>
          <w:rFonts w:ascii="Book Antiqua" w:hAnsi="Book Antiqua"/>
          <w:sz w:val="24"/>
          <w:szCs w:val="24"/>
        </w:rPr>
        <w:t xml:space="preserve">According to Onyinah, the signs of an apostle are the gifts of leadership, administration, teaching, faith, miracles, healings and revelation, all for equipping and maturing the </w:t>
      </w:r>
      <w:r w:rsidRPr="004C4C5A">
        <w:rPr>
          <w:rFonts w:ascii="Book Antiqua" w:hAnsi="Book Antiqua"/>
          <w:sz w:val="24"/>
          <w:szCs w:val="24"/>
        </w:rPr>
        <w:lastRenderedPageBreak/>
        <w:t>body of Christ.</w:t>
      </w:r>
      <w:r w:rsidRPr="004C4C5A">
        <w:rPr>
          <w:rStyle w:val="FootnoteReference"/>
          <w:rFonts w:ascii="Book Antiqua" w:hAnsi="Book Antiqua"/>
          <w:sz w:val="24"/>
          <w:szCs w:val="24"/>
        </w:rPr>
        <w:footnoteReference w:id="25"/>
      </w:r>
      <w:r w:rsidRPr="004C4C5A">
        <w:rPr>
          <w:rFonts w:ascii="Book Antiqua" w:hAnsi="Book Antiqua"/>
          <w:sz w:val="24"/>
          <w:szCs w:val="24"/>
        </w:rPr>
        <w:t xml:space="preserve"> They preach the gospel with power, lead with authority, plant, nurture and establish new churches, teach sound Christian doctrine and ensure discipline.</w:t>
      </w:r>
    </w:p>
    <w:p w14:paraId="51A86852" w14:textId="02321AC8" w:rsidR="00B134E2" w:rsidRPr="004C4C5A" w:rsidRDefault="00B134E2"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The Biblical Credentials of an Apostle </w:t>
      </w:r>
    </w:p>
    <w:p w14:paraId="7BCE68B2" w14:textId="159A5DA4" w:rsidR="005508A9" w:rsidRDefault="00DA1732">
      <w:pPr>
        <w:spacing w:after="240" w:line="276" w:lineRule="auto"/>
        <w:jc w:val="both"/>
        <w:rPr>
          <w:kern w:val="2"/>
          <w:lang w:val="en-US" w:eastAsia="en-US"/>
          <w14:ligatures w14:val="standardContextual"/>
        </w:rPr>
      </w:pPr>
      <w:r>
        <w:rPr>
          <w:rFonts w:ascii="Book Antiqua" w:hAnsi="Book Antiqua"/>
          <w:sz w:val="24"/>
          <w:szCs w:val="24"/>
        </w:rPr>
        <w:t xml:space="preserve">The New Testament provides criteria by which claims to apostolic ministry may be evaluated. Such testing is necessary because the early church encountered both genuine and false claims to apostleship: the church at Ephesus was commended for testing those who called themselves apostles and </w:t>
      </w:r>
      <w:r w:rsidRPr="00E50C68">
        <w:rPr>
          <w:rFonts w:ascii="Book Antiqua" w:hAnsi="Book Antiqua"/>
          <w:sz w:val="24"/>
          <w:szCs w:val="24"/>
        </w:rPr>
        <w:t>finding some to be false (Rev. 2:2). Whether this passage warrants an ongoing apostolic office remains disputed.</w:t>
      </w:r>
      <w:r w:rsidR="00FF5695" w:rsidRPr="00E50C68">
        <w:rPr>
          <w:rStyle w:val="FootnoteReference"/>
          <w:rFonts w:ascii="Book Antiqua" w:hAnsi="Book Antiqua"/>
          <w:sz w:val="24"/>
          <w:szCs w:val="24"/>
        </w:rPr>
        <w:footnoteReference w:id="26"/>
      </w:r>
      <w:r>
        <w:rPr>
          <w:rFonts w:ascii="Book Antiqua" w:hAnsi="Book Antiqua"/>
          <w:sz w:val="24"/>
          <w:szCs w:val="24"/>
        </w:rPr>
        <w:t xml:space="preserve"> The criteria considered here therefore distinguish qualifications attached to the foundational apostles from characteristics that may appropriately inform the discernment of contemporary missionary and ecclesial leadership. Addison identifies seven credentials associated with apostolic ministry: (1) witness to the resurrection of Jesus, (2) gifting by God, (3) the founding of churches, (4) signs and wonders, (5) suffering for the gospel, (6) cross-cultural missionary activity, and (7) faithfulness to the gospel.</w:t>
      </w:r>
    </w:p>
    <w:p w14:paraId="3B3F10A1" w14:textId="1E04EAB4" w:rsidR="00613B03" w:rsidRPr="004C4C5A" w:rsidRDefault="00613B03" w:rsidP="004C4C5A">
      <w:pPr>
        <w:spacing w:after="240" w:line="276" w:lineRule="auto"/>
        <w:jc w:val="both"/>
        <w:rPr>
          <w:rFonts w:ascii="Book Antiqua" w:hAnsi="Book Antiqua"/>
          <w:b/>
          <w:bCs/>
          <w:i/>
          <w:iCs/>
          <w:sz w:val="24"/>
          <w:szCs w:val="24"/>
        </w:rPr>
      </w:pPr>
      <w:r w:rsidRPr="004C4C5A">
        <w:rPr>
          <w:rFonts w:ascii="Book Antiqua" w:hAnsi="Book Antiqua"/>
          <w:b/>
          <w:bCs/>
          <w:i/>
          <w:iCs/>
          <w:sz w:val="24"/>
          <w:szCs w:val="24"/>
        </w:rPr>
        <w:t xml:space="preserve">An Apostle is a Witness of the Resurrection of Jesus Christ </w:t>
      </w:r>
    </w:p>
    <w:p w14:paraId="762AF7C7" w14:textId="2569C490" w:rsidR="00845EA0"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Peter stated that to find the successor to Judas’ apostolic ministry, “it is necessary to choose one of the men who have been with us the whole time the Lord Jesus went in and out among us, beginning with John’s baptism to the time when Jesus was taken up from us. For one of these must become a witness with us to his resurrection” (Acts 1:21–22). Paul defends his apostolic authority against his challengers and poses the rhetorical question: “Have I not seen Jesus our Lord?” (1 Cor. 9:1). Paul’s encounter with Christ established him as an apostle.</w:t>
      </w:r>
    </w:p>
    <w:p w14:paraId="65A6909E" w14:textId="69909B12" w:rsidR="00613B03" w:rsidRPr="004C4C5A" w:rsidRDefault="00613B03" w:rsidP="004C4C5A">
      <w:pPr>
        <w:spacing w:after="240" w:line="276" w:lineRule="auto"/>
        <w:jc w:val="both"/>
        <w:rPr>
          <w:rFonts w:ascii="Book Antiqua" w:hAnsi="Book Antiqua"/>
          <w:b/>
          <w:bCs/>
          <w:i/>
          <w:iCs/>
          <w:sz w:val="24"/>
          <w:szCs w:val="24"/>
        </w:rPr>
      </w:pPr>
      <w:r w:rsidRPr="004C4C5A">
        <w:rPr>
          <w:rFonts w:ascii="Book Antiqua" w:hAnsi="Book Antiqua"/>
          <w:b/>
          <w:bCs/>
          <w:i/>
          <w:iCs/>
          <w:sz w:val="24"/>
          <w:szCs w:val="24"/>
        </w:rPr>
        <w:t xml:space="preserve">An Apostle is Gifted by God for Apostolic Ministry </w:t>
      </w:r>
    </w:p>
    <w:p w14:paraId="3C4A8983" w14:textId="278D2486" w:rsidR="0097179B"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Paul views the apostle as one with a “charismatic” ministry, sent as a gift to the church from Christ (1 Cor. 12:28; Eph. 4:11).</w:t>
      </w:r>
      <w:r w:rsidRPr="004C4C5A">
        <w:rPr>
          <w:rStyle w:val="FootnoteReference"/>
          <w:rFonts w:ascii="Book Antiqua" w:hAnsi="Book Antiqua"/>
          <w:sz w:val="24"/>
          <w:szCs w:val="24"/>
        </w:rPr>
        <w:footnoteReference w:id="27"/>
      </w:r>
      <w:r w:rsidRPr="004C4C5A">
        <w:rPr>
          <w:rFonts w:ascii="Book Antiqua" w:hAnsi="Book Antiqua"/>
          <w:sz w:val="24"/>
          <w:szCs w:val="24"/>
        </w:rPr>
        <w:t xml:space="preserve"> Luke says it is the Spirit who commands that Paul and Barnabas be set apart for apostolic ministry (Acts 13:1</w:t>
      </w:r>
      <w:r w:rsidR="00613B03" w:rsidRPr="004C4C5A">
        <w:rPr>
          <w:rFonts w:ascii="Book Antiqua" w:hAnsi="Book Antiqua"/>
          <w:sz w:val="24"/>
          <w:szCs w:val="24"/>
        </w:rPr>
        <w:t>-</w:t>
      </w:r>
      <w:r w:rsidRPr="004C4C5A">
        <w:rPr>
          <w:rFonts w:ascii="Book Antiqua" w:hAnsi="Book Antiqua"/>
          <w:sz w:val="24"/>
          <w:szCs w:val="24"/>
        </w:rPr>
        <w:t>3). The Lord</w:t>
      </w:r>
      <w:r w:rsidR="0064312D" w:rsidRPr="004C4C5A">
        <w:rPr>
          <w:rFonts w:ascii="Book Antiqua" w:hAnsi="Book Antiqua"/>
          <w:sz w:val="24"/>
          <w:szCs w:val="24"/>
        </w:rPr>
        <w:t xml:space="preserve"> Jesus</w:t>
      </w:r>
      <w:r w:rsidRPr="004C4C5A">
        <w:rPr>
          <w:rFonts w:ascii="Book Antiqua" w:hAnsi="Book Antiqua"/>
          <w:sz w:val="24"/>
          <w:szCs w:val="24"/>
        </w:rPr>
        <w:t xml:space="preserve"> continues </w:t>
      </w:r>
      <w:r w:rsidRPr="004C4C5A">
        <w:rPr>
          <w:rFonts w:ascii="Book Antiqua" w:hAnsi="Book Antiqua"/>
          <w:sz w:val="24"/>
          <w:szCs w:val="24"/>
        </w:rPr>
        <w:lastRenderedPageBreak/>
        <w:t>to raise up apostles by his Spirit, in the same way he sends prophets, teachers, evangelists, and pastors as gifts to the church.</w:t>
      </w:r>
    </w:p>
    <w:p w14:paraId="54FEA439" w14:textId="2AACDEC2" w:rsidR="00613B03" w:rsidRPr="004C4C5A" w:rsidRDefault="00613B03" w:rsidP="004C4C5A">
      <w:pPr>
        <w:spacing w:after="240" w:line="276" w:lineRule="auto"/>
        <w:jc w:val="both"/>
        <w:rPr>
          <w:rFonts w:ascii="Book Antiqua" w:hAnsi="Book Antiqua"/>
          <w:b/>
          <w:bCs/>
          <w:i/>
          <w:iCs/>
          <w:sz w:val="24"/>
          <w:szCs w:val="24"/>
        </w:rPr>
      </w:pPr>
      <w:r w:rsidRPr="004C4C5A">
        <w:rPr>
          <w:rFonts w:ascii="Book Antiqua" w:hAnsi="Book Antiqua"/>
          <w:b/>
          <w:bCs/>
          <w:i/>
          <w:iCs/>
          <w:sz w:val="24"/>
          <w:szCs w:val="24"/>
        </w:rPr>
        <w:t xml:space="preserve">An Apostle Must Have Founded (Established) Churches </w:t>
      </w:r>
    </w:p>
    <w:p w14:paraId="5560935A" w14:textId="29BDD8DA" w:rsidR="00183042"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 xml:space="preserve">Paul contends that, “Even though I may not be an apostle to others, </w:t>
      </w:r>
      <w:proofErr w:type="gramStart"/>
      <w:r w:rsidRPr="004C4C5A">
        <w:rPr>
          <w:rFonts w:ascii="Book Antiqua" w:hAnsi="Book Antiqua"/>
          <w:sz w:val="24"/>
          <w:szCs w:val="24"/>
        </w:rPr>
        <w:t>surely</w:t>
      </w:r>
      <w:proofErr w:type="gramEnd"/>
      <w:r w:rsidRPr="004C4C5A">
        <w:rPr>
          <w:rFonts w:ascii="Book Antiqua" w:hAnsi="Book Antiqua"/>
          <w:sz w:val="24"/>
          <w:szCs w:val="24"/>
        </w:rPr>
        <w:t xml:space="preserve"> I am to you! For you are the seal of my apostleship in the Lord… Our hope is that, as your faith continues to grow, our area of activity among you will greatly expand, so that we can preach the gospel in the regions beyond you. For we do not want to boast about work already done in another man’s territory” (1 Cor. 9:1</w:t>
      </w:r>
      <w:r w:rsidR="00613B03" w:rsidRPr="004C4C5A">
        <w:rPr>
          <w:rFonts w:ascii="Book Antiqua" w:hAnsi="Book Antiqua"/>
          <w:sz w:val="24"/>
          <w:szCs w:val="24"/>
        </w:rPr>
        <w:t>-</w:t>
      </w:r>
      <w:r w:rsidRPr="004C4C5A">
        <w:rPr>
          <w:rFonts w:ascii="Book Antiqua" w:hAnsi="Book Antiqua"/>
          <w:sz w:val="24"/>
          <w:szCs w:val="24"/>
        </w:rPr>
        <w:t>2; 2 Cor. 10:1</w:t>
      </w:r>
      <w:r w:rsidR="000230E0" w:rsidRPr="004C4C5A">
        <w:rPr>
          <w:rFonts w:ascii="Book Antiqua" w:hAnsi="Book Antiqua"/>
          <w:sz w:val="24"/>
          <w:szCs w:val="24"/>
        </w:rPr>
        <w:t>3</w:t>
      </w:r>
      <w:r w:rsidR="00613B03" w:rsidRPr="004C4C5A">
        <w:rPr>
          <w:rFonts w:ascii="Book Antiqua" w:hAnsi="Book Antiqua"/>
          <w:sz w:val="24"/>
          <w:szCs w:val="24"/>
        </w:rPr>
        <w:t>-</w:t>
      </w:r>
      <w:r w:rsidRPr="004C4C5A">
        <w:rPr>
          <w:rFonts w:ascii="Book Antiqua" w:hAnsi="Book Antiqua"/>
          <w:sz w:val="24"/>
          <w:szCs w:val="24"/>
        </w:rPr>
        <w:t>16). Apostles start new churches (Rom. 15:20; 1 Cor. 3:6, 10).</w:t>
      </w:r>
      <w:r w:rsidRPr="004C4C5A">
        <w:rPr>
          <w:rStyle w:val="FootnoteReference"/>
          <w:rFonts w:ascii="Book Antiqua" w:hAnsi="Book Antiqua"/>
          <w:sz w:val="24"/>
          <w:szCs w:val="24"/>
        </w:rPr>
        <w:footnoteReference w:id="28"/>
      </w:r>
    </w:p>
    <w:p w14:paraId="7C275708" w14:textId="391816BA" w:rsidR="00942CEA" w:rsidRPr="004C4C5A" w:rsidRDefault="002921F7" w:rsidP="004C4C5A">
      <w:pPr>
        <w:spacing w:after="240" w:line="276" w:lineRule="auto"/>
        <w:jc w:val="both"/>
        <w:rPr>
          <w:rFonts w:ascii="Book Antiqua" w:hAnsi="Book Antiqua"/>
          <w:b/>
          <w:bCs/>
          <w:i/>
          <w:iCs/>
          <w:sz w:val="24"/>
          <w:szCs w:val="24"/>
        </w:rPr>
      </w:pPr>
      <w:r w:rsidRPr="004C4C5A">
        <w:rPr>
          <w:rFonts w:ascii="Book Antiqua" w:hAnsi="Book Antiqua"/>
          <w:b/>
          <w:bCs/>
          <w:i/>
          <w:iCs/>
          <w:sz w:val="24"/>
          <w:szCs w:val="24"/>
        </w:rPr>
        <w:t xml:space="preserve">An Apostle Has the Grace to Perform </w:t>
      </w:r>
      <w:r w:rsidR="00816C53">
        <w:rPr>
          <w:rFonts w:ascii="Book Antiqua" w:hAnsi="Book Antiqua"/>
          <w:b/>
          <w:bCs/>
          <w:i/>
          <w:iCs/>
          <w:sz w:val="24"/>
          <w:szCs w:val="24"/>
        </w:rPr>
        <w:t>Signs</w:t>
      </w:r>
      <w:r w:rsidRPr="004C4C5A">
        <w:rPr>
          <w:rFonts w:ascii="Book Antiqua" w:hAnsi="Book Antiqua"/>
          <w:b/>
          <w:bCs/>
          <w:i/>
          <w:iCs/>
          <w:sz w:val="24"/>
          <w:szCs w:val="24"/>
        </w:rPr>
        <w:t xml:space="preserve"> and Wonders </w:t>
      </w:r>
    </w:p>
    <w:p w14:paraId="1DDFA066" w14:textId="049B37BA" w:rsidR="00481EFE"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Paul pointed out to the Corinthians, “The things that mark an apostl</w:t>
      </w:r>
      <w:r w:rsidR="00757D79" w:rsidRPr="004C4C5A">
        <w:rPr>
          <w:rFonts w:ascii="Book Antiqua" w:hAnsi="Book Antiqua"/>
          <w:sz w:val="24"/>
          <w:szCs w:val="24"/>
        </w:rPr>
        <w:t xml:space="preserve">e – </w:t>
      </w:r>
      <w:r w:rsidRPr="004C4C5A">
        <w:rPr>
          <w:rFonts w:ascii="Book Antiqua" w:hAnsi="Book Antiqua"/>
          <w:sz w:val="24"/>
          <w:szCs w:val="24"/>
        </w:rPr>
        <w:t>signs, wonders and miracles</w:t>
      </w:r>
      <w:r w:rsidR="00644FF1" w:rsidRPr="004C4C5A">
        <w:rPr>
          <w:rFonts w:ascii="Book Antiqua" w:hAnsi="Book Antiqua"/>
          <w:sz w:val="24"/>
          <w:szCs w:val="24"/>
        </w:rPr>
        <w:t xml:space="preserve"> – </w:t>
      </w:r>
      <w:r w:rsidRPr="004C4C5A">
        <w:rPr>
          <w:rFonts w:ascii="Book Antiqua" w:hAnsi="Book Antiqua"/>
          <w:sz w:val="24"/>
          <w:szCs w:val="24"/>
        </w:rPr>
        <w:t>were done among you with great perseverance” (2 Cor. 12:12). This is the only occasion that signs are mentioned by Paul in relation to authenticating apostolic ministry.</w:t>
      </w:r>
      <w:r w:rsidRPr="004C4C5A">
        <w:rPr>
          <w:rStyle w:val="FootnoteReference"/>
          <w:rFonts w:ascii="Book Antiqua" w:hAnsi="Book Antiqua"/>
          <w:sz w:val="24"/>
          <w:szCs w:val="24"/>
        </w:rPr>
        <w:footnoteReference w:id="29"/>
      </w:r>
      <w:r w:rsidRPr="004C4C5A">
        <w:rPr>
          <w:rFonts w:ascii="Book Antiqua" w:hAnsi="Book Antiqua"/>
          <w:sz w:val="24"/>
          <w:szCs w:val="24"/>
        </w:rPr>
        <w:t xml:space="preserve"> Paul’s opponents regarded signs and wonders as the signs of an apostle. Paul responds by pointing out that he too performed signs and wonders, but the true sign of an apostle is that of faithful suffering for the sake of Christ (2 Cor. 11:16</w:t>
      </w:r>
      <w:r w:rsidR="00481EFE" w:rsidRPr="004C4C5A">
        <w:rPr>
          <w:rFonts w:ascii="Book Antiqua" w:hAnsi="Book Antiqua"/>
          <w:sz w:val="24"/>
          <w:szCs w:val="24"/>
        </w:rPr>
        <w:t>-</w:t>
      </w:r>
      <w:r w:rsidRPr="004C4C5A">
        <w:rPr>
          <w:rFonts w:ascii="Book Antiqua" w:hAnsi="Book Antiqua"/>
          <w:sz w:val="24"/>
          <w:szCs w:val="24"/>
        </w:rPr>
        <w:t>33, 6:3</w:t>
      </w:r>
      <w:r w:rsidR="00481EFE" w:rsidRPr="004C4C5A">
        <w:rPr>
          <w:rFonts w:ascii="Book Antiqua" w:hAnsi="Book Antiqua"/>
          <w:sz w:val="24"/>
          <w:szCs w:val="24"/>
        </w:rPr>
        <w:t>-</w:t>
      </w:r>
      <w:r w:rsidRPr="004C4C5A">
        <w:rPr>
          <w:rFonts w:ascii="Book Antiqua" w:hAnsi="Book Antiqua"/>
          <w:sz w:val="24"/>
          <w:szCs w:val="24"/>
        </w:rPr>
        <w:t>10; Gal. 6:17; 1 Cor. 4:8</w:t>
      </w:r>
      <w:r w:rsidR="00481EFE" w:rsidRPr="004C4C5A">
        <w:rPr>
          <w:rFonts w:ascii="Book Antiqua" w:hAnsi="Book Antiqua"/>
          <w:sz w:val="24"/>
          <w:szCs w:val="24"/>
        </w:rPr>
        <w:t>-</w:t>
      </w:r>
      <w:r w:rsidRPr="004C4C5A">
        <w:rPr>
          <w:rFonts w:ascii="Book Antiqua" w:hAnsi="Book Antiqua"/>
          <w:sz w:val="24"/>
          <w:szCs w:val="24"/>
        </w:rPr>
        <w:t>13).</w:t>
      </w:r>
    </w:p>
    <w:p w14:paraId="0B42A9BE" w14:textId="25F0C5B9" w:rsidR="00481EFE" w:rsidRPr="004C4C5A" w:rsidRDefault="00481EFE" w:rsidP="004C4C5A">
      <w:pPr>
        <w:spacing w:after="240" w:line="276" w:lineRule="auto"/>
        <w:jc w:val="both"/>
        <w:rPr>
          <w:rFonts w:ascii="Book Antiqua" w:hAnsi="Book Antiqua"/>
          <w:b/>
          <w:bCs/>
          <w:i/>
          <w:iCs/>
          <w:sz w:val="24"/>
          <w:szCs w:val="24"/>
        </w:rPr>
      </w:pPr>
      <w:r w:rsidRPr="004C4C5A">
        <w:rPr>
          <w:rFonts w:ascii="Book Antiqua" w:hAnsi="Book Antiqua"/>
          <w:b/>
          <w:bCs/>
          <w:i/>
          <w:iCs/>
          <w:sz w:val="24"/>
          <w:szCs w:val="24"/>
        </w:rPr>
        <w:t xml:space="preserve">An Apostle is Called to Suffer for the Sake of the Gospel </w:t>
      </w:r>
    </w:p>
    <w:p w14:paraId="685F4B8C" w14:textId="77777777" w:rsidR="003C69A9"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Paul wrote saying, “Let no one cause me trouble, for I bear on my body the marks of Jesus,” then he listed the hardships and indignities apostles suffer for Christ’s sake (Gal. 6:17; 1 Cor. 4:9</w:t>
      </w:r>
      <w:r w:rsidR="00481EFE" w:rsidRPr="004C4C5A">
        <w:rPr>
          <w:rFonts w:ascii="Book Antiqua" w:hAnsi="Book Antiqua"/>
          <w:sz w:val="24"/>
          <w:szCs w:val="24"/>
        </w:rPr>
        <w:t>-</w:t>
      </w:r>
      <w:r w:rsidRPr="004C4C5A">
        <w:rPr>
          <w:rFonts w:ascii="Book Antiqua" w:hAnsi="Book Antiqua"/>
          <w:sz w:val="24"/>
          <w:szCs w:val="24"/>
        </w:rPr>
        <w:t xml:space="preserve">13). </w:t>
      </w:r>
      <w:r w:rsidR="001519F7" w:rsidRPr="004C4C5A">
        <w:rPr>
          <w:rFonts w:ascii="Book Antiqua" w:hAnsi="Book Antiqua"/>
          <w:sz w:val="24"/>
          <w:szCs w:val="24"/>
        </w:rPr>
        <w:t xml:space="preserve">Some </w:t>
      </w:r>
      <w:r w:rsidR="007E0076" w:rsidRPr="004C4C5A">
        <w:rPr>
          <w:rFonts w:ascii="Book Antiqua" w:hAnsi="Book Antiqua"/>
          <w:sz w:val="24"/>
          <w:szCs w:val="24"/>
        </w:rPr>
        <w:t xml:space="preserve">of </w:t>
      </w:r>
      <w:r w:rsidR="001519F7" w:rsidRPr="004C4C5A">
        <w:rPr>
          <w:rFonts w:ascii="Book Antiqua" w:hAnsi="Book Antiqua"/>
          <w:sz w:val="24"/>
          <w:szCs w:val="24"/>
        </w:rPr>
        <w:t xml:space="preserve">the </w:t>
      </w:r>
      <w:r w:rsidR="007E0076" w:rsidRPr="004C4C5A">
        <w:rPr>
          <w:rFonts w:ascii="Book Antiqua" w:hAnsi="Book Antiqua"/>
          <w:sz w:val="24"/>
          <w:szCs w:val="24"/>
        </w:rPr>
        <w:t xml:space="preserve">sufferings of apostles </w:t>
      </w:r>
      <w:r w:rsidR="001519F7" w:rsidRPr="004C4C5A">
        <w:rPr>
          <w:rFonts w:ascii="Book Antiqua" w:hAnsi="Book Antiqua"/>
          <w:sz w:val="24"/>
          <w:szCs w:val="24"/>
        </w:rPr>
        <w:t>ar</w:t>
      </w:r>
      <w:r w:rsidR="007E0076" w:rsidRPr="004C4C5A">
        <w:rPr>
          <w:rFonts w:ascii="Book Antiqua" w:hAnsi="Book Antiqua"/>
          <w:sz w:val="24"/>
          <w:szCs w:val="24"/>
        </w:rPr>
        <w:t xml:space="preserve">e </w:t>
      </w:r>
      <w:r w:rsidR="001519F7" w:rsidRPr="004C4C5A">
        <w:rPr>
          <w:rFonts w:ascii="Book Antiqua" w:hAnsi="Book Antiqua"/>
          <w:sz w:val="24"/>
          <w:szCs w:val="24"/>
        </w:rPr>
        <w:t xml:space="preserve">that </w:t>
      </w:r>
      <w:r w:rsidR="007E0076" w:rsidRPr="004C4C5A">
        <w:rPr>
          <w:rFonts w:ascii="Book Antiqua" w:hAnsi="Book Antiqua"/>
          <w:sz w:val="24"/>
          <w:szCs w:val="24"/>
        </w:rPr>
        <w:t>God display</w:t>
      </w:r>
      <w:r w:rsidR="001519F7" w:rsidRPr="004C4C5A">
        <w:rPr>
          <w:rFonts w:ascii="Book Antiqua" w:hAnsi="Book Antiqua"/>
          <w:sz w:val="24"/>
          <w:szCs w:val="24"/>
        </w:rPr>
        <w:t>s</w:t>
      </w:r>
      <w:r w:rsidR="007E0076" w:rsidRPr="004C4C5A">
        <w:rPr>
          <w:rFonts w:ascii="Book Antiqua" w:hAnsi="Book Antiqua"/>
          <w:sz w:val="24"/>
          <w:szCs w:val="24"/>
        </w:rPr>
        <w:t xml:space="preserve"> them in last place, like people condemned to </w:t>
      </w:r>
      <w:proofErr w:type="gramStart"/>
      <w:r w:rsidR="007E0076" w:rsidRPr="004C4C5A">
        <w:rPr>
          <w:rFonts w:ascii="Book Antiqua" w:hAnsi="Book Antiqua"/>
          <w:sz w:val="24"/>
          <w:szCs w:val="24"/>
        </w:rPr>
        <w:t>die:</w:t>
      </w:r>
      <w:proofErr w:type="gramEnd"/>
      <w:r w:rsidR="007E0076" w:rsidRPr="004C4C5A">
        <w:rPr>
          <w:rFonts w:ascii="Book Antiqua" w:hAnsi="Book Antiqua"/>
          <w:sz w:val="24"/>
          <w:szCs w:val="24"/>
        </w:rPr>
        <w:t xml:space="preserve"> they </w:t>
      </w:r>
      <w:r w:rsidR="001519F7" w:rsidRPr="004C4C5A">
        <w:rPr>
          <w:rFonts w:ascii="Book Antiqua" w:hAnsi="Book Antiqua"/>
          <w:sz w:val="24"/>
          <w:szCs w:val="24"/>
        </w:rPr>
        <w:t xml:space="preserve">are </w:t>
      </w:r>
      <w:r w:rsidR="007E0076" w:rsidRPr="004C4C5A">
        <w:rPr>
          <w:rFonts w:ascii="Book Antiqua" w:hAnsi="Book Antiqua"/>
          <w:sz w:val="24"/>
          <w:szCs w:val="24"/>
        </w:rPr>
        <w:t>a spectacle to the world and to angels, fools for Christ, weak</w:t>
      </w:r>
      <w:r w:rsidR="001519F7" w:rsidRPr="004C4C5A">
        <w:rPr>
          <w:rFonts w:ascii="Book Antiqua" w:hAnsi="Book Antiqua"/>
          <w:sz w:val="24"/>
          <w:szCs w:val="24"/>
        </w:rPr>
        <w:t>,</w:t>
      </w:r>
      <w:r w:rsidR="007E0076" w:rsidRPr="004C4C5A">
        <w:rPr>
          <w:rFonts w:ascii="Book Antiqua" w:hAnsi="Book Antiqua"/>
          <w:sz w:val="24"/>
          <w:szCs w:val="24"/>
        </w:rPr>
        <w:t xml:space="preserve"> dishonoured</w:t>
      </w:r>
      <w:r w:rsidR="001519F7" w:rsidRPr="004C4C5A">
        <w:rPr>
          <w:rFonts w:ascii="Book Antiqua" w:hAnsi="Book Antiqua"/>
          <w:sz w:val="24"/>
          <w:szCs w:val="24"/>
        </w:rPr>
        <w:t>,</w:t>
      </w:r>
      <w:r w:rsidR="007E0076" w:rsidRPr="004C4C5A">
        <w:rPr>
          <w:rFonts w:ascii="Book Antiqua" w:hAnsi="Book Antiqua"/>
          <w:sz w:val="24"/>
          <w:szCs w:val="24"/>
        </w:rPr>
        <w:t xml:space="preserve"> hungry, thirsty, poorly clothed</w:t>
      </w:r>
      <w:r w:rsidR="001519F7" w:rsidRPr="004C4C5A">
        <w:rPr>
          <w:rFonts w:ascii="Book Antiqua" w:hAnsi="Book Antiqua"/>
          <w:sz w:val="24"/>
          <w:szCs w:val="24"/>
        </w:rPr>
        <w:t xml:space="preserve">, </w:t>
      </w:r>
      <w:r w:rsidR="007E0076" w:rsidRPr="004C4C5A">
        <w:rPr>
          <w:rFonts w:ascii="Book Antiqua" w:hAnsi="Book Antiqua"/>
          <w:sz w:val="24"/>
          <w:szCs w:val="24"/>
        </w:rPr>
        <w:t>treated roughly</w:t>
      </w:r>
      <w:r w:rsidR="001519F7" w:rsidRPr="004C4C5A">
        <w:rPr>
          <w:rFonts w:ascii="Book Antiqua" w:hAnsi="Book Antiqua"/>
          <w:sz w:val="24"/>
          <w:szCs w:val="24"/>
        </w:rPr>
        <w:t xml:space="preserve">, homeless, working hard, reviled, persecuted, slandered, and cast away like garbage by the world. </w:t>
      </w:r>
      <w:r w:rsidRPr="004C4C5A">
        <w:rPr>
          <w:rFonts w:ascii="Book Antiqua" w:hAnsi="Book Antiqua"/>
          <w:sz w:val="24"/>
          <w:szCs w:val="24"/>
        </w:rPr>
        <w:t xml:space="preserve">For Paul, the genuine apostle is the one who shares in the fellowship of Christ’s sufferings. By the nature of their ministry in pioneering new churches in potentially hostile areas, apostles may pay a heavier price for carrying out their calling. Paul says, “We loved you so much that we were delighted to share with you not only the gospel of God but our lives as well” (1 Thess. 2:8). </w:t>
      </w:r>
    </w:p>
    <w:p w14:paraId="2AB807CE" w14:textId="7D66B5F4" w:rsidR="00172A23" w:rsidRPr="004C4C5A" w:rsidRDefault="00172A23" w:rsidP="004C4C5A">
      <w:pPr>
        <w:spacing w:after="240" w:line="276" w:lineRule="auto"/>
        <w:jc w:val="both"/>
        <w:rPr>
          <w:rFonts w:ascii="Book Antiqua" w:hAnsi="Book Antiqua"/>
          <w:sz w:val="24"/>
          <w:szCs w:val="24"/>
        </w:rPr>
      </w:pPr>
      <w:r w:rsidRPr="004C4C5A">
        <w:rPr>
          <w:rFonts w:ascii="Book Antiqua" w:hAnsi="Book Antiqua"/>
          <w:b/>
          <w:bCs/>
          <w:i/>
          <w:iCs/>
          <w:sz w:val="24"/>
          <w:szCs w:val="24"/>
        </w:rPr>
        <w:lastRenderedPageBreak/>
        <w:t xml:space="preserve">An Apostle is a Cross-Cultural Missionary </w:t>
      </w:r>
    </w:p>
    <w:p w14:paraId="6B51E2AB" w14:textId="463EADAD" w:rsidR="00183042" w:rsidRPr="004C4C5A" w:rsidRDefault="00CE032A" w:rsidP="004C4C5A">
      <w:pPr>
        <w:spacing w:after="240" w:line="276" w:lineRule="auto"/>
        <w:jc w:val="both"/>
        <w:rPr>
          <w:rFonts w:ascii="Book Antiqua" w:hAnsi="Book Antiqua"/>
          <w:sz w:val="24"/>
          <w:szCs w:val="24"/>
        </w:rPr>
      </w:pPr>
      <w:r w:rsidRPr="004C4C5A">
        <w:rPr>
          <w:rFonts w:ascii="Book Antiqua" w:hAnsi="Book Antiqua"/>
          <w:sz w:val="24"/>
          <w:szCs w:val="24"/>
        </w:rPr>
        <w:t>Apostles are those who are involved in cross-cultural evangelism and church planting. Apostles commit to the Great Commission. It may look wrong to designate individuals as apostles where there is no real cross-cultural activity in their ministry. Church planting in a cross-cultural situation is the primary mark of the missionary apostle. The apostle has a longing for unreached peoples to be won and gathered into new churches (Rom. 10:14</w:t>
      </w:r>
      <w:r w:rsidR="003C69A9" w:rsidRPr="004C4C5A">
        <w:rPr>
          <w:rFonts w:ascii="Book Antiqua" w:hAnsi="Book Antiqua"/>
          <w:sz w:val="24"/>
          <w:szCs w:val="24"/>
        </w:rPr>
        <w:t>-</w:t>
      </w:r>
      <w:r w:rsidRPr="004C4C5A">
        <w:rPr>
          <w:rFonts w:ascii="Book Antiqua" w:hAnsi="Book Antiqua"/>
          <w:sz w:val="24"/>
          <w:szCs w:val="24"/>
        </w:rPr>
        <w:t>15).</w:t>
      </w:r>
      <w:r w:rsidRPr="004C4C5A">
        <w:rPr>
          <w:rStyle w:val="FootnoteReference"/>
          <w:rFonts w:ascii="Book Antiqua" w:hAnsi="Book Antiqua"/>
          <w:sz w:val="24"/>
          <w:szCs w:val="24"/>
        </w:rPr>
        <w:footnoteReference w:id="30"/>
      </w:r>
    </w:p>
    <w:p w14:paraId="6D99AD3F" w14:textId="437A4B3E" w:rsidR="003C69A9" w:rsidRPr="004C4C5A" w:rsidRDefault="003C69A9" w:rsidP="004C4C5A">
      <w:pPr>
        <w:spacing w:after="240" w:line="276" w:lineRule="auto"/>
        <w:jc w:val="both"/>
        <w:rPr>
          <w:rFonts w:ascii="Book Antiqua" w:hAnsi="Book Antiqua"/>
          <w:b/>
          <w:bCs/>
          <w:i/>
          <w:iCs/>
          <w:sz w:val="24"/>
          <w:szCs w:val="24"/>
        </w:rPr>
      </w:pPr>
      <w:r w:rsidRPr="004C4C5A">
        <w:rPr>
          <w:rFonts w:ascii="Book Antiqua" w:hAnsi="Book Antiqua"/>
          <w:b/>
          <w:bCs/>
          <w:i/>
          <w:iCs/>
          <w:sz w:val="24"/>
          <w:szCs w:val="24"/>
        </w:rPr>
        <w:t xml:space="preserve">An Apostle is Always Faithful to the Gospel </w:t>
      </w:r>
    </w:p>
    <w:p w14:paraId="73B1062A" w14:textId="6695F3E9" w:rsidR="003C69A9" w:rsidRPr="004C4C5A" w:rsidRDefault="003C69A9" w:rsidP="004C4C5A">
      <w:pPr>
        <w:spacing w:after="240" w:line="276" w:lineRule="auto"/>
        <w:jc w:val="both"/>
        <w:rPr>
          <w:rFonts w:ascii="Book Antiqua" w:hAnsi="Book Antiqua"/>
          <w:sz w:val="24"/>
          <w:szCs w:val="24"/>
        </w:rPr>
      </w:pPr>
      <w:r w:rsidRPr="004C4C5A">
        <w:rPr>
          <w:rFonts w:ascii="Book Antiqua" w:hAnsi="Book Antiqua"/>
          <w:sz w:val="24"/>
          <w:szCs w:val="24"/>
        </w:rPr>
        <w:t>Addison noted that planting and establishing new churches is at the heart of an apostle’s ministry, but it is not enough to qualify an individual as an apostle. Paul fought for his apostolic authority and gospel against those he calls “super” or “false” apostles. They preached a different Jesus and ministered a different spirit and another gospel (2 Cor. 11:4). Even an angel from heaven deserved eternal condemnation, should he proclaim a different gospel (Gal. 1:6-9). Every true apostle of Christ will be faithful to the gospel.</w:t>
      </w:r>
    </w:p>
    <w:p w14:paraId="4C169EFF" w14:textId="5B4D7D02" w:rsidR="003C69A9" w:rsidRPr="004C4C5A" w:rsidRDefault="003C69A9" w:rsidP="004C4C5A">
      <w:pPr>
        <w:spacing w:after="240" w:line="276" w:lineRule="auto"/>
        <w:jc w:val="both"/>
        <w:rPr>
          <w:rFonts w:ascii="Book Antiqua" w:hAnsi="Book Antiqua"/>
          <w:b/>
          <w:bCs/>
          <w:sz w:val="24"/>
          <w:szCs w:val="24"/>
        </w:rPr>
      </w:pPr>
      <w:r w:rsidRPr="004C4C5A">
        <w:rPr>
          <w:rFonts w:ascii="Book Antiqua" w:hAnsi="Book Antiqua"/>
          <w:b/>
          <w:bCs/>
          <w:sz w:val="24"/>
          <w:szCs w:val="24"/>
        </w:rPr>
        <w:t xml:space="preserve">Conclusion </w:t>
      </w:r>
    </w:p>
    <w:p w14:paraId="4E201A3C" w14:textId="78261CDF" w:rsidR="00807CCB" w:rsidRPr="008779D8" w:rsidRDefault="0065457E">
      <w:pPr>
        <w:spacing w:after="240" w:line="276" w:lineRule="auto"/>
        <w:jc w:val="both"/>
        <w:rPr>
          <w:sz w:val="24"/>
          <w:szCs w:val="24"/>
        </w:rPr>
      </w:pPr>
      <w:r>
        <w:rPr>
          <w:rFonts w:ascii="Book Antiqua" w:hAnsi="Book Antiqua"/>
          <w:sz w:val="24"/>
          <w:szCs w:val="24"/>
        </w:rPr>
        <w:t>This paper has examined the meanings and classifications of apostolic leadership, the discernment of apostolic gifting, and the credentials associated with apostolic ministry. Jesus Christ is presented in Hebrews as the divine Apostle; he called and trained the Twelve, and Matthias replaced Judas Iscariot. Paul received a distinctive commission as apostle to the Gentiles, while the New Testament also applies apostolic language more broadly to other commissioned ministers. These categories should not be conflated. Eyewitness encounter with the risen Christ belongs to the foundational apostleship of the Twelve and Paul, whereas contemporary claims to apostolic ministry, must be understood functionally and tested by spiritual gifting, the founding and strengthening of churches, missionary service, sacrificial endurance, accountability, and faithfulness to the gospel.</w:t>
      </w:r>
    </w:p>
    <w:p w14:paraId="041E2E7E" w14:textId="77777777" w:rsidR="00807CCB" w:rsidRPr="008779D8" w:rsidRDefault="00D94F03">
      <w:pPr>
        <w:spacing w:after="240" w:line="276" w:lineRule="auto"/>
        <w:jc w:val="both"/>
        <w:rPr>
          <w:sz w:val="24"/>
          <w:szCs w:val="24"/>
        </w:rPr>
      </w:pPr>
      <w:r>
        <w:rPr>
          <w:rFonts w:ascii="Book Antiqua" w:hAnsi="Book Antiqua"/>
          <w:sz w:val="24"/>
          <w:szCs w:val="24"/>
        </w:rPr>
        <w:t xml:space="preserve">This study contributes a differentiated framework for evaluating claims to apostolic ministry in Pentecostal, charismatic, neo-charismatic, and related communities in Ghana, including The Church of Pentecost. Its principal contribution is to distinguish the non-repeatable, foundational role of the Twelve and Paul from contemporary missionary and church-founding functions. This distinction offers churches a practical basis for testing </w:t>
      </w:r>
      <w:r>
        <w:rPr>
          <w:rFonts w:ascii="Book Antiqua" w:hAnsi="Book Antiqua"/>
          <w:sz w:val="24"/>
          <w:szCs w:val="24"/>
        </w:rPr>
        <w:lastRenderedPageBreak/>
        <w:t>the use of the title apostle against New Testament patterns of Christ-centred service, spiritual gifting, missionary fruitfulness, accountability, and fidelity to the gospel.</w:t>
      </w:r>
    </w:p>
    <w:p w14:paraId="261FA785" w14:textId="3C026C14" w:rsidR="00942CEA" w:rsidRPr="004C4C5A" w:rsidRDefault="002921F7" w:rsidP="002F22C8">
      <w:pPr>
        <w:spacing w:after="240" w:line="276" w:lineRule="auto"/>
        <w:jc w:val="both"/>
        <w:rPr>
          <w:rFonts w:ascii="Book Antiqua" w:hAnsi="Book Antiqua"/>
          <w:sz w:val="24"/>
          <w:szCs w:val="24"/>
        </w:rPr>
      </w:pPr>
      <w:r w:rsidRPr="004C4C5A">
        <w:rPr>
          <w:rFonts w:ascii="Book Antiqua" w:hAnsi="Book Antiqua"/>
          <w:sz w:val="24"/>
          <w:szCs w:val="24"/>
        </w:rPr>
        <w:t xml:space="preserve">By integrating biblical exegesis with Pentecostal theological perspectives, the study advances scholarly discussions on spiritual gifts, leadership authority, and ecclesial mission. It offers a criteria-based approach for discerning genuine apostolic ministry and provides practical guidance for churches in recognising, developing, and evaluating apostolic leaders. The study further contributes to Pentecostal leadership studies by </w:t>
      </w:r>
      <w:r w:rsidR="00AC5B87">
        <w:rPr>
          <w:rFonts w:ascii="Book Antiqua" w:hAnsi="Book Antiqua"/>
          <w:sz w:val="24"/>
          <w:szCs w:val="24"/>
        </w:rPr>
        <w:t>emphasising</w:t>
      </w:r>
      <w:r w:rsidRPr="004C4C5A">
        <w:rPr>
          <w:rFonts w:ascii="Book Antiqua" w:hAnsi="Book Antiqua"/>
          <w:sz w:val="24"/>
          <w:szCs w:val="24"/>
        </w:rPr>
        <w:t xml:space="preserve"> Christ-centredness, spiritual gifting, accountability, and faithfulness to apostolic doctrine as foundations of authentic leadership.</w:t>
      </w:r>
    </w:p>
    <w:p w14:paraId="05AF22EA" w14:textId="77777777" w:rsidR="008D0E30" w:rsidRPr="002F22C8" w:rsidRDefault="008D0E30" w:rsidP="004C4C5A">
      <w:pPr>
        <w:spacing w:after="240" w:line="276" w:lineRule="auto"/>
        <w:rPr>
          <w:rFonts w:ascii="Book Antiqua" w:hAnsi="Book Antiqua"/>
          <w:b/>
          <w:bCs/>
          <w:sz w:val="24"/>
          <w:szCs w:val="24"/>
        </w:rPr>
      </w:pPr>
      <w:r w:rsidRPr="002F22C8">
        <w:rPr>
          <w:rFonts w:ascii="Book Antiqua" w:hAnsi="Book Antiqua"/>
          <w:b/>
          <w:bCs/>
          <w:sz w:val="24"/>
          <w:szCs w:val="24"/>
        </w:rPr>
        <w:t>Note on Copyright</w:t>
      </w:r>
    </w:p>
    <w:p w14:paraId="2ADB1F16" w14:textId="77777777" w:rsidR="008D0E30" w:rsidRPr="002F22C8" w:rsidRDefault="008D0E30" w:rsidP="004C4C5A">
      <w:pPr>
        <w:spacing w:after="240" w:line="276" w:lineRule="auto"/>
        <w:jc w:val="both"/>
        <w:rPr>
          <w:rFonts w:ascii="Book Antiqua" w:hAnsi="Book Antiqua"/>
          <w:sz w:val="24"/>
          <w:szCs w:val="24"/>
        </w:rPr>
      </w:pPr>
      <w:r w:rsidRPr="002F22C8">
        <w:rPr>
          <w:rFonts w:ascii="Book Antiqua" w:hAnsi="Book Antiqua"/>
          <w:sz w:val="24"/>
          <w:szCs w:val="24"/>
        </w:rPr>
        <w:t>This is an Open Access article distributed under the terms of the Creative Commons Attribution 4.0 International License, which permits unrestricted use, distribution, adaptation, and reproduction in any medium, provided the original work is properly cited.</w:t>
      </w:r>
    </w:p>
    <w:p w14:paraId="46C19988" w14:textId="77777777" w:rsidR="003C69A9" w:rsidRPr="003C69A9" w:rsidRDefault="003C69A9" w:rsidP="003C69A9">
      <w:pPr>
        <w:jc w:val="both"/>
        <w:rPr>
          <w:b/>
          <w:bCs/>
          <w:sz w:val="24"/>
          <w:szCs w:val="24"/>
        </w:rPr>
      </w:pPr>
    </w:p>
    <w:p w14:paraId="67896103" w14:textId="76733A45" w:rsidR="00227231" w:rsidRPr="00E51496" w:rsidRDefault="003C69A9" w:rsidP="00E53186">
      <w:pPr>
        <w:rPr>
          <w:rFonts w:ascii="Book Antiqua" w:hAnsi="Book Antiqua"/>
          <w:b/>
          <w:bCs/>
          <w:sz w:val="24"/>
          <w:szCs w:val="24"/>
        </w:rPr>
      </w:pPr>
      <w:r w:rsidRPr="00E51496">
        <w:rPr>
          <w:rFonts w:ascii="Book Antiqua" w:hAnsi="Book Antiqua"/>
          <w:b/>
          <w:bCs/>
          <w:sz w:val="24"/>
          <w:szCs w:val="24"/>
        </w:rPr>
        <w:t xml:space="preserve">Bibliography </w:t>
      </w:r>
    </w:p>
    <w:p w14:paraId="39FFABE8" w14:textId="77777777" w:rsidR="00227231" w:rsidRPr="00C57093" w:rsidRDefault="00227231" w:rsidP="00A61F63"/>
    <w:p w14:paraId="55D78866" w14:textId="77777777"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Addison, Stephen B. “A Basis for the Continuing Ministry of The Apostle in the Church’s Mission.” Doctor of Ministry Dissertation, Fuller Theological Seminary, 1996.</w:t>
      </w:r>
    </w:p>
    <w:p w14:paraId="4898887F" w14:textId="65980A8B"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Banks, Robert. </w:t>
      </w:r>
      <w:r w:rsidRPr="00FF57C7">
        <w:rPr>
          <w:rFonts w:ascii="Book Antiqua" w:hAnsi="Book Antiqua"/>
          <w:i/>
          <w:iCs/>
          <w:sz w:val="24"/>
          <w:szCs w:val="24"/>
        </w:rPr>
        <w:t>Paul’s Idea of Community</w:t>
      </w:r>
      <w:r w:rsidRPr="00FF57C7">
        <w:rPr>
          <w:rFonts w:ascii="Book Antiqua" w:hAnsi="Book Antiqua"/>
          <w:sz w:val="24"/>
          <w:szCs w:val="24"/>
        </w:rPr>
        <w:t>. Grand Rapids</w:t>
      </w:r>
      <w:r w:rsidR="0062470B">
        <w:rPr>
          <w:rFonts w:ascii="Book Antiqua" w:hAnsi="Book Antiqua"/>
          <w:sz w:val="24"/>
          <w:szCs w:val="24"/>
        </w:rPr>
        <w:t>, MI</w:t>
      </w:r>
      <w:r w:rsidRPr="00FF57C7">
        <w:rPr>
          <w:rFonts w:ascii="Book Antiqua" w:hAnsi="Book Antiqua"/>
          <w:sz w:val="24"/>
          <w:szCs w:val="24"/>
        </w:rPr>
        <w:t>: Eerdmans, 1988.</w:t>
      </w:r>
    </w:p>
    <w:p w14:paraId="1EB94901" w14:textId="77777777"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Barrett, C. K. </w:t>
      </w:r>
      <w:r w:rsidRPr="00FF57C7">
        <w:rPr>
          <w:rFonts w:ascii="Book Antiqua" w:hAnsi="Book Antiqua"/>
          <w:i/>
          <w:iCs/>
          <w:sz w:val="24"/>
          <w:szCs w:val="24"/>
        </w:rPr>
        <w:t>The Signs of An Apostle</w:t>
      </w:r>
      <w:r w:rsidRPr="00FF57C7">
        <w:rPr>
          <w:rFonts w:ascii="Book Antiqua" w:hAnsi="Book Antiqua"/>
          <w:sz w:val="24"/>
          <w:szCs w:val="24"/>
        </w:rPr>
        <w:t>. London: Epworth Press, 1970.</w:t>
      </w:r>
    </w:p>
    <w:p w14:paraId="45326F2C" w14:textId="77777777"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 </w:t>
      </w:r>
      <w:r w:rsidRPr="00FF57C7">
        <w:rPr>
          <w:rFonts w:ascii="Book Antiqua" w:hAnsi="Book Antiqua"/>
          <w:i/>
          <w:iCs/>
          <w:sz w:val="24"/>
          <w:szCs w:val="24"/>
        </w:rPr>
        <w:t>A Commentary on the First Epistle to the Corinthians</w:t>
      </w:r>
      <w:r w:rsidRPr="00FF57C7">
        <w:rPr>
          <w:rFonts w:ascii="Book Antiqua" w:hAnsi="Book Antiqua"/>
          <w:sz w:val="24"/>
          <w:szCs w:val="24"/>
        </w:rPr>
        <w:t>. 2nd ed. Black’s New Testament Commentaries, edited by Henry Chadwick. London: Adam &amp; Charles Black, 1971.</w:t>
      </w:r>
    </w:p>
    <w:p w14:paraId="3ADFD396" w14:textId="61E7F90E"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Barth, Marcus. </w:t>
      </w:r>
      <w:r w:rsidRPr="00FF57C7">
        <w:rPr>
          <w:rFonts w:ascii="Book Antiqua" w:hAnsi="Book Antiqua"/>
          <w:i/>
          <w:iCs/>
          <w:sz w:val="24"/>
          <w:szCs w:val="24"/>
        </w:rPr>
        <w:t>Ephesians 4</w:t>
      </w:r>
      <w:r w:rsidR="008779D8" w:rsidRPr="00FF57C7">
        <w:rPr>
          <w:rFonts w:ascii="Book Antiqua" w:hAnsi="Book Antiqua"/>
          <w:i/>
          <w:iCs/>
          <w:sz w:val="24"/>
          <w:szCs w:val="24"/>
        </w:rPr>
        <w:t>-</w:t>
      </w:r>
      <w:r w:rsidRPr="00FF57C7">
        <w:rPr>
          <w:rFonts w:ascii="Book Antiqua" w:hAnsi="Book Antiqua"/>
          <w:i/>
          <w:iCs/>
          <w:sz w:val="24"/>
          <w:szCs w:val="24"/>
        </w:rPr>
        <w:t>6</w:t>
      </w:r>
      <w:r w:rsidRPr="00FF57C7">
        <w:rPr>
          <w:rFonts w:ascii="Book Antiqua" w:hAnsi="Book Antiqua"/>
          <w:sz w:val="24"/>
          <w:szCs w:val="24"/>
        </w:rPr>
        <w:t>. Garden City, NY: Doubleday, 1974.</w:t>
      </w:r>
    </w:p>
    <w:p w14:paraId="37C4EAD9" w14:textId="260BBA21"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Bavinck, J. H. </w:t>
      </w:r>
      <w:r w:rsidRPr="00FF57C7">
        <w:rPr>
          <w:rFonts w:ascii="Book Antiqua" w:hAnsi="Book Antiqua"/>
          <w:i/>
          <w:iCs/>
          <w:sz w:val="24"/>
          <w:szCs w:val="24"/>
        </w:rPr>
        <w:t>An Introduction to the Science of Missions</w:t>
      </w:r>
      <w:r w:rsidRPr="00FF57C7">
        <w:rPr>
          <w:rFonts w:ascii="Book Antiqua" w:hAnsi="Book Antiqua"/>
          <w:sz w:val="24"/>
          <w:szCs w:val="24"/>
        </w:rPr>
        <w:t>. Grand Rapids</w:t>
      </w:r>
      <w:r w:rsidR="0062470B">
        <w:rPr>
          <w:rFonts w:ascii="Book Antiqua" w:hAnsi="Book Antiqua"/>
          <w:sz w:val="24"/>
          <w:szCs w:val="24"/>
        </w:rPr>
        <w:t>, MI</w:t>
      </w:r>
      <w:r w:rsidRPr="00FF57C7">
        <w:rPr>
          <w:rFonts w:ascii="Book Antiqua" w:hAnsi="Book Antiqua"/>
          <w:sz w:val="24"/>
          <w:szCs w:val="24"/>
        </w:rPr>
        <w:t>: Baker, 1960.</w:t>
      </w:r>
    </w:p>
    <w:p w14:paraId="18725A01" w14:textId="77777777"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Conner, Kevin J. </w:t>
      </w:r>
      <w:r w:rsidRPr="00FF57C7">
        <w:rPr>
          <w:rFonts w:ascii="Book Antiqua" w:hAnsi="Book Antiqua"/>
          <w:i/>
          <w:iCs/>
          <w:sz w:val="24"/>
          <w:szCs w:val="24"/>
        </w:rPr>
        <w:t>The Church in the New Testament</w:t>
      </w:r>
      <w:r w:rsidRPr="00FF57C7">
        <w:rPr>
          <w:rFonts w:ascii="Book Antiqua" w:hAnsi="Book Antiqua"/>
          <w:sz w:val="24"/>
          <w:szCs w:val="24"/>
        </w:rPr>
        <w:t>. Lancaster: Sovereign World, 1982.</w:t>
      </w:r>
    </w:p>
    <w:p w14:paraId="75F3A3AA" w14:textId="7C171657"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Danker, F. W., W. F. Arndt, and F. W. Gingrich. </w:t>
      </w:r>
      <w:r w:rsidRPr="00FF57C7">
        <w:rPr>
          <w:rFonts w:ascii="Book Antiqua" w:hAnsi="Book Antiqua"/>
          <w:i/>
          <w:iCs/>
          <w:sz w:val="24"/>
          <w:szCs w:val="24"/>
        </w:rPr>
        <w:t xml:space="preserve">A </w:t>
      </w:r>
      <w:proofErr w:type="gramStart"/>
      <w:r w:rsidRPr="00FF57C7">
        <w:rPr>
          <w:rFonts w:ascii="Book Antiqua" w:hAnsi="Book Antiqua"/>
          <w:i/>
          <w:iCs/>
          <w:sz w:val="24"/>
          <w:szCs w:val="24"/>
        </w:rPr>
        <w:t>Greek-English</w:t>
      </w:r>
      <w:proofErr w:type="gramEnd"/>
      <w:r w:rsidRPr="00FF57C7">
        <w:rPr>
          <w:rFonts w:ascii="Book Antiqua" w:hAnsi="Book Antiqua"/>
          <w:i/>
          <w:iCs/>
          <w:sz w:val="24"/>
          <w:szCs w:val="24"/>
        </w:rPr>
        <w:t xml:space="preserve"> Lexicon of the New Testament and Other Early Christian Literature</w:t>
      </w:r>
      <w:r w:rsidRPr="00FF57C7">
        <w:rPr>
          <w:rFonts w:ascii="Book Antiqua" w:hAnsi="Book Antiqua"/>
          <w:sz w:val="24"/>
          <w:szCs w:val="24"/>
        </w:rPr>
        <w:t>. 3rd ed. Chicago</w:t>
      </w:r>
      <w:r w:rsidR="009E6DD4">
        <w:rPr>
          <w:rFonts w:ascii="Book Antiqua" w:hAnsi="Book Antiqua"/>
          <w:sz w:val="24"/>
          <w:szCs w:val="24"/>
        </w:rPr>
        <w:t>, IL</w:t>
      </w:r>
      <w:r w:rsidRPr="00FF57C7">
        <w:rPr>
          <w:rFonts w:ascii="Book Antiqua" w:hAnsi="Book Antiqua"/>
          <w:sz w:val="24"/>
          <w:szCs w:val="24"/>
        </w:rPr>
        <w:t>: University of Chicago Press, 2000.</w:t>
      </w:r>
    </w:p>
    <w:p w14:paraId="1EDA9FA7" w14:textId="73EC43FC"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lastRenderedPageBreak/>
        <w:t xml:space="preserve">Duffield, G. P., and N. M. Van Cleave. </w:t>
      </w:r>
      <w:r w:rsidRPr="00FF57C7">
        <w:rPr>
          <w:rFonts w:ascii="Book Antiqua" w:hAnsi="Book Antiqua"/>
          <w:i/>
          <w:iCs/>
          <w:sz w:val="24"/>
          <w:szCs w:val="24"/>
        </w:rPr>
        <w:t>Foundations of Pentecostal Theology</w:t>
      </w:r>
      <w:r w:rsidRPr="00FF57C7">
        <w:rPr>
          <w:rFonts w:ascii="Book Antiqua" w:hAnsi="Book Antiqua"/>
          <w:sz w:val="24"/>
          <w:szCs w:val="24"/>
        </w:rPr>
        <w:t>. Los Angeles</w:t>
      </w:r>
      <w:r w:rsidR="009E6DD4">
        <w:rPr>
          <w:rFonts w:ascii="Book Antiqua" w:hAnsi="Book Antiqua"/>
          <w:sz w:val="24"/>
          <w:szCs w:val="24"/>
        </w:rPr>
        <w:t>, CA</w:t>
      </w:r>
      <w:r w:rsidRPr="00FF57C7">
        <w:rPr>
          <w:rFonts w:ascii="Book Antiqua" w:hAnsi="Book Antiqua"/>
          <w:sz w:val="24"/>
          <w:szCs w:val="24"/>
        </w:rPr>
        <w:t>: Foursquare Media, 2008.</w:t>
      </w:r>
    </w:p>
    <w:p w14:paraId="6C80163E" w14:textId="252B854D" w:rsidR="00AD2807" w:rsidRPr="00FF57C7" w:rsidRDefault="00AD2807" w:rsidP="00FF57C7">
      <w:pPr>
        <w:spacing w:after="240" w:line="276" w:lineRule="auto"/>
        <w:jc w:val="both"/>
        <w:rPr>
          <w:rFonts w:ascii="Book Antiqua" w:hAnsi="Book Antiqua"/>
          <w:sz w:val="24"/>
          <w:szCs w:val="24"/>
        </w:rPr>
      </w:pPr>
      <w:r w:rsidRPr="00FF57C7">
        <w:rPr>
          <w:rFonts w:ascii="Book Antiqua" w:hAnsi="Book Antiqua"/>
          <w:sz w:val="24"/>
          <w:szCs w:val="24"/>
        </w:rPr>
        <w:t xml:space="preserve">Jones, H. “Are There Apostles Today?” </w:t>
      </w:r>
      <w:r w:rsidRPr="00FF57C7">
        <w:rPr>
          <w:rFonts w:ascii="Book Antiqua" w:hAnsi="Book Antiqua"/>
          <w:i/>
          <w:iCs/>
          <w:sz w:val="24"/>
          <w:szCs w:val="24"/>
        </w:rPr>
        <w:t>Evangelical Review of Theology</w:t>
      </w:r>
      <w:r w:rsidRPr="00FF57C7">
        <w:rPr>
          <w:rFonts w:ascii="Book Antiqua" w:hAnsi="Book Antiqua"/>
          <w:sz w:val="24"/>
          <w:szCs w:val="24"/>
        </w:rPr>
        <w:t xml:space="preserve"> 9 (April 1985): 1</w:t>
      </w:r>
      <w:r w:rsidR="009E6DD4">
        <w:rPr>
          <w:rFonts w:ascii="Book Antiqua" w:hAnsi="Book Antiqua"/>
          <w:sz w:val="24"/>
          <w:szCs w:val="24"/>
        </w:rPr>
        <w:t>07-116</w:t>
      </w:r>
      <w:r w:rsidRPr="00FF57C7">
        <w:rPr>
          <w:rFonts w:ascii="Book Antiqua" w:hAnsi="Book Antiqua"/>
          <w:sz w:val="24"/>
          <w:szCs w:val="24"/>
        </w:rPr>
        <w:t>.</w:t>
      </w:r>
    </w:p>
    <w:p w14:paraId="442B9CEA" w14:textId="21FFD967" w:rsidR="00942CEA" w:rsidRDefault="00D20004" w:rsidP="00FF57C7">
      <w:pPr>
        <w:spacing w:after="240" w:line="276" w:lineRule="auto"/>
        <w:ind w:left="540" w:hanging="567"/>
        <w:jc w:val="both"/>
        <w:rPr>
          <w:rFonts w:ascii="Book Antiqua" w:hAnsi="Book Antiqua"/>
          <w:sz w:val="24"/>
          <w:szCs w:val="24"/>
        </w:rPr>
      </w:pPr>
      <w:r>
        <w:rPr>
          <w:rFonts w:ascii="Book Antiqua" w:hAnsi="Book Antiqua"/>
          <w:sz w:val="24"/>
          <w:szCs w:val="24"/>
        </w:rPr>
        <w:t>Käsemann</w:t>
      </w:r>
      <w:r w:rsidRPr="00FF57C7">
        <w:rPr>
          <w:rFonts w:ascii="Book Antiqua" w:hAnsi="Book Antiqua"/>
          <w:sz w:val="24"/>
          <w:szCs w:val="24"/>
        </w:rPr>
        <w:t xml:space="preserve">, Ernst. </w:t>
      </w:r>
      <w:r w:rsidRPr="00FF57C7">
        <w:rPr>
          <w:rFonts w:ascii="Book Antiqua" w:hAnsi="Book Antiqua"/>
          <w:i/>
          <w:iCs/>
          <w:sz w:val="24"/>
          <w:szCs w:val="24"/>
        </w:rPr>
        <w:t>Essays on New Testament Themes</w:t>
      </w:r>
      <w:r w:rsidRPr="00FF57C7">
        <w:rPr>
          <w:rFonts w:ascii="Book Antiqua" w:hAnsi="Book Antiqua"/>
          <w:sz w:val="24"/>
          <w:szCs w:val="24"/>
        </w:rPr>
        <w:t>. London: SCM Press, 1964.</w:t>
      </w:r>
    </w:p>
    <w:p w14:paraId="1BA06A0B" w14:textId="13A563BD" w:rsidR="00842D8C" w:rsidRPr="00E51496" w:rsidRDefault="00BB3838" w:rsidP="00E51496">
      <w:pPr>
        <w:spacing w:after="240" w:line="276" w:lineRule="auto"/>
        <w:ind w:left="540" w:hanging="567"/>
        <w:jc w:val="both"/>
        <w:rPr>
          <w:kern w:val="2"/>
          <w:lang w:val="en-US" w:eastAsia="en-US"/>
          <w14:ligatures w14:val="standardContextual"/>
        </w:rPr>
      </w:pPr>
      <w:r>
        <w:rPr>
          <w:rFonts w:ascii="Book Antiqua" w:hAnsi="Book Antiqua"/>
          <w:sz w:val="24"/>
          <w:szCs w:val="24"/>
        </w:rPr>
        <w:t xml:space="preserve">Klein, William W., Craig L. Blomberg, and Robert L. Hubbard Jr. </w:t>
      </w:r>
      <w:r>
        <w:rPr>
          <w:rFonts w:ascii="Book Antiqua" w:hAnsi="Book Antiqua"/>
          <w:i/>
          <w:iCs/>
          <w:sz w:val="24"/>
          <w:szCs w:val="24"/>
        </w:rPr>
        <w:t>Introduction to Biblical Interpretation</w:t>
      </w:r>
      <w:r>
        <w:rPr>
          <w:rFonts w:ascii="Book Antiqua" w:hAnsi="Book Antiqua"/>
          <w:sz w:val="24"/>
          <w:szCs w:val="24"/>
        </w:rPr>
        <w:t>. 3rd ed. Grand Rapids, MI: Zondervan Academic, 2017.</w:t>
      </w:r>
    </w:p>
    <w:p w14:paraId="582F8F47" w14:textId="65FC5046"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Onyinah, Opoku. </w:t>
      </w:r>
      <w:r w:rsidRPr="00FF57C7">
        <w:rPr>
          <w:rFonts w:ascii="Book Antiqua" w:hAnsi="Book Antiqua"/>
          <w:i/>
          <w:iCs/>
          <w:sz w:val="24"/>
          <w:szCs w:val="24"/>
        </w:rPr>
        <w:t>Apostles and Prophets: The Ministry of Apostles and Prophets Throughout the Generations</w:t>
      </w:r>
      <w:r w:rsidRPr="00FF57C7">
        <w:rPr>
          <w:rFonts w:ascii="Book Antiqua" w:hAnsi="Book Antiqua"/>
          <w:sz w:val="24"/>
          <w:szCs w:val="24"/>
        </w:rPr>
        <w:t>. Eugene, OR: Wipf &amp; Stock, 2022.</w:t>
      </w:r>
    </w:p>
    <w:p w14:paraId="33988191" w14:textId="77777777"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Roxburgh, A. </w:t>
      </w:r>
      <w:r w:rsidRPr="00FF57C7">
        <w:rPr>
          <w:rFonts w:ascii="Book Antiqua" w:hAnsi="Book Antiqua"/>
          <w:i/>
          <w:iCs/>
          <w:sz w:val="24"/>
          <w:szCs w:val="24"/>
        </w:rPr>
        <w:t>The Missionary Congregation, Leadership and Liminality</w:t>
      </w:r>
      <w:r w:rsidRPr="00FF57C7">
        <w:rPr>
          <w:rFonts w:ascii="Book Antiqua" w:hAnsi="Book Antiqua"/>
          <w:sz w:val="24"/>
          <w:szCs w:val="24"/>
        </w:rPr>
        <w:t>. Harrisburg, PA: Trinity, 1997.</w:t>
      </w:r>
    </w:p>
    <w:p w14:paraId="7CAF6B4B" w14:textId="26464B37" w:rsidR="00185902" w:rsidRPr="00FF57C7" w:rsidRDefault="00CE032A" w:rsidP="00FF57C7">
      <w:pPr>
        <w:spacing w:after="240" w:line="276" w:lineRule="auto"/>
        <w:ind w:left="540" w:hanging="567"/>
        <w:jc w:val="both"/>
        <w:rPr>
          <w:rFonts w:ascii="Book Antiqua" w:hAnsi="Book Antiqua"/>
          <w:sz w:val="24"/>
          <w:szCs w:val="24"/>
        </w:rPr>
      </w:pPr>
      <w:proofErr w:type="spellStart"/>
      <w:r w:rsidRPr="00FF57C7">
        <w:rPr>
          <w:rFonts w:ascii="Book Antiqua" w:hAnsi="Book Antiqua"/>
          <w:sz w:val="24"/>
          <w:szCs w:val="24"/>
        </w:rPr>
        <w:t>Schnackenburg</w:t>
      </w:r>
      <w:proofErr w:type="spellEnd"/>
      <w:r w:rsidRPr="00FF57C7">
        <w:rPr>
          <w:rFonts w:ascii="Book Antiqua" w:hAnsi="Book Antiqua"/>
          <w:sz w:val="24"/>
          <w:szCs w:val="24"/>
        </w:rPr>
        <w:t xml:space="preserve">, Rudolf. “Apostles Before and During Paul’s Time.” In </w:t>
      </w:r>
      <w:r w:rsidRPr="00FF57C7">
        <w:rPr>
          <w:rFonts w:ascii="Book Antiqua" w:hAnsi="Book Antiqua"/>
          <w:i/>
          <w:iCs/>
          <w:sz w:val="24"/>
          <w:szCs w:val="24"/>
        </w:rPr>
        <w:t>Apostolic History and the Gospel</w:t>
      </w:r>
      <w:r w:rsidRPr="00FF57C7">
        <w:rPr>
          <w:rFonts w:ascii="Book Antiqua" w:hAnsi="Book Antiqua"/>
          <w:sz w:val="24"/>
          <w:szCs w:val="24"/>
        </w:rPr>
        <w:t xml:space="preserve">, edited by W. Ward Gasque and Ralph P. Martin. </w:t>
      </w:r>
      <w:r w:rsidR="002D3DD8" w:rsidRPr="00FF57C7">
        <w:rPr>
          <w:rFonts w:ascii="Book Antiqua" w:hAnsi="Book Antiqua"/>
          <w:sz w:val="24"/>
          <w:szCs w:val="24"/>
        </w:rPr>
        <w:t>Translated by Manfred Kwiran.</w:t>
      </w:r>
      <w:r w:rsidR="002D3DD8">
        <w:rPr>
          <w:rFonts w:ascii="Book Antiqua" w:hAnsi="Book Antiqua"/>
          <w:sz w:val="24"/>
          <w:szCs w:val="24"/>
        </w:rPr>
        <w:t xml:space="preserve"> </w:t>
      </w:r>
      <w:r w:rsidR="00F747AF" w:rsidRPr="00FF57C7">
        <w:rPr>
          <w:rFonts w:ascii="Book Antiqua" w:hAnsi="Book Antiqua"/>
          <w:sz w:val="24"/>
          <w:szCs w:val="24"/>
        </w:rPr>
        <w:t>287-303.</w:t>
      </w:r>
      <w:r w:rsidR="00F747AF">
        <w:rPr>
          <w:rFonts w:ascii="Book Antiqua" w:hAnsi="Book Antiqua"/>
          <w:sz w:val="24"/>
          <w:szCs w:val="24"/>
        </w:rPr>
        <w:t xml:space="preserve"> </w:t>
      </w:r>
      <w:r w:rsidRPr="00FF57C7">
        <w:rPr>
          <w:rFonts w:ascii="Book Antiqua" w:hAnsi="Book Antiqua"/>
          <w:sz w:val="24"/>
          <w:szCs w:val="24"/>
        </w:rPr>
        <w:t>Exeter: Paternoster Press, 1970</w:t>
      </w:r>
      <w:r w:rsidR="00FE297D" w:rsidRPr="00FF57C7">
        <w:rPr>
          <w:rFonts w:ascii="Book Antiqua" w:hAnsi="Book Antiqua"/>
          <w:sz w:val="24"/>
          <w:szCs w:val="24"/>
        </w:rPr>
        <w:t xml:space="preserve">. </w:t>
      </w:r>
    </w:p>
    <w:p w14:paraId="70B4115B" w14:textId="13D72510"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Stamps, Donald C., ed. “The Ministry Gifts of the Church.” In </w:t>
      </w:r>
      <w:r w:rsidRPr="00FF57C7">
        <w:rPr>
          <w:rFonts w:ascii="Book Antiqua" w:hAnsi="Book Antiqua"/>
          <w:i/>
          <w:iCs/>
          <w:sz w:val="24"/>
          <w:szCs w:val="24"/>
        </w:rPr>
        <w:t>The Full Life Study Bible, New International Version</w:t>
      </w:r>
      <w:r w:rsidRPr="00FF57C7">
        <w:rPr>
          <w:rFonts w:ascii="Book Antiqua" w:hAnsi="Book Antiqua"/>
          <w:sz w:val="24"/>
          <w:szCs w:val="24"/>
        </w:rPr>
        <w:t>. Grand Rapids, MI: Zondervan, 1992.</w:t>
      </w:r>
    </w:p>
    <w:p w14:paraId="4745A793" w14:textId="4E483E29" w:rsidR="003F358E" w:rsidRDefault="003F358E"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Staniforth, Maxwell, </w:t>
      </w:r>
      <w:r w:rsidRPr="00FF57C7">
        <w:rPr>
          <w:rFonts w:ascii="Book Antiqua" w:hAnsi="Book Antiqua"/>
          <w:i/>
          <w:iCs/>
          <w:sz w:val="24"/>
          <w:szCs w:val="24"/>
        </w:rPr>
        <w:t>The Didache</w:t>
      </w:r>
      <w:r w:rsidRPr="00FF57C7">
        <w:rPr>
          <w:rFonts w:ascii="Book Antiqua" w:hAnsi="Book Antiqua"/>
          <w:sz w:val="24"/>
          <w:szCs w:val="24"/>
        </w:rPr>
        <w:t xml:space="preserve"> 11, in </w:t>
      </w:r>
      <w:r w:rsidRPr="00FF57C7">
        <w:rPr>
          <w:rFonts w:ascii="Book Antiqua" w:hAnsi="Book Antiqua"/>
          <w:i/>
          <w:iCs/>
          <w:sz w:val="24"/>
          <w:szCs w:val="24"/>
        </w:rPr>
        <w:t>Early Christian Writings: The Apostolic Fathers</w:t>
      </w:r>
      <w:r w:rsidRPr="00FF57C7">
        <w:rPr>
          <w:rFonts w:ascii="Book Antiqua" w:hAnsi="Book Antiqua"/>
          <w:sz w:val="24"/>
          <w:szCs w:val="24"/>
        </w:rPr>
        <w:t xml:space="preserve">. Harmondsworth: Penguin, 1968. </w:t>
      </w:r>
    </w:p>
    <w:p w14:paraId="3CEA8F45" w14:textId="77777777" w:rsidR="00C4432C" w:rsidRDefault="0052293E">
      <w:pPr>
        <w:spacing w:after="240" w:line="276" w:lineRule="auto"/>
        <w:ind w:left="540" w:hanging="567"/>
        <w:jc w:val="both"/>
        <w:rPr>
          <w:rFonts w:ascii="Book Antiqua" w:hAnsi="Book Antiqua"/>
          <w:sz w:val="24"/>
          <w:szCs w:val="24"/>
        </w:rPr>
      </w:pPr>
      <w:r>
        <w:rPr>
          <w:rFonts w:ascii="Book Antiqua" w:hAnsi="Book Antiqua"/>
          <w:sz w:val="24"/>
          <w:szCs w:val="24"/>
        </w:rPr>
        <w:t xml:space="preserve">Fowl, Stephen E. </w:t>
      </w:r>
      <w:r>
        <w:rPr>
          <w:rFonts w:ascii="Book Antiqua" w:hAnsi="Book Antiqua"/>
          <w:i/>
          <w:iCs/>
          <w:sz w:val="24"/>
          <w:szCs w:val="24"/>
        </w:rPr>
        <w:t>Theological Interpretation of Scripture</w:t>
      </w:r>
      <w:r>
        <w:rPr>
          <w:rFonts w:ascii="Book Antiqua" w:hAnsi="Book Antiqua"/>
          <w:sz w:val="24"/>
          <w:szCs w:val="24"/>
        </w:rPr>
        <w:t>. Eugene, OR: Cascade Books, 2009.</w:t>
      </w:r>
    </w:p>
    <w:p w14:paraId="18D192B2" w14:textId="171287A5" w:rsidR="00807CCB" w:rsidRPr="008779D8" w:rsidRDefault="005508A9">
      <w:pPr>
        <w:spacing w:after="240" w:line="276" w:lineRule="auto"/>
        <w:ind w:left="540" w:hanging="567"/>
        <w:jc w:val="both"/>
        <w:rPr>
          <w:sz w:val="24"/>
          <w:szCs w:val="24"/>
        </w:rPr>
      </w:pPr>
      <w:r w:rsidRPr="00C4432C">
        <w:rPr>
          <w:rFonts w:ascii="Book Antiqua" w:hAnsi="Book Antiqua"/>
          <w:sz w:val="24"/>
          <w:szCs w:val="24"/>
        </w:rPr>
        <w:t>Vanhoozer, Kevin J</w:t>
      </w:r>
      <w:r w:rsidR="0052293E" w:rsidRPr="00C4432C">
        <w:rPr>
          <w:rFonts w:ascii="Book Antiqua" w:hAnsi="Book Antiqua"/>
          <w:sz w:val="24"/>
          <w:szCs w:val="24"/>
        </w:rPr>
        <w:t>.,</w:t>
      </w:r>
      <w:r w:rsidRPr="00C4432C">
        <w:rPr>
          <w:rFonts w:ascii="Book Antiqua" w:hAnsi="Book Antiqua"/>
          <w:sz w:val="24"/>
          <w:szCs w:val="24"/>
        </w:rPr>
        <w:t xml:space="preserve"> ed</w:t>
      </w:r>
      <w:r w:rsidR="0052293E" w:rsidRPr="00C4432C">
        <w:rPr>
          <w:rFonts w:ascii="Book Antiqua" w:hAnsi="Book Antiqua"/>
          <w:sz w:val="24"/>
          <w:szCs w:val="24"/>
        </w:rPr>
        <w:t>.</w:t>
      </w:r>
      <w:r w:rsidRPr="00C4432C">
        <w:rPr>
          <w:rFonts w:ascii="Book Antiqua" w:hAnsi="Book Antiqua"/>
          <w:sz w:val="24"/>
          <w:szCs w:val="24"/>
        </w:rPr>
        <w:t xml:space="preserve"> Theological Interpretation of the New Testament: A Book-by-Book Survey</w:t>
      </w:r>
      <w:r w:rsidR="0052293E" w:rsidRPr="00C4432C">
        <w:rPr>
          <w:rFonts w:ascii="Book Antiqua" w:hAnsi="Book Antiqua"/>
          <w:sz w:val="24"/>
          <w:szCs w:val="24"/>
        </w:rPr>
        <w:t xml:space="preserve">. </w:t>
      </w:r>
      <w:r w:rsidRPr="00C4432C">
        <w:rPr>
          <w:rFonts w:ascii="Book Antiqua" w:hAnsi="Book Antiqua"/>
          <w:sz w:val="24"/>
          <w:szCs w:val="24"/>
        </w:rPr>
        <w:t>Grand Rapids, MI: Baker Academic, 2008</w:t>
      </w:r>
      <w:r w:rsidR="0052293E" w:rsidRPr="00C4432C">
        <w:rPr>
          <w:rFonts w:ascii="Book Antiqua" w:hAnsi="Book Antiqua"/>
          <w:sz w:val="24"/>
          <w:szCs w:val="24"/>
        </w:rPr>
        <w:t>.</w:t>
      </w:r>
    </w:p>
    <w:p w14:paraId="470ACCAA" w14:textId="77777777" w:rsidR="00185902" w:rsidRPr="00FF57C7" w:rsidRDefault="00CE032A" w:rsidP="00FF57C7">
      <w:pPr>
        <w:spacing w:after="240" w:line="276" w:lineRule="auto"/>
        <w:ind w:left="540" w:hanging="567"/>
        <w:jc w:val="both"/>
        <w:rPr>
          <w:rFonts w:ascii="Book Antiqua" w:hAnsi="Book Antiqua"/>
          <w:sz w:val="24"/>
          <w:szCs w:val="24"/>
        </w:rPr>
      </w:pPr>
      <w:r w:rsidRPr="00FF57C7">
        <w:rPr>
          <w:rFonts w:ascii="Book Antiqua" w:hAnsi="Book Antiqua"/>
          <w:sz w:val="24"/>
          <w:szCs w:val="24"/>
        </w:rPr>
        <w:t xml:space="preserve">Wagner, C. P. </w:t>
      </w:r>
      <w:r w:rsidRPr="00FF57C7">
        <w:rPr>
          <w:rFonts w:ascii="Book Antiqua" w:hAnsi="Book Antiqua"/>
          <w:i/>
          <w:iCs/>
          <w:sz w:val="24"/>
          <w:szCs w:val="24"/>
        </w:rPr>
        <w:t>Your Spiritual Gifts Can Help Your Church Grow</w:t>
      </w:r>
      <w:r w:rsidRPr="00FF57C7">
        <w:rPr>
          <w:rFonts w:ascii="Book Antiqua" w:hAnsi="Book Antiqua"/>
          <w:sz w:val="24"/>
          <w:szCs w:val="24"/>
        </w:rPr>
        <w:t>. Ventura, CA: Regal Books, 1994.</w:t>
      </w:r>
    </w:p>
    <w:p w14:paraId="2AE012EA" w14:textId="71426ACE" w:rsidR="00807CCB" w:rsidRDefault="00807CCB" w:rsidP="00545CDA">
      <w:pPr>
        <w:ind w:left="567" w:hanging="567"/>
        <w:jc w:val="both"/>
        <w:rPr>
          <w:sz w:val="24"/>
          <w:szCs w:val="24"/>
        </w:rPr>
      </w:pPr>
    </w:p>
    <w:p w14:paraId="1C084BD6" w14:textId="055212E8" w:rsidR="00807CCB" w:rsidRDefault="00807CCB" w:rsidP="00545CDA">
      <w:pPr>
        <w:ind w:left="567" w:hanging="567"/>
        <w:jc w:val="both"/>
        <w:rPr>
          <w:sz w:val="24"/>
          <w:szCs w:val="24"/>
        </w:rPr>
      </w:pPr>
    </w:p>
    <w:p w14:paraId="09BE3684" w14:textId="7A98C92C" w:rsidR="00807CCB" w:rsidRPr="008779D8" w:rsidRDefault="00807CCB" w:rsidP="00807CCB">
      <w:pPr>
        <w:ind w:left="567" w:hanging="567"/>
        <w:jc w:val="both"/>
        <w:rPr>
          <w:sz w:val="24"/>
          <w:szCs w:val="24"/>
        </w:rPr>
      </w:pPr>
    </w:p>
    <w:sectPr w:rsidR="00807CCB" w:rsidRPr="008779D8" w:rsidSect="008324B9">
      <w:headerReference w:type="even" r:id="rId8"/>
      <w:headerReference w:type="default" r:id="rId9"/>
      <w:footerReference w:type="even" r:id="rId10"/>
      <w:footerReference w:type="default" r:id="rId11"/>
      <w:footerReference w:type="first" r:id="rId12"/>
      <w:pgSz w:w="12240" w:h="15840"/>
      <w:pgMar w:top="1440" w:right="1440" w:bottom="1440" w:left="1440" w:header="708" w:footer="708" w:gutter="0"/>
      <w:pgNumType w:start="1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1C06B" w14:textId="77777777" w:rsidR="00A1001C" w:rsidRDefault="00A1001C">
      <w:r>
        <w:separator/>
      </w:r>
    </w:p>
  </w:endnote>
  <w:endnote w:type="continuationSeparator" w:id="0">
    <w:p w14:paraId="1D4C82EB" w14:textId="77777777" w:rsidR="00A1001C" w:rsidRDefault="00A10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DABF" w14:textId="0A035FC0" w:rsidR="008324B9" w:rsidRPr="009F1656" w:rsidRDefault="008324B9">
    <w:pPr>
      <w:pStyle w:val="Footer"/>
      <w:jc w:val="right"/>
      <w:rPr>
        <w:sz w:val="24"/>
        <w:szCs w:val="24"/>
      </w:rPr>
    </w:pPr>
    <w:r w:rsidRPr="009F1656">
      <w:rPr>
        <w:rFonts w:ascii="Book Antiqua" w:hAnsi="Book Antiqua"/>
        <w:sz w:val="24"/>
        <w:szCs w:val="24"/>
      </w:rPr>
      <w:fldChar w:fldCharType="begin"/>
    </w:r>
    <w:r w:rsidRPr="009F1656">
      <w:rPr>
        <w:rFonts w:ascii="Book Antiqua" w:hAnsi="Book Antiqua"/>
        <w:sz w:val="24"/>
        <w:szCs w:val="24"/>
      </w:rPr>
      <w:instrText>PAGE</w:instrText>
    </w:r>
    <w:r w:rsidRPr="009F1656">
      <w:rPr>
        <w:rFonts w:ascii="Book Antiqua" w:hAnsi="Book Antiqua"/>
        <w:sz w:val="24"/>
        <w:szCs w:val="24"/>
      </w:rPr>
      <w:fldChar w:fldCharType="separate"/>
    </w:r>
    <w:r w:rsidRPr="009F1656">
      <w:rPr>
        <w:rFonts w:ascii="Book Antiqua" w:hAnsi="Book Antiqua"/>
        <w:noProof/>
        <w:sz w:val="24"/>
        <w:szCs w:val="24"/>
      </w:rPr>
      <w:t>112</w:t>
    </w:r>
    <w:r w:rsidRPr="009F1656">
      <w:rPr>
        <w:rFonts w:ascii="Book Antiqua" w:hAnsi="Book Antiqua"/>
        <w:sz w:val="24"/>
        <w:szCs w:val="24"/>
      </w:rPr>
      <w:fldChar w:fldCharType="end"/>
    </w:r>
  </w:p>
  <w:p w14:paraId="5ECDC84C" w14:textId="77777777" w:rsidR="008324B9" w:rsidRDefault="008324B9">
    <w:pPr>
      <w:pStyle w:val="Footer"/>
    </w:pPr>
    <w:r>
      <w:t> </w:t>
    </w:r>
  </w:p>
  <w:p w14:paraId="46F495C3" w14:textId="1789EFA4" w:rsidR="0036787A" w:rsidRPr="0036787A" w:rsidRDefault="008324B9" w:rsidP="0036787A">
    <w:pPr>
      <w:pStyle w:val="Footer"/>
      <w:jc w:val="center"/>
      <w:rPr>
        <w:rFonts w:ascii="Book Antiqua" w:hAnsi="Book Antiqua"/>
        <w:sz w:val="24"/>
        <w:szCs w:val="24"/>
      </w:rP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621BB" w14:textId="71FC801B" w:rsidR="008324B9" w:rsidRPr="00766037" w:rsidRDefault="008324B9">
    <w:pPr>
      <w:pStyle w:val="Footer"/>
      <w:jc w:val="right"/>
      <w:rPr>
        <w:sz w:val="24"/>
        <w:szCs w:val="24"/>
      </w:rPr>
    </w:pPr>
    <w:r w:rsidRPr="00766037">
      <w:rPr>
        <w:rFonts w:ascii="Book Antiqua" w:hAnsi="Book Antiqua"/>
        <w:sz w:val="24"/>
        <w:szCs w:val="24"/>
      </w:rPr>
      <w:fldChar w:fldCharType="begin"/>
    </w:r>
    <w:r w:rsidRPr="00766037">
      <w:rPr>
        <w:rFonts w:ascii="Book Antiqua" w:hAnsi="Book Antiqua"/>
        <w:sz w:val="24"/>
        <w:szCs w:val="24"/>
      </w:rPr>
      <w:instrText>PAGE</w:instrText>
    </w:r>
    <w:r w:rsidRPr="00766037">
      <w:rPr>
        <w:rFonts w:ascii="Book Antiqua" w:hAnsi="Book Antiqua"/>
        <w:sz w:val="24"/>
        <w:szCs w:val="24"/>
      </w:rPr>
      <w:fldChar w:fldCharType="separate"/>
    </w:r>
    <w:r w:rsidRPr="00766037">
      <w:rPr>
        <w:rFonts w:ascii="Book Antiqua" w:hAnsi="Book Antiqua"/>
        <w:noProof/>
        <w:sz w:val="24"/>
        <w:szCs w:val="24"/>
      </w:rPr>
      <w:t>111</w:t>
    </w:r>
    <w:r w:rsidRPr="00766037">
      <w:rPr>
        <w:rFonts w:ascii="Book Antiqua" w:hAnsi="Book Antiqua"/>
        <w:sz w:val="24"/>
        <w:szCs w:val="24"/>
      </w:rPr>
      <w:fldChar w:fldCharType="end"/>
    </w:r>
  </w:p>
  <w:p w14:paraId="32D8F1FA" w14:textId="77777777" w:rsidR="008324B9" w:rsidRDefault="008324B9">
    <w:pPr>
      <w:pStyle w:val="Footer"/>
    </w:pPr>
    <w:r>
      <w:t> </w:t>
    </w:r>
  </w:p>
  <w:p w14:paraId="69EBCA60" w14:textId="47C7E527" w:rsidR="001A3D6F" w:rsidRDefault="008324B9">
    <w:pPr>
      <w:pStyle w:val="Foo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34744"/>
      <w:docPartObj>
        <w:docPartGallery w:val="Page Numbers (Bottom of Page)"/>
        <w:docPartUnique/>
      </w:docPartObj>
    </w:sdtPr>
    <w:sdtEndPr>
      <w:rPr>
        <w:rFonts w:ascii="Book Antiqua" w:hAnsi="Book Antiqua"/>
        <w:noProof/>
        <w:sz w:val="24"/>
        <w:szCs w:val="24"/>
      </w:rPr>
    </w:sdtEndPr>
    <w:sdtContent>
      <w:p w14:paraId="03DF8B46" w14:textId="44CCE918" w:rsidR="00A64E68" w:rsidRPr="00B83308" w:rsidRDefault="00A64E68">
        <w:pPr>
          <w:pStyle w:val="Footer"/>
          <w:jc w:val="right"/>
          <w:rPr>
            <w:rFonts w:ascii="Book Antiqua" w:hAnsi="Book Antiqua"/>
            <w:sz w:val="24"/>
            <w:szCs w:val="24"/>
          </w:rPr>
        </w:pPr>
        <w:r w:rsidRPr="00B83308">
          <w:rPr>
            <w:rFonts w:ascii="Book Antiqua" w:hAnsi="Book Antiqua"/>
            <w:sz w:val="24"/>
            <w:szCs w:val="24"/>
          </w:rPr>
          <w:fldChar w:fldCharType="begin"/>
        </w:r>
        <w:r w:rsidRPr="00B83308">
          <w:rPr>
            <w:rFonts w:ascii="Book Antiqua" w:hAnsi="Book Antiqua"/>
            <w:sz w:val="24"/>
            <w:szCs w:val="24"/>
          </w:rPr>
          <w:instrText xml:space="preserve"> PAGE   \* MERGEFORMAT </w:instrText>
        </w:r>
        <w:r w:rsidRPr="00B83308">
          <w:rPr>
            <w:rFonts w:ascii="Book Antiqua" w:hAnsi="Book Antiqua"/>
            <w:sz w:val="24"/>
            <w:szCs w:val="24"/>
          </w:rPr>
          <w:fldChar w:fldCharType="separate"/>
        </w:r>
        <w:r w:rsidRPr="00B83308">
          <w:rPr>
            <w:rFonts w:ascii="Book Antiqua" w:hAnsi="Book Antiqua"/>
            <w:noProof/>
            <w:sz w:val="24"/>
            <w:szCs w:val="24"/>
          </w:rPr>
          <w:t>2</w:t>
        </w:r>
        <w:r w:rsidRPr="00B83308">
          <w:rPr>
            <w:rFonts w:ascii="Book Antiqua" w:hAnsi="Book Antiqua"/>
            <w:noProof/>
            <w:sz w:val="24"/>
            <w:szCs w:val="24"/>
          </w:rPr>
          <w:fldChar w:fldCharType="end"/>
        </w:r>
      </w:p>
    </w:sdtContent>
  </w:sdt>
  <w:p w14:paraId="4551D986" w14:textId="7871AFE4" w:rsidR="00FD6DB3" w:rsidRDefault="00FD6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3A8E" w14:textId="77777777" w:rsidR="00A1001C" w:rsidRDefault="00A1001C">
      <w:r>
        <w:separator/>
      </w:r>
    </w:p>
  </w:footnote>
  <w:footnote w:type="continuationSeparator" w:id="0">
    <w:p w14:paraId="6FAEB366" w14:textId="77777777" w:rsidR="00A1001C" w:rsidRDefault="00A1001C">
      <w:r>
        <w:continuationSeparator/>
      </w:r>
    </w:p>
  </w:footnote>
  <w:footnote w:id="1">
    <w:p w14:paraId="1181543B" w14:textId="70D68EF8" w:rsidR="003B0FB6" w:rsidRPr="00796B77" w:rsidRDefault="003B0FB6">
      <w:pPr>
        <w:pStyle w:val="FootnoteText"/>
        <w:rPr>
          <w:rFonts w:ascii="Book Antiqua" w:hAnsi="Book Antiqua"/>
          <w:lang w:val="en-US"/>
        </w:rPr>
      </w:pPr>
      <w:r w:rsidRPr="00796B77">
        <w:rPr>
          <w:rStyle w:val="FootnoteReference"/>
          <w:rFonts w:ascii="Book Antiqua" w:hAnsi="Book Antiqua"/>
        </w:rPr>
        <w:footnoteRef/>
      </w:r>
      <w:r w:rsidRPr="00796B77">
        <w:rPr>
          <w:rFonts w:ascii="Book Antiqua" w:hAnsi="Book Antiqua"/>
        </w:rPr>
        <w:t xml:space="preserve"> William W. Klein, Craig L. Blomberg, and Robert L. Hubbard Jr., </w:t>
      </w:r>
      <w:r w:rsidRPr="00796B77">
        <w:rPr>
          <w:rFonts w:ascii="Book Antiqua" w:hAnsi="Book Antiqua"/>
          <w:i/>
          <w:iCs/>
        </w:rPr>
        <w:t>Introduction to Biblical Interpretation</w:t>
      </w:r>
      <w:r w:rsidRPr="00796B77">
        <w:rPr>
          <w:rFonts w:ascii="Book Antiqua" w:hAnsi="Book Antiqua"/>
        </w:rPr>
        <w:t>, 3rd ed. (Grand Rapids, MI: Zondervan Academic, 2017).</w:t>
      </w:r>
    </w:p>
  </w:footnote>
  <w:footnote w:id="2">
    <w:p w14:paraId="5BF9420C" w14:textId="23D3ACBD" w:rsidR="003B0FB6" w:rsidRPr="00796B77" w:rsidRDefault="003B0FB6">
      <w:pPr>
        <w:pStyle w:val="FootnoteText"/>
        <w:rPr>
          <w:rFonts w:ascii="Book Antiqua" w:hAnsi="Book Antiqua"/>
          <w:lang w:val="en-US"/>
        </w:rPr>
      </w:pPr>
      <w:r w:rsidRPr="00796B77">
        <w:rPr>
          <w:rStyle w:val="FootnoteReference"/>
          <w:rFonts w:ascii="Book Antiqua" w:hAnsi="Book Antiqua"/>
        </w:rPr>
        <w:footnoteRef/>
      </w:r>
      <w:r w:rsidRPr="00796B77">
        <w:rPr>
          <w:rFonts w:ascii="Book Antiqua" w:hAnsi="Book Antiqua"/>
        </w:rPr>
        <w:t xml:space="preserve"> Kevin J. Vanhoozer, ed., </w:t>
      </w:r>
      <w:r w:rsidRPr="00796B77">
        <w:rPr>
          <w:rFonts w:ascii="Book Antiqua" w:hAnsi="Book Antiqua"/>
          <w:i/>
          <w:iCs/>
        </w:rPr>
        <w:t>Theological Interpretation of the New Testament: A Book-by-Book Survey</w:t>
      </w:r>
      <w:r w:rsidRPr="00796B77">
        <w:rPr>
          <w:rFonts w:ascii="Book Antiqua" w:hAnsi="Book Antiqua"/>
        </w:rPr>
        <w:t xml:space="preserve"> (Grand Rapids, MI: Baker Academic, 2008); Stephen E. Fowl, </w:t>
      </w:r>
      <w:r w:rsidRPr="00796B77">
        <w:rPr>
          <w:rFonts w:ascii="Book Antiqua" w:hAnsi="Book Antiqua"/>
          <w:i/>
          <w:iCs/>
        </w:rPr>
        <w:t>Theological Interpretation of Scripture</w:t>
      </w:r>
      <w:r w:rsidRPr="00796B77">
        <w:rPr>
          <w:rFonts w:ascii="Book Antiqua" w:hAnsi="Book Antiqua"/>
        </w:rPr>
        <w:t xml:space="preserve"> (Eugene, OR: Cascade Books, 2009).</w:t>
      </w:r>
    </w:p>
  </w:footnote>
  <w:footnote w:id="3">
    <w:p w14:paraId="6F2A8F40" w14:textId="33A47A05" w:rsidR="00644FF1" w:rsidRPr="00796B77" w:rsidRDefault="00644FF1" w:rsidP="004E6D11">
      <w:pPr>
        <w:jc w:val="both"/>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F.W. Danker, W. F. Arndt and F. W. Gingrich, </w:t>
      </w:r>
      <w:r w:rsidRPr="00796B77">
        <w:rPr>
          <w:rFonts w:ascii="Book Antiqua" w:hAnsi="Book Antiqua"/>
          <w:i/>
          <w:iCs/>
        </w:rPr>
        <w:t xml:space="preserve">A </w:t>
      </w:r>
      <w:proofErr w:type="gramStart"/>
      <w:r w:rsidRPr="00796B77">
        <w:rPr>
          <w:rFonts w:ascii="Book Antiqua" w:hAnsi="Book Antiqua"/>
          <w:i/>
          <w:iCs/>
        </w:rPr>
        <w:t>Greek-English</w:t>
      </w:r>
      <w:proofErr w:type="gramEnd"/>
      <w:r w:rsidRPr="00796B77">
        <w:rPr>
          <w:rFonts w:ascii="Book Antiqua" w:hAnsi="Book Antiqua"/>
          <w:i/>
          <w:iCs/>
        </w:rPr>
        <w:t xml:space="preserve"> Lexicon of the New Testament and Other Early Christian Literature</w:t>
      </w:r>
      <w:r w:rsidRPr="00796B77">
        <w:rPr>
          <w:rFonts w:ascii="Book Antiqua" w:hAnsi="Book Antiqua"/>
        </w:rPr>
        <w:t>, 3rd ed. (Chicago</w:t>
      </w:r>
      <w:r w:rsidR="009778D0" w:rsidRPr="00796B77">
        <w:rPr>
          <w:rFonts w:ascii="Book Antiqua" w:hAnsi="Book Antiqua"/>
        </w:rPr>
        <w:t>, IL</w:t>
      </w:r>
      <w:r w:rsidRPr="00796B77">
        <w:rPr>
          <w:rFonts w:ascii="Book Antiqua" w:hAnsi="Book Antiqua"/>
        </w:rPr>
        <w:t>: Chicago University Press, 2000), 21-22.</w:t>
      </w:r>
    </w:p>
  </w:footnote>
  <w:footnote w:id="4">
    <w:p w14:paraId="4EC68A74" w14:textId="1BC0F5DF" w:rsidR="00644FF1" w:rsidRPr="00796B77" w:rsidRDefault="00644FF1" w:rsidP="004E6D11">
      <w:pPr>
        <w:jc w:val="both"/>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G. P. Duffield and N. M. Van Cleave, </w:t>
      </w:r>
      <w:r w:rsidRPr="00796B77">
        <w:rPr>
          <w:rFonts w:ascii="Book Antiqua" w:hAnsi="Book Antiqua"/>
          <w:i/>
          <w:iCs/>
        </w:rPr>
        <w:t>Foundations of Pentecostal Theology</w:t>
      </w:r>
      <w:r w:rsidRPr="00796B77">
        <w:rPr>
          <w:rFonts w:ascii="Book Antiqua" w:hAnsi="Book Antiqua"/>
        </w:rPr>
        <w:t xml:space="preserve"> (Los Angeles</w:t>
      </w:r>
      <w:r w:rsidR="00A33778" w:rsidRPr="00796B77">
        <w:rPr>
          <w:rFonts w:ascii="Book Antiqua" w:hAnsi="Book Antiqua"/>
        </w:rPr>
        <w:t>, CA</w:t>
      </w:r>
      <w:r w:rsidRPr="00796B77">
        <w:rPr>
          <w:rFonts w:ascii="Book Antiqua" w:hAnsi="Book Antiqua"/>
        </w:rPr>
        <w:t>: Foursquare Media, 2008), 351.</w:t>
      </w:r>
    </w:p>
  </w:footnote>
  <w:footnote w:id="5">
    <w:p w14:paraId="31BA55E3" w14:textId="211CB530" w:rsidR="00644FF1" w:rsidRPr="00796B77" w:rsidRDefault="00644FF1" w:rsidP="004E6D11">
      <w:pPr>
        <w:ind w:left="567" w:hanging="567"/>
        <w:jc w:val="both"/>
        <w:rPr>
          <w:rFonts w:ascii="Book Antiqua" w:hAnsi="Book Antiqua"/>
          <w:i/>
          <w:iCs/>
        </w:rPr>
      </w:pPr>
      <w:r w:rsidRPr="00796B77">
        <w:rPr>
          <w:rStyle w:val="FootnoteReference"/>
          <w:rFonts w:ascii="Book Antiqua" w:hAnsi="Book Antiqua"/>
        </w:rPr>
        <w:footnoteRef/>
      </w:r>
      <w:r w:rsidRPr="00796B77">
        <w:rPr>
          <w:rFonts w:ascii="Book Antiqua" w:hAnsi="Book Antiqua"/>
        </w:rPr>
        <w:t xml:space="preserve"> Donald C. Stamps</w:t>
      </w:r>
      <w:r w:rsidR="00134B0C" w:rsidRPr="00796B77">
        <w:rPr>
          <w:rFonts w:ascii="Book Antiqua" w:hAnsi="Book Antiqua"/>
        </w:rPr>
        <w:t>,</w:t>
      </w:r>
      <w:r w:rsidRPr="00796B77">
        <w:rPr>
          <w:rFonts w:ascii="Book Antiqua" w:hAnsi="Book Antiqua"/>
        </w:rPr>
        <w:t xml:space="preserve"> ed.</w:t>
      </w:r>
      <w:r w:rsidR="00134B0C" w:rsidRPr="00796B77">
        <w:rPr>
          <w:rFonts w:ascii="Book Antiqua" w:hAnsi="Book Antiqua"/>
        </w:rPr>
        <w:t>,</w:t>
      </w:r>
      <w:r w:rsidRPr="00796B77">
        <w:rPr>
          <w:rFonts w:ascii="Book Antiqua" w:hAnsi="Book Antiqua"/>
        </w:rPr>
        <w:t xml:space="preserve"> “The Ministry Gifts of the Church</w:t>
      </w:r>
      <w:r w:rsidR="00134B0C" w:rsidRPr="00796B77">
        <w:rPr>
          <w:rFonts w:ascii="Book Antiqua" w:hAnsi="Book Antiqua"/>
        </w:rPr>
        <w:t>,</w:t>
      </w:r>
      <w:r w:rsidRPr="00796B77">
        <w:rPr>
          <w:rFonts w:ascii="Book Antiqua" w:hAnsi="Book Antiqua"/>
        </w:rPr>
        <w:t xml:space="preserve">” </w:t>
      </w:r>
      <w:r w:rsidR="00134B0C" w:rsidRPr="00796B77">
        <w:rPr>
          <w:rFonts w:ascii="Book Antiqua" w:hAnsi="Book Antiqua"/>
        </w:rPr>
        <w:t>i</w:t>
      </w:r>
      <w:r w:rsidRPr="00796B77">
        <w:rPr>
          <w:rFonts w:ascii="Book Antiqua" w:hAnsi="Book Antiqua"/>
        </w:rPr>
        <w:t xml:space="preserve">n </w:t>
      </w:r>
      <w:r w:rsidRPr="00796B77">
        <w:rPr>
          <w:rFonts w:ascii="Book Antiqua" w:hAnsi="Book Antiqua"/>
          <w:i/>
          <w:iCs/>
        </w:rPr>
        <w:t>The Full Life Study Bible,</w:t>
      </w:r>
    </w:p>
    <w:p w14:paraId="547DC5D2" w14:textId="6ACF5BBA" w:rsidR="00644FF1" w:rsidRPr="00796B77" w:rsidRDefault="00644FF1" w:rsidP="004E6D11">
      <w:pPr>
        <w:ind w:left="567" w:hanging="567"/>
        <w:jc w:val="both"/>
        <w:rPr>
          <w:rFonts w:ascii="Book Antiqua" w:hAnsi="Book Antiqua"/>
        </w:rPr>
      </w:pPr>
      <w:r w:rsidRPr="00796B77">
        <w:rPr>
          <w:rFonts w:ascii="Book Antiqua" w:hAnsi="Book Antiqua"/>
          <w:i/>
          <w:iCs/>
        </w:rPr>
        <w:t>New International Version</w:t>
      </w:r>
      <w:r w:rsidRPr="00796B77">
        <w:rPr>
          <w:rFonts w:ascii="Book Antiqua" w:hAnsi="Book Antiqua"/>
        </w:rPr>
        <w:t xml:space="preserve"> </w:t>
      </w:r>
      <w:r w:rsidR="00134B0C" w:rsidRPr="00796B77">
        <w:rPr>
          <w:rFonts w:ascii="Book Antiqua" w:hAnsi="Book Antiqua"/>
        </w:rPr>
        <w:t>(</w:t>
      </w:r>
      <w:r w:rsidRPr="00796B77">
        <w:rPr>
          <w:rFonts w:ascii="Book Antiqua" w:hAnsi="Book Antiqua"/>
        </w:rPr>
        <w:t>Grand Rapids, MI: Zondervan, 1992</w:t>
      </w:r>
      <w:r w:rsidR="00134B0C" w:rsidRPr="00796B77">
        <w:rPr>
          <w:rFonts w:ascii="Book Antiqua" w:hAnsi="Book Antiqua"/>
        </w:rPr>
        <w:t>)</w:t>
      </w:r>
      <w:r w:rsidRPr="00796B77">
        <w:rPr>
          <w:rFonts w:ascii="Book Antiqua" w:hAnsi="Book Antiqua"/>
        </w:rPr>
        <w:t>.</w:t>
      </w:r>
    </w:p>
  </w:footnote>
  <w:footnote w:id="6">
    <w:p w14:paraId="781AF9C1" w14:textId="77777777" w:rsidR="00644FF1" w:rsidRPr="00796B77" w:rsidRDefault="00644FF1" w:rsidP="004E6D11">
      <w:pPr>
        <w:jc w:val="both"/>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Stephen B. Addison, “A Basis for the Continuing Ministry of The Apostle in the Church’s Mission” (Doctor of Ministry Dissertation, Fuller Theological Seminary, 1996), 19-52.</w:t>
      </w:r>
    </w:p>
  </w:footnote>
  <w:footnote w:id="7">
    <w:p w14:paraId="3DEC539B" w14:textId="7E33D94D" w:rsidR="00644FF1" w:rsidRPr="00796B77" w:rsidRDefault="00644FF1" w:rsidP="004E6D11">
      <w:pPr>
        <w:ind w:left="567" w:hanging="567"/>
        <w:jc w:val="both"/>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Kevin J. Conner, </w:t>
      </w:r>
      <w:r w:rsidRPr="00796B77">
        <w:rPr>
          <w:rFonts w:ascii="Book Antiqua" w:hAnsi="Book Antiqua"/>
          <w:i/>
          <w:iCs/>
        </w:rPr>
        <w:t>The Church in the New Testament</w:t>
      </w:r>
      <w:r w:rsidRPr="00796B77">
        <w:rPr>
          <w:rFonts w:ascii="Book Antiqua" w:hAnsi="Book Antiqua"/>
        </w:rPr>
        <w:t xml:space="preserve"> </w:t>
      </w:r>
      <w:r w:rsidR="004C40E6">
        <w:rPr>
          <w:rFonts w:ascii="Book Antiqua" w:hAnsi="Book Antiqua"/>
        </w:rPr>
        <w:t>(</w:t>
      </w:r>
      <w:r w:rsidRPr="00796B77">
        <w:rPr>
          <w:rFonts w:ascii="Book Antiqua" w:hAnsi="Book Antiqua"/>
        </w:rPr>
        <w:t>Lancaster: Sovereign World, 1982</w:t>
      </w:r>
      <w:r w:rsidR="004C40E6">
        <w:rPr>
          <w:rFonts w:ascii="Book Antiqua" w:hAnsi="Book Antiqua"/>
        </w:rPr>
        <w:t>)</w:t>
      </w:r>
      <w:r w:rsidRPr="00796B77">
        <w:rPr>
          <w:rFonts w:ascii="Book Antiqua" w:hAnsi="Book Antiqua"/>
        </w:rPr>
        <w:t>.</w:t>
      </w:r>
    </w:p>
  </w:footnote>
  <w:footnote w:id="8">
    <w:p w14:paraId="2E5029C4" w14:textId="77777777" w:rsidR="00644FF1" w:rsidRPr="00796B77" w:rsidRDefault="00644FF1" w:rsidP="004E6D11">
      <w:pPr>
        <w:jc w:val="both"/>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A. Roxburgh, </w:t>
      </w:r>
      <w:r w:rsidRPr="00796B77">
        <w:rPr>
          <w:rFonts w:ascii="Book Antiqua" w:hAnsi="Book Antiqua"/>
          <w:i/>
          <w:iCs/>
        </w:rPr>
        <w:t>The Missionary Congregation, Leadership and Liminality</w:t>
      </w:r>
      <w:r w:rsidRPr="00796B77">
        <w:rPr>
          <w:rFonts w:ascii="Book Antiqua" w:hAnsi="Book Antiqua"/>
        </w:rPr>
        <w:t xml:space="preserve"> (Harrisburg, PA: Trinity, 1997), 62.</w:t>
      </w:r>
      <w:r w:rsidRPr="00796B77">
        <w:rPr>
          <w:rFonts w:ascii="Book Antiqua" w:hAnsi="Book Antiqua"/>
        </w:rPr>
        <w:tab/>
      </w:r>
    </w:p>
  </w:footnote>
  <w:footnote w:id="9">
    <w:p w14:paraId="1136E249" w14:textId="77777777" w:rsidR="00644FF1" w:rsidRPr="00796B77" w:rsidRDefault="00644FF1" w:rsidP="004E6D11">
      <w:pPr>
        <w:jc w:val="both"/>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C. P. Wagner, </w:t>
      </w:r>
      <w:r w:rsidRPr="00796B77">
        <w:rPr>
          <w:rFonts w:ascii="Book Antiqua" w:hAnsi="Book Antiqua"/>
          <w:i/>
          <w:iCs/>
        </w:rPr>
        <w:t>Your Spiritual Gifts Can Help Your Church Grow</w:t>
      </w:r>
      <w:r w:rsidRPr="00796B77">
        <w:rPr>
          <w:rFonts w:ascii="Book Antiqua" w:hAnsi="Book Antiqua"/>
        </w:rPr>
        <w:t xml:space="preserve"> (Ventura, CA: Regal Books, 1994), 42, 231.</w:t>
      </w:r>
    </w:p>
  </w:footnote>
  <w:footnote w:id="10">
    <w:p w14:paraId="408AF968" w14:textId="77777777" w:rsidR="00821AE3" w:rsidRPr="00796B77" w:rsidRDefault="00821AE3" w:rsidP="00821AE3">
      <w:pPr>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Hywel Jones, “Are There Apostles Today?” </w:t>
      </w:r>
      <w:r w:rsidRPr="00796B77">
        <w:rPr>
          <w:rFonts w:ascii="Book Antiqua" w:hAnsi="Book Antiqua"/>
          <w:i/>
          <w:iCs/>
        </w:rPr>
        <w:t>Evangelical Review of Theology</w:t>
      </w:r>
      <w:r w:rsidRPr="00796B77">
        <w:rPr>
          <w:rFonts w:ascii="Book Antiqua" w:hAnsi="Book Antiqua"/>
        </w:rPr>
        <w:t xml:space="preserve"> 9 (April 1985): 110.</w:t>
      </w:r>
    </w:p>
  </w:footnote>
  <w:footnote w:id="11">
    <w:p w14:paraId="2E8ED8C8" w14:textId="484D9501" w:rsidR="00821AE3" w:rsidRPr="00796B77" w:rsidRDefault="00821AE3" w:rsidP="00821AE3">
      <w:pPr>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Rudolf Schnackenburg, “Apostles Before and During Paul’s Time,” in </w:t>
      </w:r>
      <w:r w:rsidRPr="00796B77">
        <w:rPr>
          <w:rFonts w:ascii="Book Antiqua" w:hAnsi="Book Antiqua"/>
          <w:i/>
          <w:iCs/>
        </w:rPr>
        <w:t>Apostolic History and the Gospel</w:t>
      </w:r>
      <w:r w:rsidRPr="00796B77">
        <w:rPr>
          <w:rFonts w:ascii="Book Antiqua" w:hAnsi="Book Antiqua"/>
        </w:rPr>
        <w:t>, ed. W. Ward Gasque and Ralph P. Martin</w:t>
      </w:r>
      <w:r w:rsidR="00287E28">
        <w:rPr>
          <w:rFonts w:ascii="Book Antiqua" w:hAnsi="Book Antiqua"/>
        </w:rPr>
        <w:t xml:space="preserve">, </w:t>
      </w:r>
      <w:r w:rsidR="00287E28" w:rsidRPr="00796B77">
        <w:rPr>
          <w:rFonts w:ascii="Book Antiqua" w:hAnsi="Book Antiqua"/>
        </w:rPr>
        <w:t xml:space="preserve">trans. Manfred </w:t>
      </w:r>
      <w:proofErr w:type="spellStart"/>
      <w:r w:rsidR="00287E28" w:rsidRPr="00796B77">
        <w:rPr>
          <w:rFonts w:ascii="Book Antiqua" w:hAnsi="Book Antiqua"/>
        </w:rPr>
        <w:t>Kwiran</w:t>
      </w:r>
      <w:proofErr w:type="spellEnd"/>
      <w:r w:rsidRPr="00796B77">
        <w:rPr>
          <w:rFonts w:ascii="Book Antiqua" w:hAnsi="Book Antiqua"/>
        </w:rPr>
        <w:t xml:space="preserve"> (Exeter: Paternoster Press, 1970), </w:t>
      </w:r>
      <w:r w:rsidR="00FE297D" w:rsidRPr="00796B77">
        <w:rPr>
          <w:rFonts w:ascii="Book Antiqua" w:hAnsi="Book Antiqua"/>
        </w:rPr>
        <w:t>287-</w:t>
      </w:r>
      <w:r w:rsidRPr="00796B77">
        <w:rPr>
          <w:rFonts w:ascii="Book Antiqua" w:hAnsi="Book Antiqua"/>
        </w:rPr>
        <w:t>303.</w:t>
      </w:r>
    </w:p>
  </w:footnote>
  <w:footnote w:id="12">
    <w:p w14:paraId="749E8BB5" w14:textId="77777777" w:rsidR="001C436D" w:rsidRPr="00796B77" w:rsidRDefault="001C436D" w:rsidP="001C436D">
      <w:pPr>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Donald C. Stamps, “The Ministry Gifts of the Church,” in </w:t>
      </w:r>
      <w:r w:rsidRPr="00796B77">
        <w:rPr>
          <w:rFonts w:ascii="Book Antiqua" w:hAnsi="Book Antiqua"/>
          <w:i/>
          <w:iCs/>
        </w:rPr>
        <w:t>The Full Life Study Bible, New International Version</w:t>
      </w:r>
      <w:r w:rsidRPr="00796B77">
        <w:rPr>
          <w:rFonts w:ascii="Book Antiqua" w:hAnsi="Book Antiqua"/>
        </w:rPr>
        <w:t xml:space="preserve"> (Grand Rapids, MI: Zondervan, 1992), 1830.</w:t>
      </w:r>
    </w:p>
  </w:footnote>
  <w:footnote w:id="13">
    <w:p w14:paraId="2B2BF573" w14:textId="77777777" w:rsidR="00D2015B" w:rsidRPr="00796B77" w:rsidRDefault="00D2015B" w:rsidP="00D2015B">
      <w:pPr>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Addison, “Ministry of The Apostle,” 19-52.</w:t>
      </w:r>
    </w:p>
  </w:footnote>
  <w:footnote w:id="14">
    <w:p w14:paraId="50741784" w14:textId="77777777" w:rsidR="00D2015B" w:rsidRPr="00796B77" w:rsidRDefault="00D2015B" w:rsidP="00D2015B">
      <w:pPr>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Addison, “Ministry of The Apostle,” 19-52.</w:t>
      </w:r>
    </w:p>
  </w:footnote>
  <w:footnote w:id="15">
    <w:p w14:paraId="10B6FB86" w14:textId="0455A40C" w:rsidR="00D2015B" w:rsidRPr="00796B77" w:rsidRDefault="00D2015B" w:rsidP="00D2015B">
      <w:pPr>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J. H. Bavinck, </w:t>
      </w:r>
      <w:r w:rsidRPr="00796B77">
        <w:rPr>
          <w:rFonts w:ascii="Book Antiqua" w:hAnsi="Book Antiqua"/>
          <w:i/>
          <w:iCs/>
        </w:rPr>
        <w:t>An Introduction to the Science of Missions</w:t>
      </w:r>
      <w:r w:rsidRPr="00796B77">
        <w:rPr>
          <w:rFonts w:ascii="Book Antiqua" w:hAnsi="Book Antiqua"/>
        </w:rPr>
        <w:t xml:space="preserve"> (Grand Rapids</w:t>
      </w:r>
      <w:r w:rsidR="001C5870">
        <w:rPr>
          <w:rFonts w:ascii="Book Antiqua" w:hAnsi="Book Antiqua"/>
        </w:rPr>
        <w:t>, MI</w:t>
      </w:r>
      <w:r w:rsidRPr="00796B77">
        <w:rPr>
          <w:rFonts w:ascii="Book Antiqua" w:hAnsi="Book Antiqua"/>
        </w:rPr>
        <w:t>: Baker, 1960), 33.</w:t>
      </w:r>
    </w:p>
  </w:footnote>
  <w:footnote w:id="16">
    <w:p w14:paraId="56DBEB9E" w14:textId="459BA861" w:rsidR="00D2015B" w:rsidRPr="00796B77" w:rsidRDefault="00D2015B" w:rsidP="00D2015B">
      <w:pPr>
        <w:rPr>
          <w:rFonts w:ascii="Book Antiqua" w:hAnsi="Book Antiqua"/>
        </w:rPr>
      </w:pPr>
      <w:r w:rsidRPr="00796B77">
        <w:rPr>
          <w:rStyle w:val="FootnoteReference"/>
          <w:rFonts w:ascii="Book Antiqua" w:hAnsi="Book Antiqua"/>
        </w:rPr>
        <w:footnoteRef/>
      </w:r>
      <w:r w:rsidRPr="00796B77">
        <w:rPr>
          <w:rFonts w:ascii="Book Antiqua" w:hAnsi="Book Antiqua"/>
        </w:rPr>
        <w:t xml:space="preserve"> Robert Banks, </w:t>
      </w:r>
      <w:r w:rsidRPr="00796B77">
        <w:rPr>
          <w:rFonts w:ascii="Book Antiqua" w:hAnsi="Book Antiqua"/>
          <w:i/>
          <w:iCs/>
        </w:rPr>
        <w:t>Paul's Idea of Community</w:t>
      </w:r>
      <w:r w:rsidRPr="00796B77">
        <w:rPr>
          <w:rFonts w:ascii="Book Antiqua" w:hAnsi="Book Antiqua"/>
        </w:rPr>
        <w:t xml:space="preserve"> (Grand Rapids</w:t>
      </w:r>
      <w:r w:rsidR="009D147F">
        <w:rPr>
          <w:rFonts w:ascii="Book Antiqua" w:hAnsi="Book Antiqua"/>
        </w:rPr>
        <w:t>, MI</w:t>
      </w:r>
      <w:r w:rsidRPr="00796B77">
        <w:rPr>
          <w:rFonts w:ascii="Book Antiqua" w:hAnsi="Book Antiqua"/>
        </w:rPr>
        <w:t>: Eerdmans, 1988), 173.</w:t>
      </w:r>
    </w:p>
  </w:footnote>
  <w:footnote w:id="17">
    <w:p w14:paraId="7EF0C672" w14:textId="4B19BF68" w:rsidR="00185902" w:rsidRPr="00796B77" w:rsidRDefault="00CE032A" w:rsidP="00517944">
      <w:pPr>
        <w:rPr>
          <w:rFonts w:ascii="Book Antiqua" w:hAnsi="Book Antiqua"/>
        </w:rPr>
      </w:pPr>
      <w:r w:rsidRPr="00796B77">
        <w:rPr>
          <w:rStyle w:val="FootnoteReference"/>
          <w:rFonts w:ascii="Book Antiqua" w:hAnsi="Book Antiqua"/>
        </w:rPr>
        <w:footnoteRef/>
      </w:r>
      <w:r w:rsidR="00B24613" w:rsidRPr="00796B77">
        <w:rPr>
          <w:rFonts w:ascii="Book Antiqua" w:hAnsi="Book Antiqua"/>
        </w:rPr>
        <w:t xml:space="preserve"> </w:t>
      </w:r>
      <w:r w:rsidRPr="00796B77">
        <w:rPr>
          <w:rFonts w:ascii="Book Antiqua" w:hAnsi="Book Antiqua"/>
        </w:rPr>
        <w:t xml:space="preserve">Banks, </w:t>
      </w:r>
      <w:r w:rsidRPr="00796B77">
        <w:rPr>
          <w:rFonts w:ascii="Book Antiqua" w:hAnsi="Book Antiqua"/>
          <w:i/>
          <w:iCs/>
        </w:rPr>
        <w:t>Paul’s Idea of Community</w:t>
      </w:r>
      <w:r w:rsidRPr="00796B77">
        <w:rPr>
          <w:rFonts w:ascii="Book Antiqua" w:hAnsi="Book Antiqua"/>
        </w:rPr>
        <w:t>, 183.</w:t>
      </w:r>
    </w:p>
  </w:footnote>
  <w:footnote w:id="18">
    <w:p w14:paraId="75F9FA2C" w14:textId="7A74A6CC" w:rsidR="00185902" w:rsidRPr="00796B77" w:rsidRDefault="00CE032A" w:rsidP="00517944">
      <w:pPr>
        <w:rPr>
          <w:rFonts w:ascii="Book Antiqua" w:hAnsi="Book Antiqua"/>
        </w:rPr>
      </w:pPr>
      <w:r w:rsidRPr="00796B77">
        <w:rPr>
          <w:rStyle w:val="FootnoteReference"/>
          <w:rFonts w:ascii="Book Antiqua" w:hAnsi="Book Antiqua"/>
        </w:rPr>
        <w:footnoteRef/>
      </w:r>
      <w:r w:rsidR="00B24613" w:rsidRPr="00796B77">
        <w:rPr>
          <w:rFonts w:ascii="Book Antiqua" w:hAnsi="Book Antiqua"/>
        </w:rPr>
        <w:t xml:space="preserve"> </w:t>
      </w:r>
      <w:r w:rsidRPr="00796B77">
        <w:rPr>
          <w:rFonts w:ascii="Book Antiqua" w:hAnsi="Book Antiqua"/>
        </w:rPr>
        <w:t>Addison, “Ministry of The Apostle,” 19</w:t>
      </w:r>
      <w:r w:rsidR="00F60CA5" w:rsidRPr="00796B77">
        <w:rPr>
          <w:rFonts w:ascii="Book Antiqua" w:hAnsi="Book Antiqua"/>
        </w:rPr>
        <w:t>-</w:t>
      </w:r>
      <w:r w:rsidRPr="00796B77">
        <w:rPr>
          <w:rFonts w:ascii="Book Antiqua" w:hAnsi="Book Antiqua"/>
        </w:rPr>
        <w:t>52.</w:t>
      </w:r>
    </w:p>
  </w:footnote>
  <w:footnote w:id="19">
    <w:p w14:paraId="11FF6672" w14:textId="0C61B568" w:rsidR="00185902" w:rsidRPr="00796B77" w:rsidRDefault="00CE032A" w:rsidP="00517944">
      <w:pPr>
        <w:rPr>
          <w:rFonts w:ascii="Book Antiqua" w:hAnsi="Book Antiqua"/>
        </w:rPr>
      </w:pPr>
      <w:r w:rsidRPr="00796B77">
        <w:rPr>
          <w:rStyle w:val="FootnoteReference"/>
          <w:rFonts w:ascii="Book Antiqua" w:hAnsi="Book Antiqua"/>
        </w:rPr>
        <w:footnoteRef/>
      </w:r>
      <w:r w:rsidR="00B24613" w:rsidRPr="00796B77">
        <w:rPr>
          <w:rFonts w:ascii="Book Antiqua" w:hAnsi="Book Antiqua"/>
        </w:rPr>
        <w:t xml:space="preserve"> </w:t>
      </w:r>
      <w:r w:rsidRPr="00796B77">
        <w:rPr>
          <w:rFonts w:ascii="Book Antiqua" w:hAnsi="Book Antiqua"/>
        </w:rPr>
        <w:t>Addison, “Ministry of The Apostle,” 19</w:t>
      </w:r>
      <w:r w:rsidR="00F60CA5" w:rsidRPr="00796B77">
        <w:rPr>
          <w:rFonts w:ascii="Book Antiqua" w:hAnsi="Book Antiqua"/>
        </w:rPr>
        <w:t>-</w:t>
      </w:r>
      <w:r w:rsidRPr="00796B77">
        <w:rPr>
          <w:rFonts w:ascii="Book Antiqua" w:hAnsi="Book Antiqua"/>
        </w:rPr>
        <w:t>52.</w:t>
      </w:r>
    </w:p>
  </w:footnote>
  <w:footnote w:id="20">
    <w:p w14:paraId="0E09CBA7" w14:textId="7CD1F64D" w:rsidR="00185902" w:rsidRPr="00796B77" w:rsidRDefault="00CE032A" w:rsidP="00517944">
      <w:pPr>
        <w:rPr>
          <w:rFonts w:ascii="Book Antiqua" w:hAnsi="Book Antiqua"/>
        </w:rPr>
      </w:pPr>
      <w:r w:rsidRPr="00796B77">
        <w:rPr>
          <w:rStyle w:val="FootnoteReference"/>
          <w:rFonts w:ascii="Book Antiqua" w:hAnsi="Book Antiqua"/>
        </w:rPr>
        <w:footnoteRef/>
      </w:r>
      <w:r w:rsidR="00845EA0" w:rsidRPr="00796B77">
        <w:rPr>
          <w:rFonts w:ascii="Book Antiqua" w:hAnsi="Book Antiqua"/>
        </w:rPr>
        <w:t xml:space="preserve"> </w:t>
      </w:r>
      <w:r w:rsidRPr="00796B77">
        <w:rPr>
          <w:rFonts w:ascii="Book Antiqua" w:hAnsi="Book Antiqua"/>
        </w:rPr>
        <w:t xml:space="preserve">C. K. Barrett, </w:t>
      </w:r>
      <w:r w:rsidRPr="00796B77">
        <w:rPr>
          <w:rFonts w:ascii="Book Antiqua" w:hAnsi="Book Antiqua"/>
          <w:i/>
          <w:iCs/>
        </w:rPr>
        <w:t>The Signs of An Apostle</w:t>
      </w:r>
      <w:r w:rsidRPr="00796B77">
        <w:rPr>
          <w:rFonts w:ascii="Book Antiqua" w:hAnsi="Book Antiqua"/>
        </w:rPr>
        <w:t xml:space="preserve"> (London: Epworth Press, 1970), 33.</w:t>
      </w:r>
    </w:p>
  </w:footnote>
  <w:footnote w:id="21">
    <w:p w14:paraId="28D68DE7" w14:textId="1DE2EC26" w:rsidR="00185902" w:rsidRPr="00796B77" w:rsidRDefault="00CE032A" w:rsidP="00517944">
      <w:pPr>
        <w:rPr>
          <w:rFonts w:ascii="Book Antiqua" w:hAnsi="Book Antiqua"/>
        </w:rPr>
      </w:pPr>
      <w:r w:rsidRPr="00796B77">
        <w:rPr>
          <w:rStyle w:val="FootnoteReference"/>
          <w:rFonts w:ascii="Book Antiqua" w:hAnsi="Book Antiqua"/>
        </w:rPr>
        <w:footnoteRef/>
      </w:r>
      <w:r w:rsidR="00845EA0" w:rsidRPr="00796B77">
        <w:rPr>
          <w:rFonts w:ascii="Book Antiqua" w:hAnsi="Book Antiqua"/>
        </w:rPr>
        <w:t xml:space="preserve"> </w:t>
      </w:r>
      <w:r w:rsidRPr="00796B77">
        <w:rPr>
          <w:rFonts w:ascii="Book Antiqua" w:hAnsi="Book Antiqua"/>
        </w:rPr>
        <w:t>Jones, “Are There Apostles Today?” 110.</w:t>
      </w:r>
    </w:p>
  </w:footnote>
  <w:footnote w:id="22">
    <w:p w14:paraId="4A0E8E4A" w14:textId="258A312B" w:rsidR="00185902" w:rsidRPr="00796B77" w:rsidRDefault="00CE032A" w:rsidP="00517944">
      <w:pPr>
        <w:rPr>
          <w:rFonts w:ascii="Book Antiqua" w:hAnsi="Book Antiqua"/>
        </w:rPr>
      </w:pPr>
      <w:r w:rsidRPr="00796B77">
        <w:rPr>
          <w:rStyle w:val="FootnoteReference"/>
          <w:rFonts w:ascii="Book Antiqua" w:hAnsi="Book Antiqua"/>
        </w:rPr>
        <w:footnoteRef/>
      </w:r>
      <w:r w:rsidR="00845EA0" w:rsidRPr="00796B77">
        <w:rPr>
          <w:rFonts w:ascii="Book Antiqua" w:hAnsi="Book Antiqua"/>
        </w:rPr>
        <w:t xml:space="preserve"> </w:t>
      </w:r>
      <w:r w:rsidRPr="00796B77">
        <w:rPr>
          <w:rFonts w:ascii="Book Antiqua" w:hAnsi="Book Antiqua"/>
        </w:rPr>
        <w:t>Schnackenburg, “Apostles Before and During Paul’s Time,” 303.</w:t>
      </w:r>
    </w:p>
  </w:footnote>
  <w:footnote w:id="23">
    <w:p w14:paraId="2B758FA4" w14:textId="418CFD69" w:rsidR="00185902" w:rsidRPr="00796B77" w:rsidRDefault="00CE032A" w:rsidP="004C4C5A">
      <w:pPr>
        <w:spacing w:line="276" w:lineRule="auto"/>
        <w:jc w:val="both"/>
        <w:rPr>
          <w:rFonts w:ascii="Book Antiqua" w:hAnsi="Book Antiqua"/>
        </w:rPr>
      </w:pPr>
      <w:r w:rsidRPr="00796B77">
        <w:rPr>
          <w:rStyle w:val="FootnoteReference"/>
          <w:rFonts w:ascii="Book Antiqua" w:hAnsi="Book Antiqua"/>
        </w:rPr>
        <w:footnoteRef/>
      </w:r>
      <w:r w:rsidR="00845EA0" w:rsidRPr="00796B77">
        <w:rPr>
          <w:rFonts w:ascii="Book Antiqua" w:hAnsi="Book Antiqua"/>
        </w:rPr>
        <w:t xml:space="preserve"> </w:t>
      </w:r>
      <w:r w:rsidRPr="00796B77">
        <w:rPr>
          <w:rFonts w:ascii="Book Antiqua" w:hAnsi="Book Antiqua"/>
        </w:rPr>
        <w:t xml:space="preserve">Ernst Kasemann, </w:t>
      </w:r>
      <w:r w:rsidRPr="00796B77">
        <w:rPr>
          <w:rFonts w:ascii="Book Antiqua" w:hAnsi="Book Antiqua"/>
          <w:i/>
          <w:iCs/>
        </w:rPr>
        <w:t>Essays on New Testament Themes</w:t>
      </w:r>
      <w:r w:rsidRPr="00796B77">
        <w:rPr>
          <w:rFonts w:ascii="Book Antiqua" w:hAnsi="Book Antiqua"/>
        </w:rPr>
        <w:t xml:space="preserve"> (London: SCM Press, 1964), 83.</w:t>
      </w:r>
    </w:p>
  </w:footnote>
  <w:footnote w:id="24">
    <w:p w14:paraId="5814497D" w14:textId="128A4108" w:rsidR="00185902" w:rsidRPr="00796B77" w:rsidRDefault="00CE032A" w:rsidP="004C4C5A">
      <w:pPr>
        <w:spacing w:line="276" w:lineRule="auto"/>
        <w:jc w:val="both"/>
        <w:rPr>
          <w:rFonts w:ascii="Book Antiqua" w:hAnsi="Book Antiqua"/>
        </w:rPr>
      </w:pPr>
      <w:r w:rsidRPr="00796B77">
        <w:rPr>
          <w:rStyle w:val="FootnoteReference"/>
          <w:rFonts w:ascii="Book Antiqua" w:hAnsi="Book Antiqua"/>
        </w:rPr>
        <w:footnoteRef/>
      </w:r>
      <w:r w:rsidR="0097179B" w:rsidRPr="00796B77">
        <w:rPr>
          <w:rFonts w:ascii="Book Antiqua" w:hAnsi="Book Antiqua"/>
        </w:rPr>
        <w:t xml:space="preserve"> </w:t>
      </w:r>
      <w:r w:rsidRPr="00796B77">
        <w:rPr>
          <w:rFonts w:ascii="Book Antiqua" w:hAnsi="Book Antiqua"/>
        </w:rPr>
        <w:t xml:space="preserve">Regarding Ephesians, Marcus Barth writes, “In 4:11 it is assumed that the church </w:t>
      </w:r>
      <w:proofErr w:type="gramStart"/>
      <w:r w:rsidRPr="00796B77">
        <w:rPr>
          <w:rFonts w:ascii="Book Antiqua" w:hAnsi="Book Antiqua"/>
        </w:rPr>
        <w:t>at all times</w:t>
      </w:r>
      <w:proofErr w:type="gramEnd"/>
      <w:r w:rsidRPr="00796B77">
        <w:rPr>
          <w:rFonts w:ascii="Book Antiqua" w:hAnsi="Book Antiqua"/>
        </w:rPr>
        <w:t xml:space="preserve"> needs the witness of ‘apostles’ ‘and </w:t>
      </w:r>
      <w:proofErr w:type="gramStart"/>
      <w:r w:rsidRPr="00796B77">
        <w:rPr>
          <w:rFonts w:ascii="Book Antiqua" w:hAnsi="Book Antiqua"/>
        </w:rPr>
        <w:t>prophets’</w:t>
      </w:r>
      <w:proofErr w:type="gramEnd"/>
      <w:r w:rsidRPr="00796B77">
        <w:rPr>
          <w:rFonts w:ascii="Book Antiqua" w:hAnsi="Book Antiqua"/>
        </w:rPr>
        <w:t xml:space="preserve">. The author of this epistle did not anticipate that the inspired and enthusiastic ministry was to be absorbed by, and ‘disappear’ into, offices and officers bare of the Holy Spirit and resentful of any reference to spiritual things. Eph 4 does not contain the faintest hint that the charismatic character of all church ministries was restricted to a certain period of church history and was later to die out.” Marcus Barth, </w:t>
      </w:r>
      <w:r w:rsidRPr="00796B77">
        <w:rPr>
          <w:rFonts w:ascii="Book Antiqua" w:hAnsi="Book Antiqua"/>
          <w:i/>
          <w:iCs/>
        </w:rPr>
        <w:t>Ephesians 4–6</w:t>
      </w:r>
      <w:r w:rsidRPr="00796B77">
        <w:rPr>
          <w:rFonts w:ascii="Book Antiqua" w:hAnsi="Book Antiqua"/>
        </w:rPr>
        <w:t xml:space="preserve"> (Garden City, NY: Doubleday, 1974), 437.</w:t>
      </w:r>
    </w:p>
  </w:footnote>
  <w:footnote w:id="25">
    <w:p w14:paraId="1D54221E" w14:textId="1CAA0253" w:rsidR="00185902" w:rsidRPr="00796B77" w:rsidRDefault="00CE032A" w:rsidP="004C4C5A">
      <w:pPr>
        <w:spacing w:line="276" w:lineRule="auto"/>
        <w:jc w:val="both"/>
        <w:rPr>
          <w:rFonts w:ascii="Book Antiqua" w:hAnsi="Book Antiqua"/>
        </w:rPr>
      </w:pPr>
      <w:r w:rsidRPr="00796B77">
        <w:rPr>
          <w:rStyle w:val="FootnoteReference"/>
          <w:rFonts w:ascii="Book Antiqua" w:hAnsi="Book Antiqua"/>
        </w:rPr>
        <w:footnoteRef/>
      </w:r>
      <w:r w:rsidR="0097179B" w:rsidRPr="00796B77">
        <w:rPr>
          <w:rFonts w:ascii="Book Antiqua" w:hAnsi="Book Antiqua"/>
        </w:rPr>
        <w:t xml:space="preserve"> </w:t>
      </w:r>
      <w:r w:rsidRPr="00796B77">
        <w:rPr>
          <w:rFonts w:ascii="Book Antiqua" w:hAnsi="Book Antiqua"/>
        </w:rPr>
        <w:t xml:space="preserve">Opoku Onyinah, </w:t>
      </w:r>
      <w:r w:rsidRPr="00796B77">
        <w:rPr>
          <w:rFonts w:ascii="Book Antiqua" w:hAnsi="Book Antiqua"/>
          <w:i/>
          <w:iCs/>
        </w:rPr>
        <w:t>Apostles and Prophets: The Ministry of Apostles and Prophets Throughout the Generations</w:t>
      </w:r>
      <w:r w:rsidRPr="00796B77">
        <w:rPr>
          <w:rFonts w:ascii="Book Antiqua" w:hAnsi="Book Antiqua"/>
        </w:rPr>
        <w:t xml:space="preserve"> (Eugene, OR: Wipf &amp; Stock, 2022), 162</w:t>
      </w:r>
      <w:r w:rsidR="00007103" w:rsidRPr="00796B77">
        <w:rPr>
          <w:rFonts w:ascii="Book Antiqua" w:hAnsi="Book Antiqua"/>
        </w:rPr>
        <w:t>-</w:t>
      </w:r>
      <w:r w:rsidRPr="00796B77">
        <w:rPr>
          <w:rFonts w:ascii="Book Antiqua" w:hAnsi="Book Antiqua"/>
        </w:rPr>
        <w:t>177.</w:t>
      </w:r>
    </w:p>
  </w:footnote>
  <w:footnote w:id="26">
    <w:p w14:paraId="5E070F61" w14:textId="6A1410EA" w:rsidR="00FF5695" w:rsidRPr="00796B77" w:rsidRDefault="00FF5695">
      <w:pPr>
        <w:pStyle w:val="FootnoteText"/>
        <w:rPr>
          <w:rFonts w:ascii="Book Antiqua" w:hAnsi="Book Antiqua"/>
          <w:lang w:val="en-US"/>
        </w:rPr>
      </w:pPr>
      <w:r w:rsidRPr="00796B77">
        <w:rPr>
          <w:rStyle w:val="FootnoteReference"/>
          <w:rFonts w:ascii="Book Antiqua" w:hAnsi="Book Antiqua"/>
        </w:rPr>
        <w:footnoteRef/>
      </w:r>
      <w:r w:rsidRPr="00796B77">
        <w:rPr>
          <w:rFonts w:ascii="Book Antiqua" w:hAnsi="Book Antiqua"/>
        </w:rPr>
        <w:t xml:space="preserve"> For contrasting positions, see H. Jones, </w:t>
      </w:r>
      <w:r w:rsidR="009D147F">
        <w:rPr>
          <w:rFonts w:ascii="Book Antiqua" w:hAnsi="Book Antiqua"/>
        </w:rPr>
        <w:t>“</w:t>
      </w:r>
      <w:r w:rsidRPr="00796B77">
        <w:rPr>
          <w:rFonts w:ascii="Book Antiqua" w:hAnsi="Book Antiqua"/>
        </w:rPr>
        <w:t xml:space="preserve">Are There Apostles </w:t>
      </w:r>
      <w:proofErr w:type="gramStart"/>
      <w:r w:rsidRPr="00796B77">
        <w:rPr>
          <w:rFonts w:ascii="Book Antiqua" w:hAnsi="Book Antiqua"/>
        </w:rPr>
        <w:t>Today?,</w:t>
      </w:r>
      <w:proofErr w:type="gramEnd"/>
      <w:r w:rsidR="009D147F">
        <w:rPr>
          <w:rFonts w:ascii="Book Antiqua" w:hAnsi="Book Antiqua"/>
        </w:rPr>
        <w:t>”</w:t>
      </w:r>
      <w:r w:rsidRPr="00796B77">
        <w:rPr>
          <w:rFonts w:ascii="Book Antiqua" w:hAnsi="Book Antiqua"/>
        </w:rPr>
        <w:t xml:space="preserve"> </w:t>
      </w:r>
      <w:r w:rsidRPr="009D147F">
        <w:rPr>
          <w:rFonts w:ascii="Book Antiqua" w:hAnsi="Book Antiqua"/>
          <w:i/>
          <w:iCs/>
        </w:rPr>
        <w:t>Evangelical Review of Theology</w:t>
      </w:r>
      <w:r w:rsidRPr="00796B77">
        <w:rPr>
          <w:rFonts w:ascii="Book Antiqua" w:hAnsi="Book Antiqua"/>
        </w:rPr>
        <w:t xml:space="preserve"> 9 (April 1985): 110; and Stephen B. Addison, </w:t>
      </w:r>
      <w:r w:rsidR="009D147F">
        <w:rPr>
          <w:rFonts w:ascii="Book Antiqua" w:hAnsi="Book Antiqua"/>
        </w:rPr>
        <w:t>“</w:t>
      </w:r>
      <w:r w:rsidRPr="00796B77">
        <w:rPr>
          <w:rFonts w:ascii="Book Antiqua" w:hAnsi="Book Antiqua"/>
        </w:rPr>
        <w:t>A Basis for the Continuing Ministry of the Apostle in the Church’s Mission</w:t>
      </w:r>
      <w:r w:rsidR="009D147F">
        <w:rPr>
          <w:rFonts w:ascii="Book Antiqua" w:hAnsi="Book Antiqua"/>
        </w:rPr>
        <w:t>”</w:t>
      </w:r>
      <w:r w:rsidRPr="00796B77">
        <w:rPr>
          <w:rFonts w:ascii="Book Antiqua" w:hAnsi="Book Antiqua"/>
        </w:rPr>
        <w:t xml:space="preserve"> (D.Min. diss., Fuller Theological Seminary, 1996).</w:t>
      </w:r>
    </w:p>
  </w:footnote>
  <w:footnote w:id="27">
    <w:p w14:paraId="1A60A425" w14:textId="2CE5E575" w:rsidR="00185902" w:rsidRPr="00796B77" w:rsidRDefault="00CE032A" w:rsidP="00DE7BBA">
      <w:pPr>
        <w:jc w:val="both"/>
        <w:rPr>
          <w:rFonts w:ascii="Book Antiqua" w:hAnsi="Book Antiqua"/>
        </w:rPr>
      </w:pPr>
      <w:r w:rsidRPr="00796B77">
        <w:rPr>
          <w:rStyle w:val="FootnoteReference"/>
          <w:rFonts w:ascii="Book Antiqua" w:hAnsi="Book Antiqua"/>
        </w:rPr>
        <w:footnoteRef/>
      </w:r>
      <w:r w:rsidR="0097179B" w:rsidRPr="00796B77">
        <w:rPr>
          <w:rFonts w:ascii="Book Antiqua" w:hAnsi="Book Antiqua"/>
        </w:rPr>
        <w:t xml:space="preserve"> </w:t>
      </w:r>
      <w:r w:rsidRPr="00796B77">
        <w:rPr>
          <w:rFonts w:ascii="Book Antiqua" w:hAnsi="Book Antiqua"/>
        </w:rPr>
        <w:t>Schnackenburg, “Apostles Before and During Paul’s Time,” 300.</w:t>
      </w:r>
    </w:p>
  </w:footnote>
  <w:footnote w:id="28">
    <w:p w14:paraId="0885D2B2" w14:textId="3EA0E8D0" w:rsidR="00185902" w:rsidRPr="00796B77" w:rsidRDefault="00CE032A" w:rsidP="00DE7BBA">
      <w:pPr>
        <w:jc w:val="both"/>
        <w:rPr>
          <w:rFonts w:ascii="Book Antiqua" w:hAnsi="Book Antiqua"/>
        </w:rPr>
      </w:pPr>
      <w:r w:rsidRPr="00796B77">
        <w:rPr>
          <w:rStyle w:val="FootnoteReference"/>
          <w:rFonts w:ascii="Book Antiqua" w:hAnsi="Book Antiqua"/>
        </w:rPr>
        <w:footnoteRef/>
      </w:r>
      <w:r w:rsidR="00D00578" w:rsidRPr="00796B77">
        <w:rPr>
          <w:rFonts w:ascii="Book Antiqua" w:hAnsi="Book Antiqua"/>
        </w:rPr>
        <w:t xml:space="preserve"> </w:t>
      </w:r>
      <w:r w:rsidRPr="00796B77">
        <w:rPr>
          <w:rFonts w:ascii="Book Antiqua" w:hAnsi="Book Antiqua"/>
        </w:rPr>
        <w:t xml:space="preserve">C. K. Barrett, </w:t>
      </w:r>
      <w:r w:rsidRPr="00796B77">
        <w:rPr>
          <w:rFonts w:ascii="Book Antiqua" w:hAnsi="Book Antiqua"/>
          <w:i/>
          <w:iCs/>
        </w:rPr>
        <w:t>A Commentary on the First Epistle to the Corinthians</w:t>
      </w:r>
      <w:r w:rsidRPr="00796B77">
        <w:rPr>
          <w:rFonts w:ascii="Book Antiqua" w:hAnsi="Book Antiqua"/>
        </w:rPr>
        <w:t>, 2nd ed., Black’s New Testament Commentaries, ed. Henry Chadwick (London: Adam &amp; Charles Black, 1971), 201.</w:t>
      </w:r>
    </w:p>
  </w:footnote>
  <w:footnote w:id="29">
    <w:p w14:paraId="10F0B36F" w14:textId="4005EEA4" w:rsidR="00185902" w:rsidRPr="00796B77" w:rsidRDefault="00CE032A" w:rsidP="00517944">
      <w:pPr>
        <w:rPr>
          <w:rFonts w:ascii="Book Antiqua" w:hAnsi="Book Antiqua"/>
        </w:rPr>
      </w:pPr>
      <w:r w:rsidRPr="00796B77">
        <w:rPr>
          <w:rStyle w:val="FootnoteReference"/>
          <w:rFonts w:ascii="Book Antiqua" w:hAnsi="Book Antiqua"/>
        </w:rPr>
        <w:footnoteRef/>
      </w:r>
      <w:r w:rsidR="00D00578" w:rsidRPr="00796B77">
        <w:rPr>
          <w:rFonts w:ascii="Book Antiqua" w:hAnsi="Book Antiqua"/>
        </w:rPr>
        <w:t xml:space="preserve"> </w:t>
      </w:r>
      <w:r w:rsidRPr="00796B77">
        <w:rPr>
          <w:rFonts w:ascii="Book Antiqua" w:hAnsi="Book Antiqua"/>
        </w:rPr>
        <w:t xml:space="preserve">Kevin J. Conner, </w:t>
      </w:r>
      <w:r w:rsidRPr="00796B77">
        <w:rPr>
          <w:rFonts w:ascii="Book Antiqua" w:hAnsi="Book Antiqua"/>
          <w:i/>
          <w:iCs/>
        </w:rPr>
        <w:t>The Church in the New Testament</w:t>
      </w:r>
      <w:r w:rsidRPr="00796B77">
        <w:rPr>
          <w:rFonts w:ascii="Book Antiqua" w:hAnsi="Book Antiqua"/>
        </w:rPr>
        <w:t xml:space="preserve"> (Lancaster: Sovereign World, 1982), 151.</w:t>
      </w:r>
    </w:p>
  </w:footnote>
  <w:footnote w:id="30">
    <w:p w14:paraId="7D2068B6" w14:textId="052A3A29" w:rsidR="00185902" w:rsidRPr="00796B77" w:rsidRDefault="00CE032A" w:rsidP="00517944">
      <w:pPr>
        <w:rPr>
          <w:rFonts w:ascii="Book Antiqua" w:hAnsi="Book Antiqua"/>
        </w:rPr>
      </w:pPr>
      <w:r w:rsidRPr="00796B77">
        <w:rPr>
          <w:rStyle w:val="FootnoteReference"/>
          <w:rFonts w:ascii="Book Antiqua" w:hAnsi="Book Antiqua"/>
        </w:rPr>
        <w:footnoteRef/>
      </w:r>
      <w:r w:rsidR="00D00578" w:rsidRPr="00796B77">
        <w:rPr>
          <w:rFonts w:ascii="Book Antiqua" w:hAnsi="Book Antiqua"/>
        </w:rPr>
        <w:t xml:space="preserve"> </w:t>
      </w:r>
      <w:r w:rsidRPr="00796B77">
        <w:rPr>
          <w:rFonts w:ascii="Book Antiqua" w:hAnsi="Book Antiqua"/>
        </w:rPr>
        <w:t>Addison, “Ministry of The Apostle,” 19–52.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D654" w14:textId="77777777" w:rsidR="008324B9" w:rsidRDefault="008324B9">
    <w:pPr>
      <w:pStyle w:val="Header"/>
      <w:rPr>
        <w:sz w:val="24"/>
        <w:szCs w:val="24"/>
      </w:rPr>
    </w:pPr>
    <w:r>
      <w:t> </w:t>
    </w:r>
  </w:p>
  <w:p w14:paraId="09532CA3" w14:textId="73B3952B" w:rsidR="008324B9" w:rsidRDefault="008324B9">
    <w:pPr>
      <w:pStyle w:val="Header"/>
    </w:pPr>
    <w:r>
      <w:rPr>
        <w:rFonts w:ascii="Book Antiqua" w:hAnsi="Book Antiqua"/>
        <w:i/>
        <w:iCs/>
        <w:sz w:val="22"/>
        <w:szCs w:val="22"/>
      </w:rPr>
      <w:t>                                                                                             A Pentecostal Theology of Apostolic Leadership</w:t>
    </w:r>
  </w:p>
  <w:p w14:paraId="56E40DB4" w14:textId="77777777" w:rsidR="008324B9" w:rsidRDefault="008324B9">
    <w:pPr>
      <w:pStyle w:val="Header"/>
    </w:pPr>
    <w:r>
      <w:rPr>
        <w:rFonts w:ascii="Book Antiqua" w:hAnsi="Book Antiqua"/>
        <w:i/>
        <w:iCs/>
        <w:sz w:val="22"/>
        <w:szCs w:val="22"/>
      </w:rPr>
      <w:t>_____________________________________________________________________________________</w:t>
    </w:r>
  </w:p>
  <w:p w14:paraId="79393DD3" w14:textId="05EE9DD7" w:rsidR="008C0F71" w:rsidRDefault="008324B9">
    <w:pPr>
      <w:pStyle w:val="Header"/>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406DB" w14:textId="7EEF7755" w:rsidR="009E6DED" w:rsidRDefault="008324B9">
    <w:pPr>
      <w:pStyle w:val="Header"/>
      <w:rPr>
        <w:rFonts w:ascii="Book Antiqua" w:hAnsi="Book Antiqua"/>
        <w:i/>
        <w:iCs/>
        <w:sz w:val="22"/>
        <w:szCs w:val="22"/>
      </w:rPr>
    </w:pPr>
    <w:r>
      <w:rPr>
        <w:rFonts w:ascii="Book Antiqua" w:hAnsi="Book Antiqua"/>
        <w:i/>
        <w:iCs/>
        <w:sz w:val="22"/>
        <w:szCs w:val="22"/>
      </w:rPr>
      <w:t>                                              </w:t>
    </w:r>
    <w:r w:rsidR="00E24C7C">
      <w:rPr>
        <w:rFonts w:ascii="Book Antiqua" w:hAnsi="Book Antiqua"/>
        <w:i/>
        <w:iCs/>
        <w:sz w:val="22"/>
        <w:szCs w:val="22"/>
      </w:rPr>
      <w:t xml:space="preserve">             </w:t>
    </w:r>
    <w:r>
      <w:rPr>
        <w:rFonts w:ascii="Book Antiqua" w:hAnsi="Book Antiqua"/>
        <w:i/>
        <w:iCs/>
        <w:sz w:val="22"/>
        <w:szCs w:val="22"/>
      </w:rPr>
      <w:t> </w:t>
    </w:r>
    <w:r w:rsidR="00E24C7C">
      <w:rPr>
        <w:rFonts w:ascii="Book Antiqua" w:hAnsi="Book Antiqua"/>
        <w:i/>
        <w:iCs/>
        <w:sz w:val="22"/>
        <w:szCs w:val="22"/>
      </w:rPr>
      <w:tab/>
    </w:r>
    <w:r w:rsidR="00E24C7C" w:rsidRPr="002D6B86">
      <w:rPr>
        <w:rFonts w:ascii="Book Antiqua" w:hAnsi="Book Antiqua"/>
        <w:i/>
        <w:iCs/>
      </w:rPr>
      <w:t xml:space="preserve">PJTM Vol. </w:t>
    </w:r>
    <w:r w:rsidR="00E24C7C">
      <w:rPr>
        <w:rFonts w:ascii="Book Antiqua" w:hAnsi="Book Antiqua"/>
        <w:i/>
        <w:iCs/>
      </w:rPr>
      <w:t>6</w:t>
    </w:r>
    <w:r w:rsidR="00E24C7C" w:rsidRPr="002D6B86">
      <w:rPr>
        <w:rFonts w:ascii="Book Antiqua" w:hAnsi="Book Antiqua"/>
        <w:i/>
        <w:iCs/>
      </w:rPr>
      <w:t>, N</w:t>
    </w:r>
    <w:r w:rsidR="00E24C7C">
      <w:rPr>
        <w:rFonts w:ascii="Book Antiqua" w:hAnsi="Book Antiqua"/>
        <w:i/>
        <w:iCs/>
      </w:rPr>
      <w:t>o.</w:t>
    </w:r>
    <w:r w:rsidR="00E24C7C" w:rsidRPr="002D6B86">
      <w:rPr>
        <w:rFonts w:ascii="Book Antiqua" w:hAnsi="Book Antiqua"/>
        <w:i/>
        <w:iCs/>
      </w:rPr>
      <w:t xml:space="preserve"> </w:t>
    </w:r>
    <w:r w:rsidR="00E24C7C">
      <w:rPr>
        <w:rFonts w:ascii="Book Antiqua" w:hAnsi="Book Antiqua"/>
        <w:i/>
        <w:iCs/>
        <w:lang w:val="en-US"/>
      </w:rPr>
      <w:t>2</w:t>
    </w:r>
    <w:r w:rsidR="00E24C7C" w:rsidRPr="002D6B86">
      <w:rPr>
        <w:rFonts w:ascii="Book Antiqua" w:hAnsi="Book Antiqua"/>
        <w:i/>
        <w:iCs/>
      </w:rPr>
      <w:t>, 202</w:t>
    </w:r>
    <w:r w:rsidR="00E24C7C">
      <w:rPr>
        <w:rFonts w:ascii="Book Antiqua" w:hAnsi="Book Antiqua"/>
        <w:i/>
        <w:iCs/>
        <w:lang w:val="en-US"/>
      </w:rPr>
      <w:t>6</w:t>
    </w:r>
    <w:r w:rsidR="00E24C7C">
      <w:rPr>
        <w:rFonts w:ascii="Book Antiqua" w:hAnsi="Book Antiqua"/>
        <w:i/>
        <w:iCs/>
        <w:lang w:val="en-US"/>
      </w:rPr>
      <w:t xml:space="preserve"> </w:t>
    </w:r>
    <w:r w:rsidR="00F76028">
      <w:rPr>
        <w:rFonts w:ascii="Book Antiqua" w:hAnsi="Book Antiqua"/>
        <w:i/>
        <w:iCs/>
        <w:sz w:val="22"/>
        <w:szCs w:val="22"/>
      </w:rPr>
      <w:t>DOI:</w:t>
    </w:r>
    <w:r w:rsidR="009F1656">
      <w:rPr>
        <w:rFonts w:ascii="Book Antiqua" w:hAnsi="Book Antiqua"/>
        <w:i/>
        <w:iCs/>
        <w:sz w:val="22"/>
        <w:szCs w:val="22"/>
      </w:rPr>
      <w:t xml:space="preserve">  </w:t>
    </w:r>
    <w:r>
      <w:rPr>
        <w:rFonts w:ascii="Book Antiqua" w:hAnsi="Book Antiqua"/>
        <w:i/>
        <w:iCs/>
        <w:sz w:val="22"/>
        <w:szCs w:val="22"/>
      </w:rPr>
      <w:t>10.62868/</w:t>
    </w:r>
    <w:proofErr w:type="gramStart"/>
    <w:r>
      <w:rPr>
        <w:rFonts w:ascii="Book Antiqua" w:hAnsi="Book Antiqua"/>
        <w:i/>
        <w:iCs/>
        <w:sz w:val="22"/>
        <w:szCs w:val="22"/>
      </w:rPr>
      <w:t>pjtm.v</w:t>
    </w:r>
    <w:proofErr w:type="gramEnd"/>
    <w:r>
      <w:rPr>
        <w:rFonts w:ascii="Book Antiqua" w:hAnsi="Book Antiqua"/>
        <w:i/>
        <w:iCs/>
        <w:sz w:val="22"/>
        <w:szCs w:val="22"/>
      </w:rPr>
      <w:t>6i2.233</w:t>
    </w:r>
    <w:r w:rsidR="009F1656">
      <w:rPr>
        <w:rFonts w:ascii="Book Antiqua" w:hAnsi="Book Antiqua"/>
        <w:i/>
        <w:iCs/>
        <w:sz w:val="22"/>
        <w:szCs w:val="22"/>
      </w:rPr>
      <w:t xml:space="preserve">     </w:t>
    </w:r>
    <w:r>
      <w:rPr>
        <w:rFonts w:ascii="Book Antiqua" w:hAnsi="Book Antiqua"/>
        <w:i/>
        <w:iCs/>
        <w:sz w:val="22"/>
        <w:szCs w:val="22"/>
      </w:rPr>
      <w:t>                 </w:t>
    </w:r>
  </w:p>
  <w:p w14:paraId="784A7190" w14:textId="0F8529B3" w:rsidR="009B575D" w:rsidRPr="009E6DED" w:rsidRDefault="009E6DED">
    <w:pPr>
      <w:pStyle w:val="Header"/>
      <w:rPr>
        <w:sz w:val="24"/>
        <w:szCs w:val="24"/>
      </w:rPr>
    </w:pPr>
    <w:r>
      <w:rPr>
        <w:rFonts w:ascii="Book Antiqua" w:hAnsi="Book Antiqua"/>
        <w:i/>
        <w:iCs/>
        <w:sz w:val="22"/>
        <w:szCs w:val="22"/>
      </w:rPr>
      <w:t>_____________________________________________________________________________________</w:t>
    </w:r>
    <w:r w:rsidR="008324B9">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77D65"/>
    <w:multiLevelType w:val="hybridMultilevel"/>
    <w:tmpl w:val="B24E0C50"/>
    <w:lvl w:ilvl="0" w:tplc="A0EE66B4">
      <w:start w:val="1"/>
      <w:numFmt w:val="bullet"/>
      <w:lvlText w:val="●"/>
      <w:lvlJc w:val="left"/>
      <w:pPr>
        <w:ind w:left="720" w:hanging="360"/>
      </w:pPr>
    </w:lvl>
    <w:lvl w:ilvl="1" w:tplc="65E6C1B2">
      <w:start w:val="1"/>
      <w:numFmt w:val="bullet"/>
      <w:lvlText w:val="○"/>
      <w:lvlJc w:val="left"/>
      <w:pPr>
        <w:ind w:left="1440" w:hanging="360"/>
      </w:pPr>
    </w:lvl>
    <w:lvl w:ilvl="2" w:tplc="6C184314">
      <w:start w:val="1"/>
      <w:numFmt w:val="bullet"/>
      <w:lvlText w:val="■"/>
      <w:lvlJc w:val="left"/>
      <w:pPr>
        <w:ind w:left="2160" w:hanging="360"/>
      </w:pPr>
    </w:lvl>
    <w:lvl w:ilvl="3" w:tplc="A502BA1C">
      <w:start w:val="1"/>
      <w:numFmt w:val="bullet"/>
      <w:lvlText w:val="●"/>
      <w:lvlJc w:val="left"/>
      <w:pPr>
        <w:ind w:left="2880" w:hanging="360"/>
      </w:pPr>
    </w:lvl>
    <w:lvl w:ilvl="4" w:tplc="765C3EC4">
      <w:start w:val="1"/>
      <w:numFmt w:val="bullet"/>
      <w:lvlText w:val="○"/>
      <w:lvlJc w:val="left"/>
      <w:pPr>
        <w:ind w:left="3600" w:hanging="360"/>
      </w:pPr>
    </w:lvl>
    <w:lvl w:ilvl="5" w:tplc="46C8BD0E">
      <w:start w:val="1"/>
      <w:numFmt w:val="bullet"/>
      <w:lvlText w:val="■"/>
      <w:lvlJc w:val="left"/>
      <w:pPr>
        <w:ind w:left="4320" w:hanging="360"/>
      </w:pPr>
    </w:lvl>
    <w:lvl w:ilvl="6" w:tplc="72BAAD0E">
      <w:start w:val="1"/>
      <w:numFmt w:val="bullet"/>
      <w:lvlText w:val="●"/>
      <w:lvlJc w:val="left"/>
      <w:pPr>
        <w:ind w:left="5040" w:hanging="360"/>
      </w:pPr>
    </w:lvl>
    <w:lvl w:ilvl="7" w:tplc="73646216">
      <w:start w:val="1"/>
      <w:numFmt w:val="bullet"/>
      <w:lvlText w:val="●"/>
      <w:lvlJc w:val="left"/>
      <w:pPr>
        <w:ind w:left="5760" w:hanging="360"/>
      </w:pPr>
    </w:lvl>
    <w:lvl w:ilvl="8" w:tplc="785A7924">
      <w:start w:val="1"/>
      <w:numFmt w:val="bullet"/>
      <w:lvlText w:val="●"/>
      <w:lvlJc w:val="left"/>
      <w:pPr>
        <w:ind w:left="6480" w:hanging="360"/>
      </w:pPr>
    </w:lvl>
  </w:abstractNum>
  <w:abstractNum w:abstractNumId="1" w15:restartNumberingAfterBreak="0">
    <w:nsid w:val="703F5F31"/>
    <w:multiLevelType w:val="multilevel"/>
    <w:tmpl w:val="6B6C8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2590372">
    <w:abstractNumId w:val="0"/>
    <w:lvlOverride w:ilvl="0">
      <w:startOverride w:val="1"/>
    </w:lvlOverride>
  </w:num>
  <w:num w:numId="2" w16cid:durableId="1032264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902"/>
    <w:rsid w:val="00007103"/>
    <w:rsid w:val="00015CD7"/>
    <w:rsid w:val="000230E0"/>
    <w:rsid w:val="00025EE7"/>
    <w:rsid w:val="000408A9"/>
    <w:rsid w:val="00041EF0"/>
    <w:rsid w:val="000432CE"/>
    <w:rsid w:val="00053D10"/>
    <w:rsid w:val="00063005"/>
    <w:rsid w:val="00066B01"/>
    <w:rsid w:val="000B2CDB"/>
    <w:rsid w:val="000C4871"/>
    <w:rsid w:val="000E3A6E"/>
    <w:rsid w:val="000E792A"/>
    <w:rsid w:val="00120E83"/>
    <w:rsid w:val="001338F3"/>
    <w:rsid w:val="00134B0C"/>
    <w:rsid w:val="001433ED"/>
    <w:rsid w:val="001519F7"/>
    <w:rsid w:val="00155298"/>
    <w:rsid w:val="00172A23"/>
    <w:rsid w:val="001772A2"/>
    <w:rsid w:val="00183042"/>
    <w:rsid w:val="00185902"/>
    <w:rsid w:val="00194B50"/>
    <w:rsid w:val="001A3D6F"/>
    <w:rsid w:val="001A4D46"/>
    <w:rsid w:val="001C436D"/>
    <w:rsid w:val="001C546C"/>
    <w:rsid w:val="001C5870"/>
    <w:rsid w:val="00212D26"/>
    <w:rsid w:val="00227231"/>
    <w:rsid w:val="002274B5"/>
    <w:rsid w:val="00227760"/>
    <w:rsid w:val="00253318"/>
    <w:rsid w:val="00284DBA"/>
    <w:rsid w:val="00287E28"/>
    <w:rsid w:val="002921F7"/>
    <w:rsid w:val="002B1476"/>
    <w:rsid w:val="002C1D3C"/>
    <w:rsid w:val="002D3DD8"/>
    <w:rsid w:val="002D4E1D"/>
    <w:rsid w:val="002D7A7D"/>
    <w:rsid w:val="002E375D"/>
    <w:rsid w:val="002F22C8"/>
    <w:rsid w:val="00327F1D"/>
    <w:rsid w:val="003368F7"/>
    <w:rsid w:val="0036787A"/>
    <w:rsid w:val="003A02D4"/>
    <w:rsid w:val="003B0FB6"/>
    <w:rsid w:val="003C69A9"/>
    <w:rsid w:val="003C7FA5"/>
    <w:rsid w:val="003D2728"/>
    <w:rsid w:val="003F358E"/>
    <w:rsid w:val="0041406B"/>
    <w:rsid w:val="004314BC"/>
    <w:rsid w:val="00434438"/>
    <w:rsid w:val="00463C3C"/>
    <w:rsid w:val="00481EFE"/>
    <w:rsid w:val="004A2F3C"/>
    <w:rsid w:val="004B50BF"/>
    <w:rsid w:val="004C03D7"/>
    <w:rsid w:val="004C40E6"/>
    <w:rsid w:val="004C4C5A"/>
    <w:rsid w:val="004E5EAF"/>
    <w:rsid w:val="004E6D11"/>
    <w:rsid w:val="004F15D1"/>
    <w:rsid w:val="00504956"/>
    <w:rsid w:val="00514721"/>
    <w:rsid w:val="00517944"/>
    <w:rsid w:val="0052293E"/>
    <w:rsid w:val="00534973"/>
    <w:rsid w:val="00535E5F"/>
    <w:rsid w:val="0054386A"/>
    <w:rsid w:val="00545CDA"/>
    <w:rsid w:val="005508A9"/>
    <w:rsid w:val="005769FB"/>
    <w:rsid w:val="0059064F"/>
    <w:rsid w:val="005B354E"/>
    <w:rsid w:val="005D33D8"/>
    <w:rsid w:val="005E394F"/>
    <w:rsid w:val="005F33A2"/>
    <w:rsid w:val="005F693E"/>
    <w:rsid w:val="005F7B15"/>
    <w:rsid w:val="00613B03"/>
    <w:rsid w:val="006148DB"/>
    <w:rsid w:val="0062470B"/>
    <w:rsid w:val="006320F5"/>
    <w:rsid w:val="006323A2"/>
    <w:rsid w:val="00635077"/>
    <w:rsid w:val="00642ECC"/>
    <w:rsid w:val="0064312D"/>
    <w:rsid w:val="00644FF1"/>
    <w:rsid w:val="0065457E"/>
    <w:rsid w:val="006B3006"/>
    <w:rsid w:val="006F191D"/>
    <w:rsid w:val="006F1B6D"/>
    <w:rsid w:val="0072134E"/>
    <w:rsid w:val="00727174"/>
    <w:rsid w:val="007376DD"/>
    <w:rsid w:val="00757D79"/>
    <w:rsid w:val="00761DF5"/>
    <w:rsid w:val="00766037"/>
    <w:rsid w:val="0079154B"/>
    <w:rsid w:val="00796B77"/>
    <w:rsid w:val="007A6C9B"/>
    <w:rsid w:val="007C488C"/>
    <w:rsid w:val="007D36A2"/>
    <w:rsid w:val="007E0076"/>
    <w:rsid w:val="007E07B5"/>
    <w:rsid w:val="007F2BD6"/>
    <w:rsid w:val="00803EB5"/>
    <w:rsid w:val="00807CCB"/>
    <w:rsid w:val="00816C53"/>
    <w:rsid w:val="00817249"/>
    <w:rsid w:val="00821AE3"/>
    <w:rsid w:val="00826F55"/>
    <w:rsid w:val="00830E69"/>
    <w:rsid w:val="008324B9"/>
    <w:rsid w:val="00842D8C"/>
    <w:rsid w:val="00845EA0"/>
    <w:rsid w:val="00853F63"/>
    <w:rsid w:val="00874BD8"/>
    <w:rsid w:val="008779D8"/>
    <w:rsid w:val="008B1935"/>
    <w:rsid w:val="008C0F71"/>
    <w:rsid w:val="008C15E5"/>
    <w:rsid w:val="008D0E30"/>
    <w:rsid w:val="00904ABD"/>
    <w:rsid w:val="009160BC"/>
    <w:rsid w:val="009228E3"/>
    <w:rsid w:val="009309EA"/>
    <w:rsid w:val="009366A2"/>
    <w:rsid w:val="00942CEA"/>
    <w:rsid w:val="0097179B"/>
    <w:rsid w:val="009778D0"/>
    <w:rsid w:val="0098090C"/>
    <w:rsid w:val="009B575D"/>
    <w:rsid w:val="009C7F52"/>
    <w:rsid w:val="009D147F"/>
    <w:rsid w:val="009E6DD4"/>
    <w:rsid w:val="009E6DED"/>
    <w:rsid w:val="009F1656"/>
    <w:rsid w:val="00A03597"/>
    <w:rsid w:val="00A1001C"/>
    <w:rsid w:val="00A25802"/>
    <w:rsid w:val="00A33778"/>
    <w:rsid w:val="00A41464"/>
    <w:rsid w:val="00A5495F"/>
    <w:rsid w:val="00A61F63"/>
    <w:rsid w:val="00A63CC1"/>
    <w:rsid w:val="00A64E68"/>
    <w:rsid w:val="00A82B96"/>
    <w:rsid w:val="00A86825"/>
    <w:rsid w:val="00A949F8"/>
    <w:rsid w:val="00AB25FE"/>
    <w:rsid w:val="00AC5B87"/>
    <w:rsid w:val="00AD2807"/>
    <w:rsid w:val="00AF1BE3"/>
    <w:rsid w:val="00AF39F7"/>
    <w:rsid w:val="00B134E2"/>
    <w:rsid w:val="00B24613"/>
    <w:rsid w:val="00B2728A"/>
    <w:rsid w:val="00B31FD5"/>
    <w:rsid w:val="00B50517"/>
    <w:rsid w:val="00B53C21"/>
    <w:rsid w:val="00B62801"/>
    <w:rsid w:val="00B6527C"/>
    <w:rsid w:val="00B83308"/>
    <w:rsid w:val="00BB3838"/>
    <w:rsid w:val="00C35977"/>
    <w:rsid w:val="00C430C9"/>
    <w:rsid w:val="00C4432C"/>
    <w:rsid w:val="00C45870"/>
    <w:rsid w:val="00C524C3"/>
    <w:rsid w:val="00C57093"/>
    <w:rsid w:val="00CA195D"/>
    <w:rsid w:val="00CE032A"/>
    <w:rsid w:val="00CE0EE9"/>
    <w:rsid w:val="00CF7E7B"/>
    <w:rsid w:val="00D00578"/>
    <w:rsid w:val="00D20004"/>
    <w:rsid w:val="00D2015B"/>
    <w:rsid w:val="00D62C36"/>
    <w:rsid w:val="00D7699A"/>
    <w:rsid w:val="00D94F03"/>
    <w:rsid w:val="00DA09A1"/>
    <w:rsid w:val="00DA1732"/>
    <w:rsid w:val="00DB6397"/>
    <w:rsid w:val="00DE7BBA"/>
    <w:rsid w:val="00DF1CE4"/>
    <w:rsid w:val="00E1029B"/>
    <w:rsid w:val="00E12433"/>
    <w:rsid w:val="00E16E03"/>
    <w:rsid w:val="00E24C7C"/>
    <w:rsid w:val="00E27A20"/>
    <w:rsid w:val="00E50C68"/>
    <w:rsid w:val="00E51496"/>
    <w:rsid w:val="00E53186"/>
    <w:rsid w:val="00E83D48"/>
    <w:rsid w:val="00E842BC"/>
    <w:rsid w:val="00EA31C6"/>
    <w:rsid w:val="00EE00FF"/>
    <w:rsid w:val="00EF6154"/>
    <w:rsid w:val="00F214B6"/>
    <w:rsid w:val="00F504B2"/>
    <w:rsid w:val="00F5172A"/>
    <w:rsid w:val="00F56012"/>
    <w:rsid w:val="00F60CA5"/>
    <w:rsid w:val="00F64ED6"/>
    <w:rsid w:val="00F747AF"/>
    <w:rsid w:val="00F76028"/>
    <w:rsid w:val="00FA2DB7"/>
    <w:rsid w:val="00FA40F0"/>
    <w:rsid w:val="00FD2E83"/>
    <w:rsid w:val="00FD6DB3"/>
    <w:rsid w:val="00FE297D"/>
    <w:rsid w:val="00FE744B"/>
    <w:rsid w:val="00FF2BC9"/>
    <w:rsid w:val="00FF3170"/>
    <w:rsid w:val="00FF5695"/>
    <w:rsid w:val="00FF5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EE3B7"/>
  <w15:docId w15:val="{C8B3702E-A421-460E-9CF3-B5BE3D8A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FD6DB3"/>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D6DB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DB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pdq2pgselectionanchorcontainer">
    <w:name w:val="pdq2pg_selectionanchorcontainer"/>
    <w:basedOn w:val="Normal"/>
    <w:rsid w:val="00904ABD"/>
    <w:pPr>
      <w:spacing w:before="100" w:beforeAutospacing="1" w:after="100" w:afterAutospacing="1"/>
    </w:pPr>
    <w:rPr>
      <w:sz w:val="24"/>
      <w:szCs w:val="24"/>
    </w:rPr>
  </w:style>
  <w:style w:type="paragraph" w:styleId="NormalWeb">
    <w:name w:val="Normal (Web)"/>
    <w:basedOn w:val="Normal"/>
    <w:uiPriority w:val="99"/>
    <w:unhideWhenUsed/>
    <w:rsid w:val="00904ABD"/>
    <w:pPr>
      <w:spacing w:before="100" w:beforeAutospacing="1" w:after="100" w:afterAutospacing="1"/>
    </w:pPr>
    <w:rPr>
      <w:sz w:val="24"/>
      <w:szCs w:val="24"/>
    </w:rPr>
  </w:style>
  <w:style w:type="character" w:styleId="Strong">
    <w:name w:val="Strong"/>
    <w:basedOn w:val="DefaultParagraphFont"/>
    <w:uiPriority w:val="22"/>
    <w:qFormat/>
    <w:rsid w:val="00904ABD"/>
    <w:rPr>
      <w:b/>
      <w:bCs/>
    </w:rPr>
  </w:style>
  <w:style w:type="paragraph" w:styleId="Header">
    <w:name w:val="header"/>
    <w:basedOn w:val="Normal"/>
    <w:link w:val="HeaderChar"/>
    <w:uiPriority w:val="99"/>
    <w:unhideWhenUsed/>
    <w:rsid w:val="001A3D6F"/>
    <w:pPr>
      <w:tabs>
        <w:tab w:val="center" w:pos="4513"/>
        <w:tab w:val="right" w:pos="9026"/>
      </w:tabs>
    </w:pPr>
  </w:style>
  <w:style w:type="character" w:customStyle="1" w:styleId="HeaderChar">
    <w:name w:val="Header Char"/>
    <w:basedOn w:val="DefaultParagraphFont"/>
    <w:link w:val="Header"/>
    <w:uiPriority w:val="99"/>
    <w:rsid w:val="001A3D6F"/>
  </w:style>
  <w:style w:type="paragraph" w:styleId="Footer">
    <w:name w:val="footer"/>
    <w:basedOn w:val="Normal"/>
    <w:link w:val="FooterChar"/>
    <w:uiPriority w:val="99"/>
    <w:unhideWhenUsed/>
    <w:rsid w:val="001A3D6F"/>
    <w:pPr>
      <w:tabs>
        <w:tab w:val="center" w:pos="4513"/>
        <w:tab w:val="right" w:pos="9026"/>
      </w:tabs>
    </w:pPr>
  </w:style>
  <w:style w:type="character" w:customStyle="1" w:styleId="FooterChar">
    <w:name w:val="Footer Char"/>
    <w:basedOn w:val="DefaultParagraphFont"/>
    <w:link w:val="Footer"/>
    <w:uiPriority w:val="99"/>
    <w:rsid w:val="001A3D6F"/>
  </w:style>
  <w:style w:type="character" w:styleId="BookTitle">
    <w:name w:val="Book Title"/>
    <w:basedOn w:val="DefaultParagraphFont"/>
    <w:uiPriority w:val="33"/>
    <w:qFormat/>
    <w:rsid w:val="00FD6DB3"/>
    <w:rPr>
      <w:b/>
      <w:bCs/>
      <w:i/>
      <w:iCs/>
      <w:spacing w:val="5"/>
    </w:rPr>
  </w:style>
  <w:style w:type="paragraph" w:styleId="Caption">
    <w:name w:val="caption"/>
    <w:basedOn w:val="Normal"/>
    <w:next w:val="Normal"/>
    <w:uiPriority w:val="35"/>
    <w:semiHidden/>
    <w:unhideWhenUsed/>
    <w:qFormat/>
    <w:rsid w:val="00FD6DB3"/>
    <w:pPr>
      <w:spacing w:after="200"/>
    </w:pPr>
    <w:rPr>
      <w:i/>
      <w:iCs/>
      <w:color w:val="0E2841" w:themeColor="text2"/>
      <w:sz w:val="18"/>
      <w:szCs w:val="18"/>
    </w:rPr>
  </w:style>
  <w:style w:type="character" w:styleId="Emphasis">
    <w:name w:val="Emphasis"/>
    <w:basedOn w:val="DefaultParagraphFont"/>
    <w:uiPriority w:val="20"/>
    <w:qFormat/>
    <w:rsid w:val="00FD6DB3"/>
    <w:rPr>
      <w:i/>
      <w:iCs/>
    </w:rPr>
  </w:style>
  <w:style w:type="character" w:customStyle="1" w:styleId="Heading7Char">
    <w:name w:val="Heading 7 Char"/>
    <w:basedOn w:val="DefaultParagraphFont"/>
    <w:link w:val="Heading7"/>
    <w:uiPriority w:val="9"/>
    <w:semiHidden/>
    <w:rsid w:val="00FD6DB3"/>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FD6D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6DB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D6DB3"/>
    <w:rPr>
      <w:i/>
      <w:iCs/>
      <w:color w:val="156082" w:themeColor="accent1"/>
    </w:rPr>
  </w:style>
  <w:style w:type="paragraph" w:styleId="IntenseQuote">
    <w:name w:val="Intense Quote"/>
    <w:basedOn w:val="Normal"/>
    <w:next w:val="Normal"/>
    <w:link w:val="IntenseQuoteChar"/>
    <w:uiPriority w:val="30"/>
    <w:qFormat/>
    <w:rsid w:val="00FD6DB3"/>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D6DB3"/>
    <w:rPr>
      <w:i/>
      <w:iCs/>
      <w:color w:val="156082" w:themeColor="accent1"/>
    </w:rPr>
  </w:style>
  <w:style w:type="character" w:styleId="IntenseReference">
    <w:name w:val="Intense Reference"/>
    <w:basedOn w:val="DefaultParagraphFont"/>
    <w:uiPriority w:val="32"/>
    <w:qFormat/>
    <w:rsid w:val="00FD6DB3"/>
    <w:rPr>
      <w:b/>
      <w:bCs/>
      <w:smallCaps/>
      <w:color w:val="156082" w:themeColor="accent1"/>
      <w:spacing w:val="5"/>
    </w:rPr>
  </w:style>
  <w:style w:type="paragraph" w:styleId="NoSpacing">
    <w:name w:val="No Spacing"/>
    <w:uiPriority w:val="1"/>
    <w:qFormat/>
    <w:rsid w:val="00FD6DB3"/>
  </w:style>
  <w:style w:type="paragraph" w:styleId="Quote">
    <w:name w:val="Quote"/>
    <w:basedOn w:val="Normal"/>
    <w:next w:val="Normal"/>
    <w:link w:val="QuoteChar"/>
    <w:uiPriority w:val="29"/>
    <w:qFormat/>
    <w:rsid w:val="00FD6DB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D6DB3"/>
    <w:rPr>
      <w:i/>
      <w:iCs/>
      <w:color w:val="404040" w:themeColor="text1" w:themeTint="BF"/>
    </w:rPr>
  </w:style>
  <w:style w:type="paragraph" w:styleId="Subtitle">
    <w:name w:val="Subtitle"/>
    <w:basedOn w:val="Normal"/>
    <w:next w:val="Normal"/>
    <w:link w:val="SubtitleChar"/>
    <w:uiPriority w:val="11"/>
    <w:qFormat/>
    <w:rsid w:val="00FD6DB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D6DB3"/>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FD6DB3"/>
    <w:rPr>
      <w:i/>
      <w:iCs/>
      <w:color w:val="404040" w:themeColor="text1" w:themeTint="BF"/>
    </w:rPr>
  </w:style>
  <w:style w:type="character" w:styleId="SubtleReference">
    <w:name w:val="Subtle Reference"/>
    <w:basedOn w:val="DefaultParagraphFont"/>
    <w:uiPriority w:val="31"/>
    <w:qFormat/>
    <w:rsid w:val="00FD6DB3"/>
    <w:rPr>
      <w:smallCaps/>
      <w:color w:val="5A5A5A" w:themeColor="text1" w:themeTint="A5"/>
    </w:rPr>
  </w:style>
  <w:style w:type="paragraph" w:styleId="TOCHeading">
    <w:name w:val="TOC Heading"/>
    <w:basedOn w:val="Heading1"/>
    <w:next w:val="Normal"/>
    <w:uiPriority w:val="39"/>
    <w:semiHidden/>
    <w:unhideWhenUsed/>
    <w:qFormat/>
    <w:rsid w:val="00FD6DB3"/>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421698">
      <w:bodyDiv w:val="1"/>
      <w:marLeft w:val="0"/>
      <w:marRight w:val="0"/>
      <w:marTop w:val="0"/>
      <w:marBottom w:val="0"/>
      <w:divBdr>
        <w:top w:val="none" w:sz="0" w:space="0" w:color="auto"/>
        <w:left w:val="none" w:sz="0" w:space="0" w:color="auto"/>
        <w:bottom w:val="none" w:sz="0" w:space="0" w:color="auto"/>
        <w:right w:val="none" w:sz="0" w:space="0" w:color="auto"/>
      </w:divBdr>
    </w:div>
    <w:div w:id="1168905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6A432-A581-429D-AC7D-F622E7A0C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3700</Words>
  <Characters>24941</Characters>
  <Application>Microsoft Office Word</Application>
  <DocSecurity>0</DocSecurity>
  <Lines>366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Justice Arthur</cp:lastModifiedBy>
  <cp:revision>27</cp:revision>
  <dcterms:created xsi:type="dcterms:W3CDTF">2026-09-28T07:14:00Z</dcterms:created>
  <dcterms:modified xsi:type="dcterms:W3CDTF">2026-10-02T13:09:00Z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ce35ed43-7b1b-4230-837d-cb7e4950f4a0</vt:lpwstr>
  </property>
</Properties>
</file>